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A0E9E" w14:textId="79856DC1" w:rsidR="008B4C4F" w:rsidRPr="00F03933" w:rsidRDefault="00E11037" w:rsidP="00C60211">
      <w:pPr>
        <w:spacing w:afterLines="120" w:after="288" w:line="240" w:lineRule="auto"/>
        <w:jc w:val="both"/>
        <w:rPr>
          <w:rFonts w:ascii="Tenorite Display" w:hAnsi="Tenorite Display"/>
          <w:sz w:val="24"/>
          <w:szCs w:val="24"/>
        </w:rPr>
      </w:pPr>
      <w:r>
        <w:rPr>
          <w:rFonts w:ascii="Tenorite Display" w:hAnsi="Tenorite Display"/>
          <w:noProof/>
          <w:sz w:val="24"/>
          <w:szCs w:val="24"/>
        </w:rPr>
        <w:drawing>
          <wp:anchor distT="0" distB="0" distL="114300" distR="114300" simplePos="0" relativeHeight="251660288" behindDoc="1" locked="0" layoutInCell="1" allowOverlap="1" wp14:anchorId="2C42CD13" wp14:editId="1181FDC7">
            <wp:simplePos x="0" y="0"/>
            <wp:positionH relativeFrom="column">
              <wp:posOffset>-423545</wp:posOffset>
            </wp:positionH>
            <wp:positionV relativeFrom="paragraph">
              <wp:posOffset>429895</wp:posOffset>
            </wp:positionV>
            <wp:extent cx="2415540" cy="2415540"/>
            <wp:effectExtent l="0" t="0" r="3810" b="0"/>
            <wp:wrapNone/>
            <wp:docPr id="674172226" name="Picture 1" descr="Blue ge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71110" name="Picture 1" descr="Blue gears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5540" cy="2415540"/>
                    </a:xfrm>
                    <a:prstGeom prst="rect">
                      <a:avLst/>
                    </a:prstGeom>
                  </pic:spPr>
                </pic:pic>
              </a:graphicData>
            </a:graphic>
            <wp14:sizeRelH relativeFrom="margin">
              <wp14:pctWidth>0</wp14:pctWidth>
            </wp14:sizeRelH>
            <wp14:sizeRelV relativeFrom="margin">
              <wp14:pctHeight>0</wp14:pctHeight>
            </wp14:sizeRelV>
          </wp:anchor>
        </w:drawing>
      </w:r>
      <w:r>
        <w:rPr>
          <w:rFonts w:ascii="Tenorite Display" w:hAnsi="Tenorite Display"/>
          <w:noProof/>
          <w:sz w:val="24"/>
          <w:szCs w:val="24"/>
        </w:rPr>
        <w:drawing>
          <wp:anchor distT="0" distB="0" distL="114300" distR="114300" simplePos="0" relativeHeight="251658240" behindDoc="1" locked="0" layoutInCell="1" allowOverlap="1" wp14:anchorId="6C4D145D" wp14:editId="459C1FEF">
            <wp:simplePos x="0" y="0"/>
            <wp:positionH relativeFrom="column">
              <wp:posOffset>3596184</wp:posOffset>
            </wp:positionH>
            <wp:positionV relativeFrom="paragraph">
              <wp:posOffset>-3036626</wp:posOffset>
            </wp:positionV>
            <wp:extent cx="4764034" cy="4764034"/>
            <wp:effectExtent l="0" t="342900" r="0" b="0"/>
            <wp:wrapNone/>
            <wp:docPr id="1257571110" name="Picture 1" descr="Blue ge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71110" name="Picture 1" descr="Blue gears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13074746">
                      <a:off x="0" y="0"/>
                      <a:ext cx="4764034" cy="4764034"/>
                    </a:xfrm>
                    <a:prstGeom prst="rect">
                      <a:avLst/>
                    </a:prstGeom>
                  </pic:spPr>
                </pic:pic>
              </a:graphicData>
            </a:graphic>
          </wp:anchor>
        </w:drawing>
      </w:r>
    </w:p>
    <w:p w14:paraId="0110C765" w14:textId="6D1FD6EF" w:rsidR="00A943CA" w:rsidRPr="00F03933" w:rsidRDefault="00A943CA" w:rsidP="00C60211">
      <w:pPr>
        <w:spacing w:afterLines="120" w:after="288" w:line="240" w:lineRule="auto"/>
        <w:jc w:val="both"/>
        <w:rPr>
          <w:rFonts w:ascii="Tenorite Display" w:hAnsi="Tenorite Display" w:cstheme="majorHAnsi"/>
          <w:b/>
          <w:sz w:val="24"/>
          <w:szCs w:val="24"/>
        </w:rPr>
      </w:pPr>
    </w:p>
    <w:p w14:paraId="4A75447D" w14:textId="3850A8B0" w:rsidR="00A943CA" w:rsidRPr="00F03933" w:rsidRDefault="00A943CA" w:rsidP="00C60211">
      <w:pPr>
        <w:spacing w:afterLines="120" w:after="288" w:line="240" w:lineRule="auto"/>
        <w:jc w:val="both"/>
        <w:rPr>
          <w:rFonts w:ascii="Tenorite Display" w:hAnsi="Tenorite Display" w:cstheme="majorHAnsi"/>
          <w:b/>
          <w:sz w:val="24"/>
          <w:szCs w:val="24"/>
        </w:rPr>
      </w:pPr>
    </w:p>
    <w:p w14:paraId="59AD8BCD" w14:textId="0A2D3F10" w:rsidR="00C33DE6" w:rsidRPr="00F03933" w:rsidRDefault="3281D729" w:rsidP="00C60211">
      <w:pPr>
        <w:spacing w:afterLines="120" w:after="288" w:line="240" w:lineRule="auto"/>
        <w:jc w:val="center"/>
        <w:rPr>
          <w:rFonts w:ascii="Tenorite Display" w:hAnsi="Tenorite Display" w:cstheme="majorHAnsi"/>
          <w:b/>
          <w:sz w:val="24"/>
          <w:szCs w:val="24"/>
        </w:rPr>
      </w:pPr>
      <w:r w:rsidRPr="3FACA749">
        <w:rPr>
          <w:rFonts w:ascii="Tenorite Display" w:hAnsi="Tenorite Display" w:cstheme="majorBidi"/>
          <w:b/>
          <w:bCs/>
          <w:sz w:val="24"/>
          <w:szCs w:val="24"/>
        </w:rPr>
        <w:t xml:space="preserve">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w:t>
      </w:r>
      <w:r w:rsidR="005721DD" w:rsidRPr="3FACA749">
        <w:rPr>
          <w:rFonts w:ascii="Tenorite Display" w:hAnsi="Tenorite Display" w:cstheme="majorBidi"/>
          <w:b/>
          <w:bCs/>
          <w:sz w:val="24"/>
          <w:szCs w:val="24"/>
        </w:rPr>
        <w:t>Family Treatment Court</w:t>
      </w:r>
      <w:r w:rsidR="3F715CE5" w:rsidRPr="3FACA749">
        <w:rPr>
          <w:rFonts w:ascii="Tenorite Display" w:hAnsi="Tenorite Display" w:cstheme="majorBidi"/>
          <w:b/>
          <w:bCs/>
          <w:sz w:val="24"/>
          <w:szCs w:val="24"/>
        </w:rPr>
        <w:t xml:space="preserve"> Implementation Tool</w:t>
      </w:r>
    </w:p>
    <w:p w14:paraId="71D92F6E" w14:textId="7FBA0DE4" w:rsidR="004B7833" w:rsidRPr="00F03933" w:rsidRDefault="008B4C4F" w:rsidP="00C60211">
      <w:pPr>
        <w:spacing w:afterLines="120" w:after="288" w:line="240" w:lineRule="auto"/>
        <w:jc w:val="center"/>
        <w:rPr>
          <w:rFonts w:ascii="Tenorite Display" w:hAnsi="Tenorite Display" w:cstheme="majorHAnsi"/>
          <w:b/>
          <w:sz w:val="24"/>
          <w:szCs w:val="24"/>
        </w:rPr>
      </w:pPr>
      <w:r w:rsidRPr="00F03933">
        <w:rPr>
          <w:rFonts w:ascii="Tenorite Display" w:hAnsi="Tenorite Display" w:cstheme="majorHAnsi"/>
          <w:b/>
          <w:sz w:val="24"/>
          <w:szCs w:val="24"/>
        </w:rPr>
        <w:t>Site Visit Guide</w:t>
      </w:r>
    </w:p>
    <w:p w14:paraId="33FD87BF" w14:textId="77777777" w:rsidR="008B4C4F" w:rsidRPr="00F03933" w:rsidRDefault="008B4C4F" w:rsidP="00C60211">
      <w:pPr>
        <w:spacing w:afterLines="120" w:after="288" w:line="240" w:lineRule="auto"/>
        <w:jc w:val="center"/>
        <w:rPr>
          <w:rFonts w:ascii="Tenorite Display" w:hAnsi="Tenorite Display" w:cstheme="majorHAnsi"/>
          <w:b/>
          <w:sz w:val="24"/>
          <w:szCs w:val="24"/>
        </w:rPr>
      </w:pPr>
    </w:p>
    <w:p w14:paraId="204D7CBC" w14:textId="4A659679" w:rsidR="008B4C4F" w:rsidRPr="00F03933" w:rsidRDefault="00F34A7E" w:rsidP="00C60211">
      <w:pPr>
        <w:spacing w:afterLines="120" w:after="288" w:line="240" w:lineRule="auto"/>
        <w:jc w:val="right"/>
        <w:rPr>
          <w:rFonts w:ascii="Tenorite Display" w:hAnsi="Tenorite Display" w:cstheme="majorHAnsi"/>
          <w:sz w:val="24"/>
          <w:szCs w:val="24"/>
        </w:rPr>
      </w:pPr>
      <w:r w:rsidRPr="00F03933">
        <w:rPr>
          <w:rFonts w:ascii="Tenorite Display" w:hAnsi="Tenorite Display" w:cstheme="majorHAnsi"/>
          <w:sz w:val="24"/>
          <w:szCs w:val="24"/>
        </w:rPr>
        <w:t xml:space="preserve">Version </w:t>
      </w:r>
      <w:r w:rsidR="006F14FA">
        <w:rPr>
          <w:rFonts w:ascii="Tenorite Display" w:hAnsi="Tenorite Display" w:cstheme="majorHAnsi"/>
          <w:sz w:val="24"/>
          <w:szCs w:val="24"/>
        </w:rPr>
        <w:t>March</w:t>
      </w:r>
      <w:r w:rsidR="006F14FA" w:rsidRPr="00F03933">
        <w:rPr>
          <w:rFonts w:ascii="Tenorite Display" w:hAnsi="Tenorite Display" w:cstheme="majorHAnsi"/>
          <w:sz w:val="24"/>
          <w:szCs w:val="24"/>
        </w:rPr>
        <w:t xml:space="preserve"> 202</w:t>
      </w:r>
      <w:r w:rsidR="006F14FA">
        <w:rPr>
          <w:rFonts w:ascii="Tenorite Display" w:hAnsi="Tenorite Display" w:cstheme="majorHAnsi"/>
          <w:sz w:val="24"/>
          <w:szCs w:val="24"/>
        </w:rPr>
        <w:t>4</w:t>
      </w:r>
    </w:p>
    <w:p w14:paraId="57B703AC" w14:textId="77777777" w:rsidR="009C4B41" w:rsidRPr="00F03933" w:rsidRDefault="009C4B41" w:rsidP="00C60211">
      <w:pPr>
        <w:spacing w:afterLines="120" w:after="288" w:line="240" w:lineRule="auto"/>
        <w:jc w:val="both"/>
        <w:rPr>
          <w:rFonts w:ascii="Tenorite Display" w:hAnsi="Tenorite Display" w:cstheme="majorHAnsi"/>
          <w:sz w:val="24"/>
          <w:szCs w:val="24"/>
        </w:rPr>
      </w:pPr>
    </w:p>
    <w:p w14:paraId="2314D359" w14:textId="77777777" w:rsidR="009C4B41" w:rsidRPr="00F03933" w:rsidRDefault="009C4B41" w:rsidP="00C60211">
      <w:pPr>
        <w:spacing w:afterLines="120" w:after="288" w:line="240" w:lineRule="auto"/>
        <w:jc w:val="both"/>
        <w:rPr>
          <w:rFonts w:ascii="Tenorite Display" w:hAnsi="Tenorite Display" w:cstheme="majorHAnsi"/>
          <w:sz w:val="24"/>
          <w:szCs w:val="24"/>
        </w:rPr>
      </w:pPr>
    </w:p>
    <w:p w14:paraId="03B3D423" w14:textId="77777777" w:rsidR="009C4B41" w:rsidRPr="00F03933" w:rsidRDefault="009C4B41" w:rsidP="00C60211">
      <w:pPr>
        <w:spacing w:afterLines="120" w:after="288" w:line="240" w:lineRule="auto"/>
        <w:jc w:val="both"/>
        <w:rPr>
          <w:rFonts w:ascii="Tenorite Display" w:hAnsi="Tenorite Display" w:cstheme="majorHAnsi"/>
          <w:sz w:val="24"/>
          <w:szCs w:val="24"/>
        </w:rPr>
      </w:pPr>
    </w:p>
    <w:p w14:paraId="027A32B3" w14:textId="5B894EAD" w:rsidR="001B1BB1" w:rsidRPr="00F03933" w:rsidRDefault="001B1BB1" w:rsidP="00320B20">
      <w:pPr>
        <w:spacing w:afterLines="120" w:after="288" w:line="240" w:lineRule="auto"/>
        <w:jc w:val="both"/>
        <w:rPr>
          <w:rFonts w:ascii="Tenorite Display" w:hAnsi="Tenorite Display" w:cstheme="majorBidi"/>
          <w:sz w:val="24"/>
          <w:szCs w:val="24"/>
        </w:rPr>
      </w:pPr>
      <w:r w:rsidRPr="3FACA749">
        <w:rPr>
          <w:rFonts w:ascii="Tenorite Display" w:hAnsi="Tenorite Display" w:cstheme="majorBidi"/>
          <w:sz w:val="24"/>
          <w:szCs w:val="24"/>
        </w:rPr>
        <w:t xml:space="preserve">Suggested Citation: </w:t>
      </w:r>
      <w:r w:rsidR="00B31082" w:rsidRPr="3FACA749">
        <w:rPr>
          <w:rFonts w:ascii="Tenorite Display" w:hAnsi="Tenorite Display" w:cstheme="majorBidi"/>
          <w:sz w:val="24"/>
          <w:szCs w:val="24"/>
        </w:rPr>
        <w:t>Lloyd Sieger, M.</w:t>
      </w:r>
      <w:r w:rsidR="002D78A8" w:rsidRPr="3FACA749">
        <w:rPr>
          <w:rFonts w:ascii="Tenorite Display" w:hAnsi="Tenorite Display" w:cstheme="majorBidi"/>
          <w:sz w:val="24"/>
          <w:szCs w:val="24"/>
        </w:rPr>
        <w:t xml:space="preserve">, Becker, J., &amp; </w:t>
      </w:r>
      <w:r w:rsidR="00B31082" w:rsidRPr="3FACA749">
        <w:rPr>
          <w:rFonts w:ascii="Tenorite Display" w:hAnsi="Tenorite Display" w:cstheme="majorBidi"/>
          <w:sz w:val="24"/>
          <w:szCs w:val="24"/>
        </w:rPr>
        <w:t xml:space="preserve">Earles, K. </w:t>
      </w:r>
      <w:r w:rsidRPr="3FACA749">
        <w:rPr>
          <w:rFonts w:ascii="Tenorite Display" w:hAnsi="Tenorite Display" w:cstheme="majorBidi"/>
          <w:sz w:val="24"/>
          <w:szCs w:val="24"/>
        </w:rPr>
        <w:t xml:space="preserve">(2023). </w:t>
      </w:r>
      <w:r w:rsidR="00054310">
        <w:rPr>
          <w:rFonts w:ascii="Tenorite Display" w:hAnsi="Tenorite Display" w:cstheme="majorBidi"/>
          <w:sz w:val="24"/>
          <w:szCs w:val="24"/>
        </w:rPr>
        <w:t>The</w:t>
      </w:r>
      <w:r w:rsidR="00054310" w:rsidRPr="004A609C">
        <w:t xml:space="preserve"> </w:t>
      </w:r>
      <w:r w:rsidR="00E77B3D" w:rsidRPr="004A609C">
        <w:t>FIT</w:t>
      </w:r>
      <w:r w:rsidR="7709209C" w:rsidRPr="004A609C">
        <w:t xml:space="preserve">: </w:t>
      </w:r>
      <w:r w:rsidR="00E77B3D">
        <w:rPr>
          <w:rFonts w:ascii="Tenorite Display" w:hAnsi="Tenorite Display" w:cstheme="majorBidi"/>
          <w:i/>
          <w:iCs/>
          <w:sz w:val="24"/>
          <w:szCs w:val="24"/>
        </w:rPr>
        <w:t>Family treatment court</w:t>
      </w:r>
      <w:r w:rsidRPr="3FACA749">
        <w:rPr>
          <w:rFonts w:ascii="Tenorite Display" w:hAnsi="Tenorite Display" w:cstheme="majorBidi"/>
          <w:i/>
          <w:iCs/>
          <w:sz w:val="24"/>
          <w:szCs w:val="24"/>
        </w:rPr>
        <w:t xml:space="preserve"> Implementation</w:t>
      </w:r>
      <w:r w:rsidR="6F10D98E" w:rsidRPr="3FACA749">
        <w:rPr>
          <w:rFonts w:ascii="Tenorite Display" w:hAnsi="Tenorite Display" w:cstheme="majorBidi"/>
          <w:i/>
          <w:iCs/>
          <w:sz w:val="24"/>
          <w:szCs w:val="24"/>
        </w:rPr>
        <w:t xml:space="preserve"> Tool</w:t>
      </w:r>
      <w:r w:rsidR="70EB232E" w:rsidRPr="3FACA749">
        <w:rPr>
          <w:rFonts w:ascii="Tenorite Display" w:hAnsi="Tenorite Display" w:cstheme="majorBidi"/>
          <w:i/>
          <w:iCs/>
          <w:sz w:val="24"/>
          <w:szCs w:val="24"/>
        </w:rPr>
        <w:t xml:space="preserve"> </w:t>
      </w:r>
      <w:r w:rsidR="002D78A8" w:rsidRPr="3FACA749">
        <w:rPr>
          <w:rFonts w:ascii="Tenorite Display" w:hAnsi="Tenorite Display" w:cstheme="majorBidi"/>
          <w:i/>
          <w:iCs/>
          <w:sz w:val="24"/>
          <w:szCs w:val="24"/>
        </w:rPr>
        <w:t>Site Visit Guide.</w:t>
      </w:r>
    </w:p>
    <w:p w14:paraId="47B8AB43" w14:textId="4837952C" w:rsidR="000C3504" w:rsidRPr="00F03933" w:rsidRDefault="003D6595" w:rsidP="00C60211">
      <w:pPr>
        <w:spacing w:afterLines="120" w:after="288" w:line="240" w:lineRule="auto"/>
        <w:jc w:val="both"/>
        <w:rPr>
          <w:rFonts w:ascii="Tenorite Display" w:hAnsi="Tenorite Display" w:cstheme="majorHAnsi"/>
          <w:sz w:val="24"/>
          <w:szCs w:val="24"/>
        </w:rPr>
      </w:pPr>
      <w:r>
        <w:rPr>
          <w:rFonts w:ascii="Tenorite Display" w:hAnsi="Tenorite Display" w:cstheme="majorHAnsi"/>
          <w:sz w:val="24"/>
          <w:szCs w:val="24"/>
        </w:rPr>
        <w:t>Acknowledgments</w:t>
      </w:r>
      <w:r w:rsidR="000C3504" w:rsidRPr="00F03933">
        <w:rPr>
          <w:rFonts w:ascii="Tenorite Display" w:hAnsi="Tenorite Display" w:cstheme="majorHAnsi"/>
          <w:sz w:val="24"/>
          <w:szCs w:val="24"/>
        </w:rPr>
        <w:t>:</w:t>
      </w:r>
    </w:p>
    <w:p w14:paraId="7CB3FA1B" w14:textId="4EB59B86" w:rsidR="000C3504" w:rsidRPr="00F03933" w:rsidRDefault="001B1BB1" w:rsidP="00C60211">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Thank you to </w:t>
      </w:r>
      <w:r w:rsidR="00833614" w:rsidRPr="00F03933">
        <w:rPr>
          <w:rFonts w:ascii="Tenorite Display" w:hAnsi="Tenorite Display" w:cstheme="majorHAnsi"/>
          <w:sz w:val="24"/>
          <w:szCs w:val="24"/>
        </w:rPr>
        <w:t xml:space="preserve">Karin Thompson-Wise and Kaiti Hagain </w:t>
      </w:r>
      <w:r w:rsidR="000C3504" w:rsidRPr="00F03933">
        <w:rPr>
          <w:rFonts w:ascii="Tenorite Display" w:hAnsi="Tenorite Display" w:cstheme="majorHAnsi"/>
          <w:sz w:val="24"/>
          <w:szCs w:val="24"/>
        </w:rPr>
        <w:t xml:space="preserve">for </w:t>
      </w:r>
      <w:r w:rsidR="003D6595">
        <w:rPr>
          <w:rFonts w:ascii="Tenorite Display" w:hAnsi="Tenorite Display" w:cstheme="majorHAnsi"/>
          <w:sz w:val="24"/>
          <w:szCs w:val="24"/>
        </w:rPr>
        <w:t xml:space="preserve">their </w:t>
      </w:r>
      <w:r w:rsidR="000C3504" w:rsidRPr="00F03933">
        <w:rPr>
          <w:rFonts w:ascii="Tenorite Display" w:hAnsi="Tenorite Display" w:cstheme="majorHAnsi"/>
          <w:sz w:val="24"/>
          <w:szCs w:val="24"/>
        </w:rPr>
        <w:t xml:space="preserve">extensive contributions to this project. </w:t>
      </w:r>
    </w:p>
    <w:p w14:paraId="6F40C9BE" w14:textId="0ED22754" w:rsidR="009C4B41" w:rsidRPr="00F03933" w:rsidRDefault="000C3504" w:rsidP="00C60211">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Thank you to </w:t>
      </w:r>
      <w:r w:rsidR="001B1BB1" w:rsidRPr="00F03933">
        <w:rPr>
          <w:rFonts w:ascii="Tenorite Display" w:hAnsi="Tenorite Display" w:cstheme="majorHAnsi"/>
          <w:sz w:val="24"/>
          <w:szCs w:val="24"/>
        </w:rPr>
        <w:t xml:space="preserve">NPC Research and Children &amp; Family Futures for reviewing drafts of this tool. </w:t>
      </w:r>
    </w:p>
    <w:p w14:paraId="43C710FC" w14:textId="74B11078" w:rsidR="00DA4BEC" w:rsidRPr="00F03933" w:rsidRDefault="00DA4BEC"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This project is supported by funding from the Office of Juvenile Justice and Delinquency Prevention, Office of Justice Programs, U.S. Department of Justice. The opinions, findings, and conclusions or recommendations expressed in this publication are those of the authors and do not necessarily reflect those of the Department of Justice.</w:t>
      </w:r>
    </w:p>
    <w:p w14:paraId="6BCC8E85" w14:textId="77777777" w:rsidR="00D5655C" w:rsidRPr="00F03933" w:rsidRDefault="00D5655C" w:rsidP="00C60211">
      <w:pPr>
        <w:spacing w:afterLines="120" w:after="288" w:line="240" w:lineRule="auto"/>
        <w:contextualSpacing/>
        <w:jc w:val="both"/>
        <w:rPr>
          <w:rFonts w:ascii="Tenorite Display" w:hAnsi="Tenorite Display" w:cstheme="minorHAnsi"/>
          <w:sz w:val="24"/>
          <w:szCs w:val="24"/>
        </w:rPr>
      </w:pPr>
    </w:p>
    <w:p w14:paraId="752B3D7B" w14:textId="126D8843" w:rsidR="00F34A7E" w:rsidRPr="00F03933" w:rsidRDefault="00D5655C"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 xml:space="preserve">Award # 2018-DC-BX-0007  </w:t>
      </w:r>
    </w:p>
    <w:p w14:paraId="0F112F56" w14:textId="77777777" w:rsidR="00F34A7E" w:rsidRPr="00F03933" w:rsidRDefault="00F34A7E" w:rsidP="00C60211">
      <w:pPr>
        <w:jc w:val="both"/>
        <w:rPr>
          <w:rFonts w:ascii="Tenorite Display" w:hAnsi="Tenorite Display" w:cstheme="minorHAnsi"/>
          <w:sz w:val="24"/>
          <w:szCs w:val="24"/>
        </w:rPr>
      </w:pPr>
      <w:r w:rsidRPr="00F03933">
        <w:rPr>
          <w:rFonts w:ascii="Tenorite Display" w:hAnsi="Tenorite Display" w:cstheme="minorHAnsi"/>
          <w:sz w:val="24"/>
          <w:szCs w:val="24"/>
        </w:rPr>
        <w:br w:type="page"/>
      </w:r>
    </w:p>
    <w:sdt>
      <w:sdtPr>
        <w:rPr>
          <w:color w:val="2B579A"/>
          <w:shd w:val="clear" w:color="auto" w:fill="E6E6E6"/>
        </w:rPr>
        <w:id w:val="903273925"/>
        <w:docPartObj>
          <w:docPartGallery w:val="Table of Contents"/>
          <w:docPartUnique/>
        </w:docPartObj>
      </w:sdtPr>
      <w:sdtEndPr>
        <w:rPr>
          <w:color w:val="auto"/>
          <w:shd w:val="clear" w:color="auto" w:fill="auto"/>
        </w:rPr>
      </w:sdtEndPr>
      <w:sdtContent>
        <w:p w14:paraId="6D223FC7" w14:textId="7ADC27AB" w:rsidR="00A30DD0" w:rsidRPr="007F2C06" w:rsidRDefault="00A30DD0" w:rsidP="3FACA749">
          <w:pPr>
            <w:jc w:val="center"/>
            <w:rPr>
              <w:b/>
              <w:bCs/>
              <w:sz w:val="24"/>
              <w:szCs w:val="24"/>
            </w:rPr>
          </w:pPr>
          <w:r w:rsidRPr="3FACA749">
            <w:rPr>
              <w:b/>
              <w:bCs/>
              <w:sz w:val="24"/>
              <w:szCs w:val="24"/>
            </w:rPr>
            <w:t>Table of Contents</w:t>
          </w:r>
        </w:p>
        <w:p w14:paraId="09AEC1EF" w14:textId="58DC279D" w:rsidR="005B5474" w:rsidRDefault="00585861" w:rsidP="009A45AB">
          <w:pPr>
            <w:pStyle w:val="TOC1"/>
            <w:rPr>
              <w:rStyle w:val="Hyperlink"/>
              <w:noProof/>
            </w:rPr>
          </w:pPr>
          <w:r>
            <w:rPr>
              <w:color w:val="2B579A"/>
              <w:shd w:val="clear" w:color="auto" w:fill="E6E6E6"/>
            </w:rPr>
            <w:fldChar w:fldCharType="begin"/>
          </w:r>
          <w:r w:rsidR="00A30DD0">
            <w:instrText>TOC \o "1-3" \h \z \u</w:instrText>
          </w:r>
          <w:r>
            <w:rPr>
              <w:color w:val="2B579A"/>
              <w:shd w:val="clear" w:color="auto" w:fill="E6E6E6"/>
            </w:rPr>
            <w:fldChar w:fldCharType="separate"/>
          </w:r>
          <w:hyperlink w:anchor="_Toc1974602414">
            <w:r w:rsidR="3FACA749" w:rsidRPr="3FACA749">
              <w:rPr>
                <w:rStyle w:val="Hyperlink"/>
              </w:rPr>
              <w:t>1.</w:t>
            </w:r>
            <w:r w:rsidR="00A30DD0">
              <w:tab/>
            </w:r>
            <w:r w:rsidR="3FACA749" w:rsidRPr="3FACA749">
              <w:rPr>
                <w:rStyle w:val="Hyperlink"/>
              </w:rPr>
              <w:t>Introduction</w:t>
            </w:r>
            <w:r w:rsidR="00A30DD0">
              <w:tab/>
            </w:r>
            <w:r w:rsidR="00A30DD0">
              <w:rPr>
                <w:color w:val="2B579A"/>
                <w:shd w:val="clear" w:color="auto" w:fill="E6E6E6"/>
              </w:rPr>
              <w:fldChar w:fldCharType="begin"/>
            </w:r>
            <w:r w:rsidR="00A30DD0">
              <w:instrText>PAGEREF _Toc1974602414 \h</w:instrText>
            </w:r>
            <w:r w:rsidR="00A30DD0">
              <w:rPr>
                <w:color w:val="2B579A"/>
                <w:shd w:val="clear" w:color="auto" w:fill="E6E6E6"/>
              </w:rPr>
            </w:r>
            <w:r w:rsidR="00A30DD0">
              <w:rPr>
                <w:color w:val="2B579A"/>
                <w:shd w:val="clear" w:color="auto" w:fill="E6E6E6"/>
              </w:rPr>
              <w:fldChar w:fldCharType="separate"/>
            </w:r>
            <w:r w:rsidR="3FACA749" w:rsidRPr="3FACA749">
              <w:rPr>
                <w:rStyle w:val="Hyperlink"/>
              </w:rPr>
              <w:t>2</w:t>
            </w:r>
            <w:r w:rsidR="00A30DD0">
              <w:rPr>
                <w:color w:val="2B579A"/>
                <w:shd w:val="clear" w:color="auto" w:fill="E6E6E6"/>
              </w:rPr>
              <w:fldChar w:fldCharType="end"/>
            </w:r>
          </w:hyperlink>
        </w:p>
        <w:p w14:paraId="10529278" w14:textId="4261131D" w:rsidR="005B5474" w:rsidRDefault="00C75A81" w:rsidP="009A45AB">
          <w:pPr>
            <w:pStyle w:val="TOC1"/>
            <w:rPr>
              <w:rStyle w:val="Hyperlink"/>
              <w:noProof/>
            </w:rPr>
          </w:pPr>
          <w:hyperlink w:anchor="_Toc566167817">
            <w:r w:rsidR="3FACA749" w:rsidRPr="3FACA749">
              <w:rPr>
                <w:rStyle w:val="Hyperlink"/>
              </w:rPr>
              <w:t>2.</w:t>
            </w:r>
            <w:r w:rsidR="00585861">
              <w:tab/>
            </w:r>
            <w:r w:rsidR="3FACA749" w:rsidRPr="3FACA749">
              <w:rPr>
                <w:rStyle w:val="Hyperlink"/>
              </w:rPr>
              <w:t>Background</w:t>
            </w:r>
            <w:r w:rsidR="00585861">
              <w:tab/>
            </w:r>
            <w:r w:rsidR="00585861">
              <w:rPr>
                <w:color w:val="2B579A"/>
                <w:shd w:val="clear" w:color="auto" w:fill="E6E6E6"/>
              </w:rPr>
              <w:fldChar w:fldCharType="begin"/>
            </w:r>
            <w:r w:rsidR="00585861">
              <w:instrText>PAGEREF _Toc566167817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3</w:t>
            </w:r>
            <w:r w:rsidR="00585861">
              <w:rPr>
                <w:color w:val="2B579A"/>
                <w:shd w:val="clear" w:color="auto" w:fill="E6E6E6"/>
              </w:rPr>
              <w:fldChar w:fldCharType="end"/>
            </w:r>
          </w:hyperlink>
        </w:p>
        <w:p w14:paraId="4AC9B240" w14:textId="3D9C16FE" w:rsidR="005B5474" w:rsidRDefault="00C75A81">
          <w:pPr>
            <w:pStyle w:val="TOC2"/>
            <w:rPr>
              <w:rStyle w:val="Hyperlink"/>
              <w:noProof/>
            </w:rPr>
          </w:pPr>
          <w:hyperlink w:anchor="_Toc1643876002">
            <w:r w:rsidR="3FACA749" w:rsidRPr="3FACA749">
              <w:rPr>
                <w:rStyle w:val="Hyperlink"/>
              </w:rPr>
              <w:t xml:space="preserve">2.1 </w:t>
            </w:r>
            <w:r w:rsidR="00E77B3D">
              <w:rPr>
                <w:rStyle w:val="Hyperlink"/>
              </w:rPr>
              <w:t>Family treatment court</w:t>
            </w:r>
            <w:r w:rsidR="3FACA749" w:rsidRPr="3FACA749">
              <w:rPr>
                <w:rStyle w:val="Hyperlink"/>
              </w:rPr>
              <w:t>s</w:t>
            </w:r>
            <w:r w:rsidR="00585861">
              <w:tab/>
            </w:r>
            <w:r w:rsidR="00585861">
              <w:rPr>
                <w:color w:val="2B579A"/>
                <w:shd w:val="clear" w:color="auto" w:fill="E6E6E6"/>
              </w:rPr>
              <w:fldChar w:fldCharType="begin"/>
            </w:r>
            <w:r w:rsidR="00585861">
              <w:instrText>PAGEREF _Toc1643876002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3</w:t>
            </w:r>
            <w:r w:rsidR="00585861">
              <w:rPr>
                <w:color w:val="2B579A"/>
                <w:shd w:val="clear" w:color="auto" w:fill="E6E6E6"/>
              </w:rPr>
              <w:fldChar w:fldCharType="end"/>
            </w:r>
          </w:hyperlink>
        </w:p>
        <w:p w14:paraId="36C824FB" w14:textId="4CDC220F" w:rsidR="005B5474" w:rsidRDefault="00C75A81">
          <w:pPr>
            <w:pStyle w:val="TOC2"/>
            <w:rPr>
              <w:rStyle w:val="Hyperlink"/>
              <w:noProof/>
            </w:rPr>
          </w:pPr>
          <w:hyperlink w:anchor="_Toc196719915">
            <w:r w:rsidR="3FACA749" w:rsidRPr="3FACA749">
              <w:rPr>
                <w:rStyle w:val="Hyperlink"/>
              </w:rPr>
              <w:t>2.2 Terminology</w:t>
            </w:r>
            <w:r w:rsidR="00585861">
              <w:tab/>
            </w:r>
            <w:r w:rsidR="00585861">
              <w:rPr>
                <w:color w:val="2B579A"/>
                <w:shd w:val="clear" w:color="auto" w:fill="E6E6E6"/>
              </w:rPr>
              <w:fldChar w:fldCharType="begin"/>
            </w:r>
            <w:r w:rsidR="00585861">
              <w:instrText>PAGEREF _Toc196719915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4</w:t>
            </w:r>
            <w:r w:rsidR="00585861">
              <w:rPr>
                <w:color w:val="2B579A"/>
                <w:shd w:val="clear" w:color="auto" w:fill="E6E6E6"/>
              </w:rPr>
              <w:fldChar w:fldCharType="end"/>
            </w:r>
          </w:hyperlink>
        </w:p>
        <w:p w14:paraId="373F81F5" w14:textId="282AE771" w:rsidR="005B5474" w:rsidRDefault="00C75A81">
          <w:pPr>
            <w:pStyle w:val="TOC2"/>
            <w:rPr>
              <w:rStyle w:val="Hyperlink"/>
              <w:noProof/>
            </w:rPr>
          </w:pPr>
          <w:hyperlink w:anchor="_Toc100455336">
            <w:r w:rsidR="3FACA749" w:rsidRPr="3FACA749">
              <w:rPr>
                <w:rStyle w:val="Hyperlink"/>
              </w:rPr>
              <w:t xml:space="preserve">2.3 </w:t>
            </w:r>
            <w:r w:rsidR="00E77B3D">
              <w:rPr>
                <w:rStyle w:val="Hyperlink"/>
              </w:rPr>
              <w:t>Family treatment court</w:t>
            </w:r>
            <w:r w:rsidR="3FACA749" w:rsidRPr="3FACA749">
              <w:rPr>
                <w:rStyle w:val="Hyperlink"/>
              </w:rPr>
              <w:t xml:space="preserve"> Best Practice Standards: An Overview</w:t>
            </w:r>
            <w:r w:rsidR="00585861">
              <w:tab/>
            </w:r>
            <w:r w:rsidR="00585861">
              <w:rPr>
                <w:color w:val="2B579A"/>
                <w:shd w:val="clear" w:color="auto" w:fill="E6E6E6"/>
              </w:rPr>
              <w:fldChar w:fldCharType="begin"/>
            </w:r>
            <w:r w:rsidR="00585861">
              <w:instrText>PAGEREF _Toc100455336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5</w:t>
            </w:r>
            <w:r w:rsidR="00585861">
              <w:rPr>
                <w:color w:val="2B579A"/>
                <w:shd w:val="clear" w:color="auto" w:fill="E6E6E6"/>
              </w:rPr>
              <w:fldChar w:fldCharType="end"/>
            </w:r>
          </w:hyperlink>
        </w:p>
        <w:p w14:paraId="1A696681" w14:textId="6B0B7BA0" w:rsidR="005B5474" w:rsidRDefault="00C75A81">
          <w:pPr>
            <w:pStyle w:val="TOC2"/>
            <w:rPr>
              <w:rStyle w:val="Hyperlink"/>
              <w:noProof/>
            </w:rPr>
          </w:pPr>
          <w:hyperlink w:anchor="_Toc426992838">
            <w:r w:rsidR="3FACA749" w:rsidRPr="3FACA749">
              <w:rPr>
                <w:rStyle w:val="Hyperlink"/>
              </w:rPr>
              <w:t xml:space="preserve">2.4 </w:t>
            </w:r>
            <w:r w:rsidR="00E77B3D">
              <w:rPr>
                <w:rStyle w:val="Hyperlink"/>
              </w:rPr>
              <w:t>Family treatment court</w:t>
            </w:r>
            <w:r w:rsidR="3FACA749" w:rsidRPr="3FACA749">
              <w:rPr>
                <w:rStyle w:val="Hyperlink"/>
              </w:rPr>
              <w:t xml:space="preserve"> Implementation Tool (</w:t>
            </w:r>
            <w:r w:rsidR="00E77B3D" w:rsidRPr="00E77B3D">
              <w:rPr>
                <w:rStyle w:val="Hyperlink"/>
                <w:rFonts w:ascii="Tenorite Display" w:hAnsi="Tenorite Display"/>
                <w:b/>
                <w:sz w:val="24"/>
              </w:rPr>
              <w:t>FIT</w:t>
            </w:r>
            <w:r w:rsidR="3FACA749" w:rsidRPr="3FACA749">
              <w:rPr>
                <w:rStyle w:val="Hyperlink"/>
              </w:rPr>
              <w:t>)</w:t>
            </w:r>
            <w:r w:rsidR="00585861">
              <w:tab/>
            </w:r>
            <w:r w:rsidR="00585861">
              <w:rPr>
                <w:color w:val="2B579A"/>
                <w:shd w:val="clear" w:color="auto" w:fill="E6E6E6"/>
              </w:rPr>
              <w:fldChar w:fldCharType="begin"/>
            </w:r>
            <w:r w:rsidR="00585861">
              <w:instrText>PAGEREF _Toc426992838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5</w:t>
            </w:r>
            <w:r w:rsidR="00585861">
              <w:rPr>
                <w:color w:val="2B579A"/>
                <w:shd w:val="clear" w:color="auto" w:fill="E6E6E6"/>
              </w:rPr>
              <w:fldChar w:fldCharType="end"/>
            </w:r>
          </w:hyperlink>
        </w:p>
        <w:p w14:paraId="588E15D0" w14:textId="32929A58" w:rsidR="005B5474" w:rsidRDefault="00C75A81" w:rsidP="009A45AB">
          <w:pPr>
            <w:pStyle w:val="TOC3"/>
            <w:tabs>
              <w:tab w:val="right" w:leader="dot" w:pos="9360"/>
            </w:tabs>
            <w:rPr>
              <w:rStyle w:val="Hyperlink"/>
              <w:noProof/>
            </w:rPr>
          </w:pPr>
          <w:hyperlink w:anchor="_Toc1442164484">
            <w:r w:rsidR="3FACA749" w:rsidRPr="3FACA749">
              <w:rPr>
                <w:rStyle w:val="Hyperlink"/>
              </w:rPr>
              <w:t xml:space="preserve">2.4.1 What does the </w:t>
            </w:r>
            <w:r w:rsidR="00E77B3D" w:rsidRPr="00E77B3D">
              <w:rPr>
                <w:rStyle w:val="Hyperlink"/>
                <w:rFonts w:ascii="Tenorite Display" w:hAnsi="Tenorite Display"/>
                <w:b/>
                <w:sz w:val="24"/>
              </w:rPr>
              <w:t>FIT</w:t>
            </w:r>
            <w:r w:rsidR="3FACA749" w:rsidRPr="3FACA749">
              <w:rPr>
                <w:rStyle w:val="Hyperlink"/>
              </w:rPr>
              <w:t xml:space="preserve"> measure?</w:t>
            </w:r>
            <w:r w:rsidR="00585861">
              <w:tab/>
            </w:r>
            <w:r w:rsidR="00585861">
              <w:rPr>
                <w:color w:val="2B579A"/>
                <w:shd w:val="clear" w:color="auto" w:fill="E6E6E6"/>
              </w:rPr>
              <w:fldChar w:fldCharType="begin"/>
            </w:r>
            <w:r w:rsidR="00585861">
              <w:instrText>PAGEREF _Toc1442164484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5</w:t>
            </w:r>
            <w:r w:rsidR="00585861">
              <w:rPr>
                <w:color w:val="2B579A"/>
                <w:shd w:val="clear" w:color="auto" w:fill="E6E6E6"/>
              </w:rPr>
              <w:fldChar w:fldCharType="end"/>
            </w:r>
          </w:hyperlink>
        </w:p>
        <w:p w14:paraId="5DE7BA2E" w14:textId="658FE3C5" w:rsidR="005B5474" w:rsidRDefault="00C75A81" w:rsidP="009A45AB">
          <w:pPr>
            <w:pStyle w:val="TOC3"/>
            <w:tabs>
              <w:tab w:val="right" w:leader="dot" w:pos="9360"/>
            </w:tabs>
            <w:rPr>
              <w:rStyle w:val="Hyperlink"/>
              <w:noProof/>
            </w:rPr>
          </w:pPr>
          <w:hyperlink w:anchor="_Toc450998005">
            <w:r w:rsidR="3FACA749" w:rsidRPr="3FACA749">
              <w:rPr>
                <w:rStyle w:val="Hyperlink"/>
              </w:rPr>
              <w:t>2.4.2 What are the sources of information?</w:t>
            </w:r>
            <w:r w:rsidR="00585861">
              <w:tab/>
            </w:r>
            <w:r w:rsidR="00585861">
              <w:rPr>
                <w:color w:val="2B579A"/>
                <w:shd w:val="clear" w:color="auto" w:fill="E6E6E6"/>
              </w:rPr>
              <w:fldChar w:fldCharType="begin"/>
            </w:r>
            <w:r w:rsidR="00585861">
              <w:instrText>PAGEREF _Toc450998005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17</w:t>
            </w:r>
            <w:r w:rsidR="00585861">
              <w:rPr>
                <w:color w:val="2B579A"/>
                <w:shd w:val="clear" w:color="auto" w:fill="E6E6E6"/>
              </w:rPr>
              <w:fldChar w:fldCharType="end"/>
            </w:r>
          </w:hyperlink>
        </w:p>
        <w:p w14:paraId="1DDE6CF3" w14:textId="50226914" w:rsidR="005B5474" w:rsidRDefault="00C75A81" w:rsidP="009A45AB">
          <w:pPr>
            <w:pStyle w:val="TOC3"/>
            <w:tabs>
              <w:tab w:val="right" w:leader="dot" w:pos="9360"/>
            </w:tabs>
            <w:rPr>
              <w:rStyle w:val="Hyperlink"/>
              <w:noProof/>
            </w:rPr>
          </w:pPr>
          <w:hyperlink w:anchor="_Toc1771747183">
            <w:r w:rsidR="3FACA749" w:rsidRPr="3FACA749">
              <w:rPr>
                <w:rStyle w:val="Hyperlink"/>
              </w:rPr>
              <w:t>2.4.3 How is information obtained?</w:t>
            </w:r>
            <w:r w:rsidR="00585861">
              <w:tab/>
            </w:r>
            <w:r w:rsidR="00585861">
              <w:rPr>
                <w:color w:val="2B579A"/>
                <w:shd w:val="clear" w:color="auto" w:fill="E6E6E6"/>
              </w:rPr>
              <w:fldChar w:fldCharType="begin"/>
            </w:r>
            <w:r w:rsidR="00585861">
              <w:instrText>PAGEREF _Toc1771747183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17</w:t>
            </w:r>
            <w:r w:rsidR="00585861">
              <w:rPr>
                <w:color w:val="2B579A"/>
                <w:shd w:val="clear" w:color="auto" w:fill="E6E6E6"/>
              </w:rPr>
              <w:fldChar w:fldCharType="end"/>
            </w:r>
          </w:hyperlink>
        </w:p>
        <w:p w14:paraId="790671E0" w14:textId="1B9D1762" w:rsidR="005B5474" w:rsidRDefault="00C75A81" w:rsidP="009A45AB">
          <w:pPr>
            <w:pStyle w:val="TOC3"/>
            <w:tabs>
              <w:tab w:val="right" w:leader="dot" w:pos="9360"/>
            </w:tabs>
            <w:rPr>
              <w:rStyle w:val="Hyperlink"/>
              <w:noProof/>
            </w:rPr>
          </w:pPr>
          <w:hyperlink w:anchor="_Toc1480830785">
            <w:r w:rsidR="3FACA749" w:rsidRPr="3FACA749">
              <w:rPr>
                <w:rStyle w:val="Hyperlink"/>
              </w:rPr>
              <w:t>2.4.4 How is information rated &amp; scored?</w:t>
            </w:r>
            <w:r w:rsidR="00585861">
              <w:tab/>
            </w:r>
            <w:r w:rsidR="00585861">
              <w:rPr>
                <w:color w:val="2B579A"/>
                <w:shd w:val="clear" w:color="auto" w:fill="E6E6E6"/>
              </w:rPr>
              <w:fldChar w:fldCharType="begin"/>
            </w:r>
            <w:r w:rsidR="00585861">
              <w:instrText>PAGEREF _Toc1480830785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18</w:t>
            </w:r>
            <w:r w:rsidR="00585861">
              <w:rPr>
                <w:color w:val="2B579A"/>
                <w:shd w:val="clear" w:color="auto" w:fill="E6E6E6"/>
              </w:rPr>
              <w:fldChar w:fldCharType="end"/>
            </w:r>
          </w:hyperlink>
        </w:p>
        <w:p w14:paraId="074BA925" w14:textId="1D1C4CFC" w:rsidR="005B5474" w:rsidRDefault="00C75A81" w:rsidP="009A45AB">
          <w:pPr>
            <w:pStyle w:val="TOC3"/>
            <w:tabs>
              <w:tab w:val="right" w:leader="dot" w:pos="9360"/>
            </w:tabs>
            <w:rPr>
              <w:rStyle w:val="Hyperlink"/>
              <w:noProof/>
            </w:rPr>
          </w:pPr>
          <w:hyperlink w:anchor="_Toc1724844869">
            <w:r w:rsidR="3FACA749" w:rsidRPr="3FACA749">
              <w:rPr>
                <w:rStyle w:val="Hyperlink"/>
              </w:rPr>
              <w:t>2.4.5 How much time is required to complete the assessment?</w:t>
            </w:r>
            <w:r w:rsidR="00585861">
              <w:tab/>
            </w:r>
            <w:r w:rsidR="00585861">
              <w:rPr>
                <w:color w:val="2B579A"/>
                <w:shd w:val="clear" w:color="auto" w:fill="E6E6E6"/>
              </w:rPr>
              <w:fldChar w:fldCharType="begin"/>
            </w:r>
            <w:r w:rsidR="00585861">
              <w:instrText>PAGEREF _Toc1724844869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18</w:t>
            </w:r>
            <w:r w:rsidR="00585861">
              <w:rPr>
                <w:color w:val="2B579A"/>
                <w:shd w:val="clear" w:color="auto" w:fill="E6E6E6"/>
              </w:rPr>
              <w:fldChar w:fldCharType="end"/>
            </w:r>
          </w:hyperlink>
        </w:p>
        <w:p w14:paraId="7CA4B333" w14:textId="451D8C5B" w:rsidR="005B5474" w:rsidRDefault="00C75A81" w:rsidP="009A45AB">
          <w:pPr>
            <w:pStyle w:val="TOC3"/>
            <w:tabs>
              <w:tab w:val="right" w:leader="dot" w:pos="9360"/>
            </w:tabs>
            <w:rPr>
              <w:rStyle w:val="Hyperlink"/>
              <w:noProof/>
            </w:rPr>
          </w:pPr>
          <w:hyperlink w:anchor="_Toc1373393016">
            <w:r w:rsidR="3FACA749" w:rsidRPr="3FACA749">
              <w:rPr>
                <w:rStyle w:val="Hyperlink"/>
              </w:rPr>
              <w:t>2.4.6 Who does the assessment?</w:t>
            </w:r>
            <w:r w:rsidR="00585861">
              <w:tab/>
            </w:r>
            <w:r w:rsidR="00585861">
              <w:rPr>
                <w:color w:val="2B579A"/>
                <w:shd w:val="clear" w:color="auto" w:fill="E6E6E6"/>
              </w:rPr>
              <w:fldChar w:fldCharType="begin"/>
            </w:r>
            <w:r w:rsidR="00585861">
              <w:instrText>PAGEREF _Toc1373393016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18</w:t>
            </w:r>
            <w:r w:rsidR="00585861">
              <w:rPr>
                <w:color w:val="2B579A"/>
                <w:shd w:val="clear" w:color="auto" w:fill="E6E6E6"/>
              </w:rPr>
              <w:fldChar w:fldCharType="end"/>
            </w:r>
          </w:hyperlink>
        </w:p>
        <w:p w14:paraId="557BA5A9" w14:textId="3D37E721" w:rsidR="005B5474" w:rsidRDefault="00C75A81" w:rsidP="009A45AB">
          <w:pPr>
            <w:pStyle w:val="TOC3"/>
            <w:tabs>
              <w:tab w:val="right" w:leader="dot" w:pos="9360"/>
            </w:tabs>
            <w:rPr>
              <w:rStyle w:val="Hyperlink"/>
              <w:noProof/>
            </w:rPr>
          </w:pPr>
          <w:hyperlink w:anchor="_Toc448441618">
            <w:r w:rsidR="3FACA749" w:rsidRPr="3FACA749">
              <w:rPr>
                <w:rStyle w:val="Hyperlink"/>
              </w:rPr>
              <w:t xml:space="preserve">2.4.7 Does this assessment work for all types of </w:t>
            </w:r>
            <w:r w:rsidR="00E77B3D">
              <w:rPr>
                <w:rStyle w:val="Hyperlink"/>
              </w:rPr>
              <w:t>family treatment court</w:t>
            </w:r>
            <w:r w:rsidR="3FACA749" w:rsidRPr="3FACA749">
              <w:rPr>
                <w:rStyle w:val="Hyperlink"/>
              </w:rPr>
              <w:t>s?</w:t>
            </w:r>
            <w:r w:rsidR="00585861">
              <w:tab/>
            </w:r>
            <w:r w:rsidR="00585861">
              <w:rPr>
                <w:color w:val="2B579A"/>
                <w:shd w:val="clear" w:color="auto" w:fill="E6E6E6"/>
              </w:rPr>
              <w:fldChar w:fldCharType="begin"/>
            </w:r>
            <w:r w:rsidR="00585861">
              <w:instrText>PAGEREF _Toc448441618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18</w:t>
            </w:r>
            <w:r w:rsidR="00585861">
              <w:rPr>
                <w:color w:val="2B579A"/>
                <w:shd w:val="clear" w:color="auto" w:fill="E6E6E6"/>
              </w:rPr>
              <w:fldChar w:fldCharType="end"/>
            </w:r>
          </w:hyperlink>
        </w:p>
        <w:p w14:paraId="038F213C" w14:textId="719919C8" w:rsidR="005B5474" w:rsidRDefault="00C75A81" w:rsidP="009A45AB">
          <w:pPr>
            <w:pStyle w:val="TOC1"/>
            <w:rPr>
              <w:rStyle w:val="Hyperlink"/>
              <w:noProof/>
            </w:rPr>
          </w:pPr>
          <w:hyperlink w:anchor="_Toc1857421741">
            <w:r w:rsidR="3FACA749" w:rsidRPr="3FACA749">
              <w:rPr>
                <w:rStyle w:val="Hyperlink"/>
              </w:rPr>
              <w:t>3.</w:t>
            </w:r>
            <w:r w:rsidR="00585861">
              <w:tab/>
            </w:r>
            <w:r w:rsidR="3FACA749" w:rsidRPr="3FACA749">
              <w:rPr>
                <w:rStyle w:val="Hyperlink"/>
              </w:rPr>
              <w:t>Scheduling the Site Visit</w:t>
            </w:r>
            <w:r w:rsidR="00585861">
              <w:tab/>
            </w:r>
            <w:r w:rsidR="00585861">
              <w:rPr>
                <w:color w:val="2B579A"/>
                <w:shd w:val="clear" w:color="auto" w:fill="E6E6E6"/>
              </w:rPr>
              <w:fldChar w:fldCharType="begin"/>
            </w:r>
            <w:r w:rsidR="00585861">
              <w:instrText>PAGEREF _Toc1857421741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18</w:t>
            </w:r>
            <w:r w:rsidR="00585861">
              <w:rPr>
                <w:color w:val="2B579A"/>
                <w:shd w:val="clear" w:color="auto" w:fill="E6E6E6"/>
              </w:rPr>
              <w:fldChar w:fldCharType="end"/>
            </w:r>
          </w:hyperlink>
        </w:p>
        <w:p w14:paraId="24FAB04C" w14:textId="3F0F866D" w:rsidR="005B5474" w:rsidRDefault="00C75A81" w:rsidP="009A45AB">
          <w:pPr>
            <w:pStyle w:val="TOC1"/>
            <w:rPr>
              <w:rStyle w:val="Hyperlink"/>
              <w:noProof/>
            </w:rPr>
          </w:pPr>
          <w:hyperlink w:anchor="_Toc1650132784">
            <w:r w:rsidR="3FACA749" w:rsidRPr="3FACA749">
              <w:rPr>
                <w:rStyle w:val="Hyperlink"/>
              </w:rPr>
              <w:t>4.</w:t>
            </w:r>
            <w:r w:rsidR="00585861">
              <w:tab/>
            </w:r>
            <w:r w:rsidR="3FACA749" w:rsidRPr="3FACA749">
              <w:rPr>
                <w:rStyle w:val="Hyperlink"/>
              </w:rPr>
              <w:t>Preparing for the Site Visit</w:t>
            </w:r>
            <w:r w:rsidR="00585861">
              <w:tab/>
            </w:r>
            <w:r w:rsidR="00585861">
              <w:rPr>
                <w:color w:val="2B579A"/>
                <w:shd w:val="clear" w:color="auto" w:fill="E6E6E6"/>
              </w:rPr>
              <w:fldChar w:fldCharType="begin"/>
            </w:r>
            <w:r w:rsidR="00585861">
              <w:instrText>PAGEREF _Toc1650132784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18</w:t>
            </w:r>
            <w:r w:rsidR="00585861">
              <w:rPr>
                <w:color w:val="2B579A"/>
                <w:shd w:val="clear" w:color="auto" w:fill="E6E6E6"/>
              </w:rPr>
              <w:fldChar w:fldCharType="end"/>
            </w:r>
          </w:hyperlink>
        </w:p>
        <w:p w14:paraId="404A219C" w14:textId="442CE27F" w:rsidR="005B5474" w:rsidRDefault="00C75A81">
          <w:pPr>
            <w:pStyle w:val="TOC2"/>
            <w:rPr>
              <w:rStyle w:val="Hyperlink"/>
              <w:noProof/>
            </w:rPr>
          </w:pPr>
          <w:hyperlink w:anchor="_Toc1117961774">
            <w:r w:rsidR="3FACA749" w:rsidRPr="3FACA749">
              <w:rPr>
                <w:rStyle w:val="Hyperlink"/>
              </w:rPr>
              <w:t>4.1 Document Request</w:t>
            </w:r>
            <w:r w:rsidR="00585861">
              <w:tab/>
            </w:r>
            <w:r w:rsidR="00585861">
              <w:rPr>
                <w:color w:val="2B579A"/>
                <w:shd w:val="clear" w:color="auto" w:fill="E6E6E6"/>
              </w:rPr>
              <w:fldChar w:fldCharType="begin"/>
            </w:r>
            <w:r w:rsidR="00585861">
              <w:instrText>PAGEREF _Toc1117961774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19</w:t>
            </w:r>
            <w:r w:rsidR="00585861">
              <w:rPr>
                <w:color w:val="2B579A"/>
                <w:shd w:val="clear" w:color="auto" w:fill="E6E6E6"/>
              </w:rPr>
              <w:fldChar w:fldCharType="end"/>
            </w:r>
          </w:hyperlink>
        </w:p>
        <w:p w14:paraId="76F83AE1" w14:textId="4B3BB52C" w:rsidR="005B5474" w:rsidRDefault="00C75A81">
          <w:pPr>
            <w:pStyle w:val="TOC2"/>
            <w:rPr>
              <w:rStyle w:val="Hyperlink"/>
              <w:noProof/>
            </w:rPr>
          </w:pPr>
          <w:hyperlink w:anchor="_Toc539347790">
            <w:r w:rsidR="3FACA749" w:rsidRPr="3FACA749">
              <w:rPr>
                <w:rStyle w:val="Hyperlink"/>
              </w:rPr>
              <w:t>4.2 Example of Informed Consent Process</w:t>
            </w:r>
            <w:r w:rsidR="00585861">
              <w:tab/>
            </w:r>
            <w:r w:rsidR="00585861">
              <w:rPr>
                <w:color w:val="2B579A"/>
                <w:shd w:val="clear" w:color="auto" w:fill="E6E6E6"/>
              </w:rPr>
              <w:fldChar w:fldCharType="begin"/>
            </w:r>
            <w:r w:rsidR="00585861">
              <w:instrText>PAGEREF _Toc539347790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19</w:t>
            </w:r>
            <w:r w:rsidR="00585861">
              <w:rPr>
                <w:color w:val="2B579A"/>
                <w:shd w:val="clear" w:color="auto" w:fill="E6E6E6"/>
              </w:rPr>
              <w:fldChar w:fldCharType="end"/>
            </w:r>
          </w:hyperlink>
        </w:p>
        <w:p w14:paraId="2BF7C872" w14:textId="23C6973A" w:rsidR="005B5474" w:rsidRDefault="00C75A81" w:rsidP="009A45AB">
          <w:pPr>
            <w:pStyle w:val="TOC1"/>
            <w:rPr>
              <w:rStyle w:val="Hyperlink"/>
              <w:noProof/>
            </w:rPr>
          </w:pPr>
          <w:hyperlink w:anchor="_Toc931141181">
            <w:r w:rsidR="3FACA749" w:rsidRPr="3FACA749">
              <w:rPr>
                <w:rStyle w:val="Hyperlink"/>
              </w:rPr>
              <w:t>5.</w:t>
            </w:r>
            <w:r w:rsidR="00585861">
              <w:tab/>
            </w:r>
            <w:r w:rsidR="3FACA749" w:rsidRPr="3FACA749">
              <w:rPr>
                <w:rStyle w:val="Hyperlink"/>
              </w:rPr>
              <w:t>Conducting the Site Visit</w:t>
            </w:r>
            <w:r w:rsidR="00585861">
              <w:tab/>
            </w:r>
            <w:r w:rsidR="00585861">
              <w:rPr>
                <w:color w:val="2B579A"/>
                <w:shd w:val="clear" w:color="auto" w:fill="E6E6E6"/>
              </w:rPr>
              <w:fldChar w:fldCharType="begin"/>
            </w:r>
            <w:r w:rsidR="00585861">
              <w:instrText>PAGEREF _Toc931141181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20</w:t>
            </w:r>
            <w:r w:rsidR="00585861">
              <w:rPr>
                <w:color w:val="2B579A"/>
                <w:shd w:val="clear" w:color="auto" w:fill="E6E6E6"/>
              </w:rPr>
              <w:fldChar w:fldCharType="end"/>
            </w:r>
          </w:hyperlink>
        </w:p>
        <w:p w14:paraId="5BD176E2" w14:textId="2874F084" w:rsidR="005B5474" w:rsidRDefault="00C75A81">
          <w:pPr>
            <w:pStyle w:val="TOC2"/>
            <w:rPr>
              <w:rStyle w:val="Hyperlink"/>
              <w:noProof/>
            </w:rPr>
          </w:pPr>
          <w:hyperlink w:anchor="_Toc778795190">
            <w:r w:rsidR="3FACA749" w:rsidRPr="3FACA749">
              <w:rPr>
                <w:rStyle w:val="Hyperlink"/>
              </w:rPr>
              <w:t>5.1 Schedule</w:t>
            </w:r>
            <w:r w:rsidR="00585861">
              <w:tab/>
            </w:r>
            <w:r w:rsidR="00585861">
              <w:rPr>
                <w:color w:val="2B579A"/>
                <w:shd w:val="clear" w:color="auto" w:fill="E6E6E6"/>
              </w:rPr>
              <w:fldChar w:fldCharType="begin"/>
            </w:r>
            <w:r w:rsidR="00585861">
              <w:instrText>PAGEREF _Toc778795190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20</w:t>
            </w:r>
            <w:r w:rsidR="00585861">
              <w:rPr>
                <w:color w:val="2B579A"/>
                <w:shd w:val="clear" w:color="auto" w:fill="E6E6E6"/>
              </w:rPr>
              <w:fldChar w:fldCharType="end"/>
            </w:r>
          </w:hyperlink>
        </w:p>
        <w:p w14:paraId="0DCAA228" w14:textId="34B65B57" w:rsidR="005B5474" w:rsidRDefault="00C75A81">
          <w:pPr>
            <w:pStyle w:val="TOC2"/>
            <w:rPr>
              <w:rStyle w:val="Hyperlink"/>
              <w:noProof/>
            </w:rPr>
          </w:pPr>
          <w:hyperlink w:anchor="_Toc1169927667">
            <w:r w:rsidR="3FACA749" w:rsidRPr="3FACA749">
              <w:rPr>
                <w:rStyle w:val="Hyperlink"/>
              </w:rPr>
              <w:t>5.2 Informed Consent</w:t>
            </w:r>
            <w:r w:rsidR="00585861">
              <w:tab/>
            </w:r>
            <w:r w:rsidR="00585861">
              <w:rPr>
                <w:color w:val="2B579A"/>
                <w:shd w:val="clear" w:color="auto" w:fill="E6E6E6"/>
              </w:rPr>
              <w:fldChar w:fldCharType="begin"/>
            </w:r>
            <w:r w:rsidR="00585861">
              <w:instrText>PAGEREF _Toc1169927667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20</w:t>
            </w:r>
            <w:r w:rsidR="00585861">
              <w:rPr>
                <w:color w:val="2B579A"/>
                <w:shd w:val="clear" w:color="auto" w:fill="E6E6E6"/>
              </w:rPr>
              <w:fldChar w:fldCharType="end"/>
            </w:r>
          </w:hyperlink>
        </w:p>
        <w:p w14:paraId="31BB9B25" w14:textId="509E677D" w:rsidR="005B5474" w:rsidRDefault="00C75A81" w:rsidP="009A45AB">
          <w:pPr>
            <w:pStyle w:val="TOC1"/>
            <w:rPr>
              <w:rStyle w:val="Hyperlink"/>
              <w:noProof/>
            </w:rPr>
          </w:pPr>
          <w:hyperlink w:anchor="_Toc356163998">
            <w:r w:rsidR="3FACA749" w:rsidRPr="3FACA749">
              <w:rPr>
                <w:rStyle w:val="Hyperlink"/>
              </w:rPr>
              <w:t>6.</w:t>
            </w:r>
            <w:r w:rsidR="00585861">
              <w:tab/>
            </w:r>
            <w:r w:rsidR="3FACA749" w:rsidRPr="3FACA749">
              <w:rPr>
                <w:rStyle w:val="Hyperlink"/>
              </w:rPr>
              <w:t>Data Sources</w:t>
            </w:r>
            <w:r w:rsidR="00585861">
              <w:tab/>
            </w:r>
            <w:r w:rsidR="00585861">
              <w:rPr>
                <w:color w:val="2B579A"/>
                <w:shd w:val="clear" w:color="auto" w:fill="E6E6E6"/>
              </w:rPr>
              <w:fldChar w:fldCharType="begin"/>
            </w:r>
            <w:r w:rsidR="00585861">
              <w:instrText>PAGEREF _Toc356163998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21</w:t>
            </w:r>
            <w:r w:rsidR="00585861">
              <w:rPr>
                <w:color w:val="2B579A"/>
                <w:shd w:val="clear" w:color="auto" w:fill="E6E6E6"/>
              </w:rPr>
              <w:fldChar w:fldCharType="end"/>
            </w:r>
          </w:hyperlink>
        </w:p>
        <w:p w14:paraId="053BA047" w14:textId="660E4FBA" w:rsidR="005B5474" w:rsidRDefault="00C75A81">
          <w:pPr>
            <w:pStyle w:val="TOC2"/>
            <w:rPr>
              <w:rStyle w:val="Hyperlink"/>
              <w:noProof/>
            </w:rPr>
          </w:pPr>
          <w:hyperlink w:anchor="_Toc970533142">
            <w:r w:rsidR="3FACA749" w:rsidRPr="3FACA749">
              <w:rPr>
                <w:rStyle w:val="Hyperlink"/>
              </w:rPr>
              <w:t>6.1 Interviews</w:t>
            </w:r>
            <w:r w:rsidR="00585861">
              <w:tab/>
            </w:r>
            <w:r w:rsidR="00585861">
              <w:rPr>
                <w:color w:val="2B579A"/>
                <w:shd w:val="clear" w:color="auto" w:fill="E6E6E6"/>
              </w:rPr>
              <w:fldChar w:fldCharType="begin"/>
            </w:r>
            <w:r w:rsidR="00585861">
              <w:instrText>PAGEREF _Toc970533142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21</w:t>
            </w:r>
            <w:r w:rsidR="00585861">
              <w:rPr>
                <w:color w:val="2B579A"/>
                <w:shd w:val="clear" w:color="auto" w:fill="E6E6E6"/>
              </w:rPr>
              <w:fldChar w:fldCharType="end"/>
            </w:r>
          </w:hyperlink>
        </w:p>
        <w:p w14:paraId="5B80825B" w14:textId="357D2F56" w:rsidR="005B5474" w:rsidRDefault="00C75A81" w:rsidP="009A45AB">
          <w:pPr>
            <w:pStyle w:val="TOC3"/>
            <w:tabs>
              <w:tab w:val="right" w:leader="dot" w:pos="9360"/>
            </w:tabs>
            <w:rPr>
              <w:rStyle w:val="Hyperlink"/>
              <w:noProof/>
            </w:rPr>
          </w:pPr>
          <w:hyperlink w:anchor="_Toc207013167">
            <w:r w:rsidR="3FACA749" w:rsidRPr="3FACA749">
              <w:rPr>
                <w:rStyle w:val="Hyperlink"/>
              </w:rPr>
              <w:t>6.1.1 Court Setting Interview</w:t>
            </w:r>
            <w:r w:rsidR="00585861">
              <w:tab/>
            </w:r>
            <w:r w:rsidR="00585861">
              <w:rPr>
                <w:color w:val="2B579A"/>
                <w:shd w:val="clear" w:color="auto" w:fill="E6E6E6"/>
              </w:rPr>
              <w:fldChar w:fldCharType="begin"/>
            </w:r>
            <w:r w:rsidR="00585861">
              <w:instrText>PAGEREF _Toc207013167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22</w:t>
            </w:r>
            <w:r w:rsidR="00585861">
              <w:rPr>
                <w:color w:val="2B579A"/>
                <w:shd w:val="clear" w:color="auto" w:fill="E6E6E6"/>
              </w:rPr>
              <w:fldChar w:fldCharType="end"/>
            </w:r>
          </w:hyperlink>
        </w:p>
        <w:p w14:paraId="6C15D098" w14:textId="7489C7B9" w:rsidR="005B5474" w:rsidRDefault="00C75A81" w:rsidP="009A45AB">
          <w:pPr>
            <w:pStyle w:val="TOC3"/>
            <w:tabs>
              <w:tab w:val="right" w:leader="dot" w:pos="9360"/>
            </w:tabs>
            <w:rPr>
              <w:rStyle w:val="Hyperlink"/>
              <w:noProof/>
            </w:rPr>
          </w:pPr>
          <w:hyperlink w:anchor="_Toc2416021">
            <w:r w:rsidR="3FACA749" w:rsidRPr="3FACA749">
              <w:rPr>
                <w:rStyle w:val="Hyperlink"/>
              </w:rPr>
              <w:t>6.1.2 Treatment Setting Interview</w:t>
            </w:r>
            <w:r w:rsidR="00585861">
              <w:tab/>
            </w:r>
            <w:r w:rsidR="00585861">
              <w:rPr>
                <w:color w:val="2B579A"/>
                <w:shd w:val="clear" w:color="auto" w:fill="E6E6E6"/>
              </w:rPr>
              <w:fldChar w:fldCharType="begin"/>
            </w:r>
            <w:r w:rsidR="00585861">
              <w:instrText>PAGEREF _Toc2416021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22</w:t>
            </w:r>
            <w:r w:rsidR="00585861">
              <w:rPr>
                <w:color w:val="2B579A"/>
                <w:shd w:val="clear" w:color="auto" w:fill="E6E6E6"/>
              </w:rPr>
              <w:fldChar w:fldCharType="end"/>
            </w:r>
          </w:hyperlink>
        </w:p>
        <w:p w14:paraId="1BF05ADF" w14:textId="3F6378E8" w:rsidR="005B5474" w:rsidRDefault="00C75A81">
          <w:pPr>
            <w:pStyle w:val="TOC2"/>
            <w:rPr>
              <w:rStyle w:val="Hyperlink"/>
              <w:noProof/>
            </w:rPr>
          </w:pPr>
          <w:hyperlink w:anchor="_Toc298960591">
            <w:r w:rsidR="3FACA749" w:rsidRPr="3FACA749">
              <w:rPr>
                <w:rStyle w:val="Hyperlink"/>
              </w:rPr>
              <w:t>6.2 Observations</w:t>
            </w:r>
            <w:r w:rsidR="00585861">
              <w:tab/>
            </w:r>
            <w:r w:rsidR="00585861">
              <w:rPr>
                <w:color w:val="2B579A"/>
                <w:shd w:val="clear" w:color="auto" w:fill="E6E6E6"/>
              </w:rPr>
              <w:fldChar w:fldCharType="begin"/>
            </w:r>
            <w:r w:rsidR="00585861">
              <w:instrText>PAGEREF _Toc298960591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22</w:t>
            </w:r>
            <w:r w:rsidR="00585861">
              <w:rPr>
                <w:color w:val="2B579A"/>
                <w:shd w:val="clear" w:color="auto" w:fill="E6E6E6"/>
              </w:rPr>
              <w:fldChar w:fldCharType="end"/>
            </w:r>
          </w:hyperlink>
        </w:p>
        <w:p w14:paraId="6EDAD608" w14:textId="2DD37918" w:rsidR="005B5474" w:rsidRDefault="00C75A81">
          <w:pPr>
            <w:pStyle w:val="TOC2"/>
            <w:rPr>
              <w:rStyle w:val="Hyperlink"/>
              <w:noProof/>
            </w:rPr>
          </w:pPr>
          <w:hyperlink w:anchor="_Toc158367689">
            <w:r w:rsidR="3FACA749" w:rsidRPr="3FACA749">
              <w:rPr>
                <w:rStyle w:val="Hyperlink"/>
              </w:rPr>
              <w:t>6.3 Document Review</w:t>
            </w:r>
            <w:r w:rsidR="00585861">
              <w:tab/>
            </w:r>
            <w:r w:rsidR="00585861">
              <w:rPr>
                <w:color w:val="2B579A"/>
                <w:shd w:val="clear" w:color="auto" w:fill="E6E6E6"/>
              </w:rPr>
              <w:fldChar w:fldCharType="begin"/>
            </w:r>
            <w:r w:rsidR="00585861">
              <w:instrText>PAGEREF _Toc158367689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23</w:t>
            </w:r>
            <w:r w:rsidR="00585861">
              <w:rPr>
                <w:color w:val="2B579A"/>
                <w:shd w:val="clear" w:color="auto" w:fill="E6E6E6"/>
              </w:rPr>
              <w:fldChar w:fldCharType="end"/>
            </w:r>
          </w:hyperlink>
        </w:p>
        <w:p w14:paraId="5C51D383" w14:textId="2DCB09AC" w:rsidR="005B5474" w:rsidRDefault="00C75A81">
          <w:pPr>
            <w:pStyle w:val="TOC2"/>
            <w:rPr>
              <w:rStyle w:val="Hyperlink"/>
              <w:noProof/>
            </w:rPr>
          </w:pPr>
          <w:hyperlink w:anchor="_Toc2098601994">
            <w:r w:rsidR="3FACA749" w:rsidRPr="3FACA749">
              <w:rPr>
                <w:rStyle w:val="Hyperlink"/>
              </w:rPr>
              <w:t>6.4 Administrative Data</w:t>
            </w:r>
            <w:r w:rsidR="00585861">
              <w:tab/>
            </w:r>
            <w:r w:rsidR="00585861">
              <w:rPr>
                <w:color w:val="2B579A"/>
                <w:shd w:val="clear" w:color="auto" w:fill="E6E6E6"/>
              </w:rPr>
              <w:fldChar w:fldCharType="begin"/>
            </w:r>
            <w:r w:rsidR="00585861">
              <w:instrText>PAGEREF _Toc2098601994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24</w:t>
            </w:r>
            <w:r w:rsidR="00585861">
              <w:rPr>
                <w:color w:val="2B579A"/>
                <w:shd w:val="clear" w:color="auto" w:fill="E6E6E6"/>
              </w:rPr>
              <w:fldChar w:fldCharType="end"/>
            </w:r>
          </w:hyperlink>
        </w:p>
        <w:p w14:paraId="4A2C23ED" w14:textId="62EA4386" w:rsidR="005B5474" w:rsidRDefault="00C75A81" w:rsidP="009A45AB">
          <w:pPr>
            <w:pStyle w:val="TOC1"/>
            <w:rPr>
              <w:rStyle w:val="Hyperlink"/>
              <w:noProof/>
            </w:rPr>
          </w:pPr>
          <w:hyperlink w:anchor="_Toc1977139605">
            <w:r w:rsidR="3FACA749" w:rsidRPr="3FACA749">
              <w:rPr>
                <w:rStyle w:val="Hyperlink"/>
              </w:rPr>
              <w:t>7.</w:t>
            </w:r>
            <w:r w:rsidR="00585861">
              <w:tab/>
            </w:r>
            <w:r w:rsidR="3FACA749" w:rsidRPr="3FACA749">
              <w:rPr>
                <w:rStyle w:val="Hyperlink"/>
              </w:rPr>
              <w:t>Data Collection Instrument</w:t>
            </w:r>
            <w:r w:rsidR="00585861">
              <w:tab/>
            </w:r>
            <w:r w:rsidR="00585861">
              <w:rPr>
                <w:color w:val="2B579A"/>
                <w:shd w:val="clear" w:color="auto" w:fill="E6E6E6"/>
              </w:rPr>
              <w:fldChar w:fldCharType="begin"/>
            </w:r>
            <w:r w:rsidR="00585861">
              <w:instrText>PAGEREF _Toc1977139605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24</w:t>
            </w:r>
            <w:r w:rsidR="00585861">
              <w:rPr>
                <w:color w:val="2B579A"/>
                <w:shd w:val="clear" w:color="auto" w:fill="E6E6E6"/>
              </w:rPr>
              <w:fldChar w:fldCharType="end"/>
            </w:r>
          </w:hyperlink>
        </w:p>
        <w:p w14:paraId="1A6B250D" w14:textId="19D211B7" w:rsidR="005B5474" w:rsidRDefault="00C75A81" w:rsidP="009A45AB">
          <w:pPr>
            <w:pStyle w:val="TOC1"/>
            <w:rPr>
              <w:rStyle w:val="Hyperlink"/>
              <w:noProof/>
            </w:rPr>
          </w:pPr>
          <w:hyperlink w:anchor="_Toc1585491549">
            <w:r w:rsidR="3FACA749" w:rsidRPr="3FACA749">
              <w:rPr>
                <w:rStyle w:val="Hyperlink"/>
              </w:rPr>
              <w:t>8.</w:t>
            </w:r>
            <w:r w:rsidR="00585861">
              <w:tab/>
            </w:r>
            <w:r w:rsidR="3FACA749" w:rsidRPr="3FACA749">
              <w:rPr>
                <w:rStyle w:val="Hyperlink"/>
              </w:rPr>
              <w:t>Ratings &amp; Scoring</w:t>
            </w:r>
            <w:r w:rsidR="00585861">
              <w:tab/>
            </w:r>
            <w:r w:rsidR="00585861">
              <w:rPr>
                <w:color w:val="2B579A"/>
                <w:shd w:val="clear" w:color="auto" w:fill="E6E6E6"/>
              </w:rPr>
              <w:fldChar w:fldCharType="begin"/>
            </w:r>
            <w:r w:rsidR="00585861">
              <w:instrText>PAGEREF _Toc1585491549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24</w:t>
            </w:r>
            <w:r w:rsidR="00585861">
              <w:rPr>
                <w:color w:val="2B579A"/>
                <w:shd w:val="clear" w:color="auto" w:fill="E6E6E6"/>
              </w:rPr>
              <w:fldChar w:fldCharType="end"/>
            </w:r>
          </w:hyperlink>
        </w:p>
        <w:p w14:paraId="1B79110F" w14:textId="4CF702CF" w:rsidR="005B5474" w:rsidRDefault="00C75A81">
          <w:pPr>
            <w:pStyle w:val="TOC2"/>
            <w:rPr>
              <w:rStyle w:val="Hyperlink"/>
              <w:noProof/>
            </w:rPr>
          </w:pPr>
          <w:hyperlink w:anchor="_Toc1891698000">
            <w:r w:rsidR="3FACA749" w:rsidRPr="3FACA749">
              <w:rPr>
                <w:rStyle w:val="Hyperlink"/>
              </w:rPr>
              <w:t>8.1 Ratings Overview</w:t>
            </w:r>
            <w:r w:rsidR="00585861">
              <w:tab/>
            </w:r>
            <w:r w:rsidR="00585861">
              <w:rPr>
                <w:color w:val="2B579A"/>
                <w:shd w:val="clear" w:color="auto" w:fill="E6E6E6"/>
              </w:rPr>
              <w:fldChar w:fldCharType="begin"/>
            </w:r>
            <w:r w:rsidR="00585861">
              <w:instrText>PAGEREF _Toc1891698000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24</w:t>
            </w:r>
            <w:r w:rsidR="00585861">
              <w:rPr>
                <w:color w:val="2B579A"/>
                <w:shd w:val="clear" w:color="auto" w:fill="E6E6E6"/>
              </w:rPr>
              <w:fldChar w:fldCharType="end"/>
            </w:r>
          </w:hyperlink>
        </w:p>
        <w:p w14:paraId="0E901BCF" w14:textId="58B8FDC9" w:rsidR="005B5474" w:rsidRDefault="00C75A81">
          <w:pPr>
            <w:pStyle w:val="TOC2"/>
            <w:rPr>
              <w:rStyle w:val="Hyperlink"/>
              <w:noProof/>
            </w:rPr>
          </w:pPr>
          <w:hyperlink w:anchor="_Toc1631711607">
            <w:r w:rsidR="3FACA749" w:rsidRPr="3FACA749">
              <w:rPr>
                <w:rStyle w:val="Hyperlink"/>
              </w:rPr>
              <w:t>8.2 Implementation Ratings for Each Provision and Data Source</w:t>
            </w:r>
            <w:r w:rsidR="00585861">
              <w:tab/>
            </w:r>
            <w:r w:rsidR="00585861">
              <w:rPr>
                <w:color w:val="2B579A"/>
                <w:shd w:val="clear" w:color="auto" w:fill="E6E6E6"/>
              </w:rPr>
              <w:fldChar w:fldCharType="begin"/>
            </w:r>
            <w:r w:rsidR="00585861">
              <w:instrText>PAGEREF _Toc1631711607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25</w:t>
            </w:r>
            <w:r w:rsidR="00585861">
              <w:rPr>
                <w:color w:val="2B579A"/>
                <w:shd w:val="clear" w:color="auto" w:fill="E6E6E6"/>
              </w:rPr>
              <w:fldChar w:fldCharType="end"/>
            </w:r>
          </w:hyperlink>
        </w:p>
        <w:p w14:paraId="49877FE2" w14:textId="68264A34" w:rsidR="005B5474" w:rsidRDefault="00C75A81">
          <w:pPr>
            <w:pStyle w:val="TOC2"/>
            <w:rPr>
              <w:rStyle w:val="Hyperlink"/>
              <w:noProof/>
            </w:rPr>
          </w:pPr>
          <w:hyperlink w:anchor="_Toc1914963837">
            <w:r w:rsidR="3FACA749" w:rsidRPr="3FACA749">
              <w:rPr>
                <w:rStyle w:val="Hyperlink"/>
              </w:rPr>
              <w:t>8.3 “Split Provisions”</w:t>
            </w:r>
            <w:r w:rsidR="00585861">
              <w:tab/>
            </w:r>
            <w:r w:rsidR="00585861">
              <w:rPr>
                <w:color w:val="2B579A"/>
                <w:shd w:val="clear" w:color="auto" w:fill="E6E6E6"/>
              </w:rPr>
              <w:fldChar w:fldCharType="begin"/>
            </w:r>
            <w:r w:rsidR="00585861">
              <w:instrText>PAGEREF _Toc1914963837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25</w:t>
            </w:r>
            <w:r w:rsidR="00585861">
              <w:rPr>
                <w:color w:val="2B579A"/>
                <w:shd w:val="clear" w:color="auto" w:fill="E6E6E6"/>
              </w:rPr>
              <w:fldChar w:fldCharType="end"/>
            </w:r>
          </w:hyperlink>
        </w:p>
        <w:p w14:paraId="6E41D6F8" w14:textId="1611FAC9" w:rsidR="005B5474" w:rsidRDefault="00C75A81">
          <w:pPr>
            <w:pStyle w:val="TOC2"/>
            <w:rPr>
              <w:rStyle w:val="Hyperlink"/>
              <w:noProof/>
            </w:rPr>
          </w:pPr>
          <w:hyperlink w:anchor="_Toc771712846">
            <w:r w:rsidR="3FACA749" w:rsidRPr="3FACA749">
              <w:rPr>
                <w:rStyle w:val="Hyperlink"/>
              </w:rPr>
              <w:t>8.4 Interviews</w:t>
            </w:r>
            <w:r w:rsidR="00585861">
              <w:tab/>
            </w:r>
            <w:r w:rsidR="00585861">
              <w:rPr>
                <w:color w:val="2B579A"/>
                <w:shd w:val="clear" w:color="auto" w:fill="E6E6E6"/>
              </w:rPr>
              <w:fldChar w:fldCharType="begin"/>
            </w:r>
            <w:r w:rsidR="00585861">
              <w:instrText>PAGEREF _Toc771712846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26</w:t>
            </w:r>
            <w:r w:rsidR="00585861">
              <w:rPr>
                <w:color w:val="2B579A"/>
                <w:shd w:val="clear" w:color="auto" w:fill="E6E6E6"/>
              </w:rPr>
              <w:fldChar w:fldCharType="end"/>
            </w:r>
          </w:hyperlink>
        </w:p>
        <w:p w14:paraId="6EE0C813" w14:textId="08B8790F" w:rsidR="005B5474" w:rsidRDefault="00C75A81">
          <w:pPr>
            <w:pStyle w:val="TOC2"/>
            <w:rPr>
              <w:rStyle w:val="Hyperlink"/>
              <w:noProof/>
            </w:rPr>
          </w:pPr>
          <w:hyperlink w:anchor="_Toc1247348634">
            <w:r w:rsidR="3FACA749" w:rsidRPr="3FACA749">
              <w:rPr>
                <w:rStyle w:val="Hyperlink"/>
              </w:rPr>
              <w:t>8.5 Observations</w:t>
            </w:r>
            <w:r w:rsidR="00585861">
              <w:tab/>
            </w:r>
            <w:r w:rsidR="00585861">
              <w:rPr>
                <w:color w:val="2B579A"/>
                <w:shd w:val="clear" w:color="auto" w:fill="E6E6E6"/>
              </w:rPr>
              <w:fldChar w:fldCharType="begin"/>
            </w:r>
            <w:r w:rsidR="00585861">
              <w:instrText>PAGEREF _Toc1247348634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26</w:t>
            </w:r>
            <w:r w:rsidR="00585861">
              <w:rPr>
                <w:color w:val="2B579A"/>
                <w:shd w:val="clear" w:color="auto" w:fill="E6E6E6"/>
              </w:rPr>
              <w:fldChar w:fldCharType="end"/>
            </w:r>
          </w:hyperlink>
        </w:p>
        <w:p w14:paraId="406874F7" w14:textId="49BEB208" w:rsidR="005B5474" w:rsidRDefault="00C75A81">
          <w:pPr>
            <w:pStyle w:val="TOC2"/>
            <w:rPr>
              <w:rStyle w:val="Hyperlink"/>
              <w:noProof/>
            </w:rPr>
          </w:pPr>
          <w:hyperlink w:anchor="_Toc1784704706">
            <w:r w:rsidR="3FACA749" w:rsidRPr="3FACA749">
              <w:rPr>
                <w:rStyle w:val="Hyperlink"/>
              </w:rPr>
              <w:t>8.6 Document Review</w:t>
            </w:r>
            <w:r w:rsidR="00585861">
              <w:tab/>
            </w:r>
            <w:r w:rsidR="00585861">
              <w:rPr>
                <w:color w:val="2B579A"/>
                <w:shd w:val="clear" w:color="auto" w:fill="E6E6E6"/>
              </w:rPr>
              <w:fldChar w:fldCharType="begin"/>
            </w:r>
            <w:r w:rsidR="00585861">
              <w:instrText>PAGEREF _Toc1784704706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26</w:t>
            </w:r>
            <w:r w:rsidR="00585861">
              <w:rPr>
                <w:color w:val="2B579A"/>
                <w:shd w:val="clear" w:color="auto" w:fill="E6E6E6"/>
              </w:rPr>
              <w:fldChar w:fldCharType="end"/>
            </w:r>
          </w:hyperlink>
        </w:p>
        <w:p w14:paraId="025C0F83" w14:textId="582F5BE7" w:rsidR="005B5474" w:rsidRDefault="00C75A81" w:rsidP="009A45AB">
          <w:pPr>
            <w:pStyle w:val="TOC3"/>
            <w:tabs>
              <w:tab w:val="right" w:leader="dot" w:pos="9360"/>
            </w:tabs>
            <w:rPr>
              <w:rStyle w:val="Hyperlink"/>
              <w:noProof/>
            </w:rPr>
          </w:pPr>
          <w:hyperlink w:anchor="_Toc192270106">
            <w:r w:rsidR="3FACA749" w:rsidRPr="3FACA749">
              <w:rPr>
                <w:rStyle w:val="Hyperlink"/>
              </w:rPr>
              <w:t>8.6.1 Document Review Checklist</w:t>
            </w:r>
            <w:r w:rsidR="00585861">
              <w:tab/>
            </w:r>
            <w:r w:rsidR="00585861">
              <w:rPr>
                <w:color w:val="2B579A"/>
                <w:shd w:val="clear" w:color="auto" w:fill="E6E6E6"/>
              </w:rPr>
              <w:fldChar w:fldCharType="begin"/>
            </w:r>
            <w:r w:rsidR="00585861">
              <w:instrText>PAGEREF _Toc192270106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27</w:t>
            </w:r>
            <w:r w:rsidR="00585861">
              <w:rPr>
                <w:color w:val="2B579A"/>
                <w:shd w:val="clear" w:color="auto" w:fill="E6E6E6"/>
              </w:rPr>
              <w:fldChar w:fldCharType="end"/>
            </w:r>
          </w:hyperlink>
        </w:p>
        <w:p w14:paraId="20CBB7A9" w14:textId="19159E87" w:rsidR="005B5474" w:rsidRDefault="00C75A81" w:rsidP="009A45AB">
          <w:pPr>
            <w:pStyle w:val="TOC3"/>
            <w:tabs>
              <w:tab w:val="right" w:leader="dot" w:pos="9360"/>
            </w:tabs>
            <w:rPr>
              <w:rStyle w:val="Hyperlink"/>
              <w:noProof/>
            </w:rPr>
          </w:pPr>
          <w:hyperlink w:anchor="_Toc2120963372">
            <w:r w:rsidR="3FACA749" w:rsidRPr="3FACA749">
              <w:rPr>
                <w:rStyle w:val="Hyperlink"/>
              </w:rPr>
              <w:t>8.6.2 Document Ratings</w:t>
            </w:r>
            <w:r w:rsidR="00585861">
              <w:tab/>
            </w:r>
            <w:r w:rsidR="00585861">
              <w:rPr>
                <w:color w:val="2B579A"/>
                <w:shd w:val="clear" w:color="auto" w:fill="E6E6E6"/>
              </w:rPr>
              <w:fldChar w:fldCharType="begin"/>
            </w:r>
            <w:r w:rsidR="00585861">
              <w:instrText>PAGEREF _Toc2120963372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27</w:t>
            </w:r>
            <w:r w:rsidR="00585861">
              <w:rPr>
                <w:color w:val="2B579A"/>
                <w:shd w:val="clear" w:color="auto" w:fill="E6E6E6"/>
              </w:rPr>
              <w:fldChar w:fldCharType="end"/>
            </w:r>
          </w:hyperlink>
        </w:p>
        <w:p w14:paraId="4251822C" w14:textId="156B1F84" w:rsidR="005B5474" w:rsidRDefault="00C75A81" w:rsidP="009A45AB">
          <w:pPr>
            <w:pStyle w:val="TOC3"/>
            <w:tabs>
              <w:tab w:val="right" w:leader="dot" w:pos="9360"/>
            </w:tabs>
            <w:rPr>
              <w:rStyle w:val="Hyperlink"/>
              <w:noProof/>
            </w:rPr>
          </w:pPr>
          <w:hyperlink w:anchor="_Toc1615825333">
            <w:r w:rsidR="3FACA749" w:rsidRPr="3FACA749">
              <w:rPr>
                <w:rStyle w:val="Hyperlink"/>
              </w:rPr>
              <w:t>8.6.3 AND/OR Reviews</w:t>
            </w:r>
            <w:r w:rsidR="00585861">
              <w:tab/>
            </w:r>
            <w:r w:rsidR="00585861">
              <w:rPr>
                <w:color w:val="2B579A"/>
                <w:shd w:val="clear" w:color="auto" w:fill="E6E6E6"/>
              </w:rPr>
              <w:fldChar w:fldCharType="begin"/>
            </w:r>
            <w:r w:rsidR="00585861">
              <w:instrText>PAGEREF _Toc1615825333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27</w:t>
            </w:r>
            <w:r w:rsidR="00585861">
              <w:rPr>
                <w:color w:val="2B579A"/>
                <w:shd w:val="clear" w:color="auto" w:fill="E6E6E6"/>
              </w:rPr>
              <w:fldChar w:fldCharType="end"/>
            </w:r>
          </w:hyperlink>
        </w:p>
        <w:p w14:paraId="4BFBB02B" w14:textId="31329987" w:rsidR="005B5474" w:rsidRDefault="00C75A81" w:rsidP="009A45AB">
          <w:pPr>
            <w:pStyle w:val="TOC3"/>
            <w:tabs>
              <w:tab w:val="right" w:leader="dot" w:pos="9360"/>
            </w:tabs>
            <w:rPr>
              <w:rStyle w:val="Hyperlink"/>
              <w:noProof/>
            </w:rPr>
          </w:pPr>
          <w:hyperlink w:anchor="_Toc2053795220">
            <w:r w:rsidR="3FACA749" w:rsidRPr="3FACA749">
              <w:rPr>
                <w:rStyle w:val="Hyperlink"/>
              </w:rPr>
              <w:t>8.6.4 No Document Received</w:t>
            </w:r>
            <w:r w:rsidR="00585861">
              <w:tab/>
            </w:r>
            <w:r w:rsidR="00585861">
              <w:rPr>
                <w:color w:val="2B579A"/>
                <w:shd w:val="clear" w:color="auto" w:fill="E6E6E6"/>
              </w:rPr>
              <w:fldChar w:fldCharType="begin"/>
            </w:r>
            <w:r w:rsidR="00585861">
              <w:instrText>PAGEREF _Toc2053795220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27</w:t>
            </w:r>
            <w:r w:rsidR="00585861">
              <w:rPr>
                <w:color w:val="2B579A"/>
                <w:shd w:val="clear" w:color="auto" w:fill="E6E6E6"/>
              </w:rPr>
              <w:fldChar w:fldCharType="end"/>
            </w:r>
          </w:hyperlink>
        </w:p>
        <w:p w14:paraId="11A247D4" w14:textId="24AAA991" w:rsidR="005B5474" w:rsidRDefault="00C75A81" w:rsidP="009A45AB">
          <w:pPr>
            <w:pStyle w:val="TOC1"/>
            <w:rPr>
              <w:rStyle w:val="Hyperlink"/>
              <w:noProof/>
            </w:rPr>
          </w:pPr>
          <w:hyperlink w:anchor="_Toc1453689638">
            <w:r w:rsidR="3FACA749" w:rsidRPr="3FACA749">
              <w:rPr>
                <w:rStyle w:val="Hyperlink"/>
              </w:rPr>
              <w:t xml:space="preserve">Appendix A: </w:t>
            </w:r>
            <w:r w:rsidR="00E77B3D" w:rsidRPr="00E77B3D">
              <w:rPr>
                <w:rStyle w:val="Hyperlink"/>
                <w:rFonts w:ascii="Tenorite Display" w:hAnsi="Tenorite Display"/>
                <w:b/>
                <w:sz w:val="24"/>
              </w:rPr>
              <w:t>FIT</w:t>
            </w:r>
            <w:r w:rsidR="3FACA749" w:rsidRPr="3FACA749">
              <w:rPr>
                <w:rStyle w:val="Hyperlink"/>
              </w:rPr>
              <w:t xml:space="preserve"> Site Visit Protocol</w:t>
            </w:r>
            <w:r w:rsidR="00585861">
              <w:tab/>
            </w:r>
            <w:r w:rsidR="00585861">
              <w:rPr>
                <w:color w:val="2B579A"/>
                <w:shd w:val="clear" w:color="auto" w:fill="E6E6E6"/>
              </w:rPr>
              <w:fldChar w:fldCharType="begin"/>
            </w:r>
            <w:r w:rsidR="00585861">
              <w:instrText>PAGEREF _Toc1453689638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28</w:t>
            </w:r>
            <w:r w:rsidR="00585861">
              <w:rPr>
                <w:color w:val="2B579A"/>
                <w:shd w:val="clear" w:color="auto" w:fill="E6E6E6"/>
              </w:rPr>
              <w:fldChar w:fldCharType="end"/>
            </w:r>
          </w:hyperlink>
        </w:p>
        <w:p w14:paraId="19AA3A34" w14:textId="69AEFB08" w:rsidR="005B5474" w:rsidRDefault="00C75A81" w:rsidP="009A45AB">
          <w:pPr>
            <w:pStyle w:val="TOC1"/>
            <w:rPr>
              <w:rStyle w:val="Hyperlink"/>
              <w:noProof/>
            </w:rPr>
          </w:pPr>
          <w:hyperlink w:anchor="_Toc2029174354">
            <w:r w:rsidR="3FACA749" w:rsidRPr="3FACA749">
              <w:rPr>
                <w:rStyle w:val="Hyperlink"/>
              </w:rPr>
              <w:t>Appendix B: Notice to Judges</w:t>
            </w:r>
            <w:r w:rsidR="00585861">
              <w:tab/>
            </w:r>
            <w:r w:rsidR="00585861">
              <w:rPr>
                <w:color w:val="2B579A"/>
                <w:shd w:val="clear" w:color="auto" w:fill="E6E6E6"/>
              </w:rPr>
              <w:fldChar w:fldCharType="begin"/>
            </w:r>
            <w:r w:rsidR="00585861">
              <w:instrText>PAGEREF _Toc2029174354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30</w:t>
            </w:r>
            <w:r w:rsidR="00585861">
              <w:rPr>
                <w:color w:val="2B579A"/>
                <w:shd w:val="clear" w:color="auto" w:fill="E6E6E6"/>
              </w:rPr>
              <w:fldChar w:fldCharType="end"/>
            </w:r>
          </w:hyperlink>
        </w:p>
        <w:p w14:paraId="32879A7C" w14:textId="1447A609" w:rsidR="005B5474" w:rsidRDefault="00C75A81" w:rsidP="009A45AB">
          <w:pPr>
            <w:pStyle w:val="TOC1"/>
            <w:rPr>
              <w:rStyle w:val="Hyperlink"/>
              <w:noProof/>
            </w:rPr>
          </w:pPr>
          <w:hyperlink w:anchor="_Toc1680514330">
            <w:r w:rsidR="3FACA749" w:rsidRPr="3FACA749">
              <w:rPr>
                <w:rStyle w:val="Hyperlink"/>
              </w:rPr>
              <w:t>Appendix C: Document Letter – FTC Coordinator</w:t>
            </w:r>
            <w:r w:rsidR="00585861">
              <w:tab/>
            </w:r>
            <w:r w:rsidR="00585861">
              <w:rPr>
                <w:color w:val="2B579A"/>
                <w:shd w:val="clear" w:color="auto" w:fill="E6E6E6"/>
              </w:rPr>
              <w:fldChar w:fldCharType="begin"/>
            </w:r>
            <w:r w:rsidR="00585861">
              <w:instrText>PAGEREF _Toc1680514330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32</w:t>
            </w:r>
            <w:r w:rsidR="00585861">
              <w:rPr>
                <w:color w:val="2B579A"/>
                <w:shd w:val="clear" w:color="auto" w:fill="E6E6E6"/>
              </w:rPr>
              <w:fldChar w:fldCharType="end"/>
            </w:r>
          </w:hyperlink>
        </w:p>
        <w:p w14:paraId="173E465D" w14:textId="496A5508" w:rsidR="005B5474" w:rsidRDefault="00C75A81" w:rsidP="009A45AB">
          <w:pPr>
            <w:pStyle w:val="TOC1"/>
            <w:rPr>
              <w:rStyle w:val="Hyperlink"/>
              <w:noProof/>
            </w:rPr>
          </w:pPr>
          <w:hyperlink w:anchor="_Toc1230804852">
            <w:r w:rsidR="3FACA749" w:rsidRPr="3FACA749">
              <w:rPr>
                <w:rStyle w:val="Hyperlink"/>
              </w:rPr>
              <w:t>Appendix D: Document Letter – Treatment</w:t>
            </w:r>
            <w:r w:rsidR="00585861">
              <w:tab/>
            </w:r>
            <w:r w:rsidR="00585861">
              <w:rPr>
                <w:color w:val="2B579A"/>
                <w:shd w:val="clear" w:color="auto" w:fill="E6E6E6"/>
              </w:rPr>
              <w:fldChar w:fldCharType="begin"/>
            </w:r>
            <w:r w:rsidR="00585861">
              <w:instrText>PAGEREF _Toc1230804852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34</w:t>
            </w:r>
            <w:r w:rsidR="00585861">
              <w:rPr>
                <w:color w:val="2B579A"/>
                <w:shd w:val="clear" w:color="auto" w:fill="E6E6E6"/>
              </w:rPr>
              <w:fldChar w:fldCharType="end"/>
            </w:r>
          </w:hyperlink>
        </w:p>
        <w:p w14:paraId="4B1E23EB" w14:textId="0CE5B29C" w:rsidR="005B5474" w:rsidRDefault="00C75A81" w:rsidP="009A45AB">
          <w:pPr>
            <w:pStyle w:val="TOC1"/>
            <w:rPr>
              <w:rStyle w:val="Hyperlink"/>
              <w:noProof/>
            </w:rPr>
          </w:pPr>
          <w:hyperlink w:anchor="_Toc337179609">
            <w:r w:rsidR="3FACA749" w:rsidRPr="3FACA749">
              <w:rPr>
                <w:rStyle w:val="Hyperlink"/>
              </w:rPr>
              <w:t>Appendix E: Information Sheet</w:t>
            </w:r>
            <w:r w:rsidR="00585861">
              <w:tab/>
            </w:r>
            <w:r w:rsidR="00585861">
              <w:rPr>
                <w:color w:val="2B579A"/>
                <w:shd w:val="clear" w:color="auto" w:fill="E6E6E6"/>
              </w:rPr>
              <w:fldChar w:fldCharType="begin"/>
            </w:r>
            <w:r w:rsidR="00585861">
              <w:instrText>PAGEREF _Toc337179609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36</w:t>
            </w:r>
            <w:r w:rsidR="00585861">
              <w:rPr>
                <w:color w:val="2B579A"/>
                <w:shd w:val="clear" w:color="auto" w:fill="E6E6E6"/>
              </w:rPr>
              <w:fldChar w:fldCharType="end"/>
            </w:r>
          </w:hyperlink>
        </w:p>
        <w:p w14:paraId="5E54C8CF" w14:textId="53F92F2B" w:rsidR="005B5474" w:rsidRDefault="00C75A81" w:rsidP="009A45AB">
          <w:pPr>
            <w:pStyle w:val="TOC1"/>
            <w:rPr>
              <w:rStyle w:val="Hyperlink"/>
              <w:noProof/>
            </w:rPr>
          </w:pPr>
          <w:hyperlink w:anchor="_Toc63275925">
            <w:r w:rsidR="3FACA749" w:rsidRPr="3FACA749">
              <w:rPr>
                <w:rStyle w:val="Hyperlink"/>
              </w:rPr>
              <w:t>Appendix F: Interviewer Script</w:t>
            </w:r>
            <w:r w:rsidR="00585861">
              <w:tab/>
            </w:r>
            <w:r w:rsidR="00585861">
              <w:rPr>
                <w:color w:val="2B579A"/>
                <w:shd w:val="clear" w:color="auto" w:fill="E6E6E6"/>
              </w:rPr>
              <w:fldChar w:fldCharType="begin"/>
            </w:r>
            <w:r w:rsidR="00585861">
              <w:instrText>PAGEREF _Toc63275925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39</w:t>
            </w:r>
            <w:r w:rsidR="00585861">
              <w:rPr>
                <w:color w:val="2B579A"/>
                <w:shd w:val="clear" w:color="auto" w:fill="E6E6E6"/>
              </w:rPr>
              <w:fldChar w:fldCharType="end"/>
            </w:r>
          </w:hyperlink>
        </w:p>
        <w:p w14:paraId="75A89040" w14:textId="4541375B" w:rsidR="005B5474" w:rsidRDefault="00C75A81" w:rsidP="009A45AB">
          <w:pPr>
            <w:pStyle w:val="TOC1"/>
            <w:rPr>
              <w:rStyle w:val="Hyperlink"/>
              <w:noProof/>
            </w:rPr>
          </w:pPr>
          <w:hyperlink w:anchor="_Toc1239860912">
            <w:r w:rsidR="3FACA749" w:rsidRPr="3FACA749">
              <w:rPr>
                <w:rStyle w:val="Hyperlink"/>
              </w:rPr>
              <w:t>Appendix G: Information on Validated Assessments &amp; Evidence-Based Interventions</w:t>
            </w:r>
            <w:r w:rsidR="00585861">
              <w:tab/>
            </w:r>
            <w:r w:rsidR="00585861">
              <w:rPr>
                <w:color w:val="2B579A"/>
                <w:shd w:val="clear" w:color="auto" w:fill="E6E6E6"/>
              </w:rPr>
              <w:fldChar w:fldCharType="begin"/>
            </w:r>
            <w:r w:rsidR="00585861">
              <w:instrText>PAGEREF _Toc1239860912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40</w:t>
            </w:r>
            <w:r w:rsidR="00585861">
              <w:rPr>
                <w:color w:val="2B579A"/>
                <w:shd w:val="clear" w:color="auto" w:fill="E6E6E6"/>
              </w:rPr>
              <w:fldChar w:fldCharType="end"/>
            </w:r>
          </w:hyperlink>
        </w:p>
        <w:p w14:paraId="5EB2EC65" w14:textId="360854FE" w:rsidR="005B5474" w:rsidRDefault="00C75A81" w:rsidP="009A45AB">
          <w:pPr>
            <w:pStyle w:val="TOC1"/>
            <w:rPr>
              <w:rStyle w:val="Hyperlink"/>
              <w:noProof/>
            </w:rPr>
          </w:pPr>
          <w:hyperlink w:anchor="_Toc1227673201">
            <w:r w:rsidR="3FACA749" w:rsidRPr="3FACA749">
              <w:rPr>
                <w:rStyle w:val="Hyperlink"/>
              </w:rPr>
              <w:t>Appendix H: Administrative Data for Validity Check</w:t>
            </w:r>
            <w:r w:rsidR="00585861">
              <w:tab/>
            </w:r>
            <w:r w:rsidR="00585861">
              <w:rPr>
                <w:color w:val="2B579A"/>
                <w:shd w:val="clear" w:color="auto" w:fill="E6E6E6"/>
              </w:rPr>
              <w:fldChar w:fldCharType="begin"/>
            </w:r>
            <w:r w:rsidR="00585861">
              <w:instrText>PAGEREF _Toc1227673201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41</w:t>
            </w:r>
            <w:r w:rsidR="00585861">
              <w:rPr>
                <w:color w:val="2B579A"/>
                <w:shd w:val="clear" w:color="auto" w:fill="E6E6E6"/>
              </w:rPr>
              <w:fldChar w:fldCharType="end"/>
            </w:r>
          </w:hyperlink>
        </w:p>
        <w:p w14:paraId="1123D65B" w14:textId="4697FB92" w:rsidR="005B5474" w:rsidRDefault="00C75A81" w:rsidP="009A45AB">
          <w:pPr>
            <w:pStyle w:val="TOC1"/>
            <w:rPr>
              <w:rStyle w:val="Hyperlink"/>
              <w:noProof/>
            </w:rPr>
          </w:pPr>
          <w:hyperlink w:anchor="_Toc1513105110">
            <w:r w:rsidR="3FACA749" w:rsidRPr="3FACA749">
              <w:rPr>
                <w:rStyle w:val="Hyperlink"/>
              </w:rPr>
              <w:t>Appendix I: Detailed Scoring Information</w:t>
            </w:r>
            <w:r w:rsidR="00585861">
              <w:tab/>
            </w:r>
            <w:r w:rsidR="00585861">
              <w:rPr>
                <w:color w:val="2B579A"/>
                <w:shd w:val="clear" w:color="auto" w:fill="E6E6E6"/>
              </w:rPr>
              <w:fldChar w:fldCharType="begin"/>
            </w:r>
            <w:r w:rsidR="00585861">
              <w:instrText>PAGEREF _Toc1513105110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43</w:t>
            </w:r>
            <w:r w:rsidR="00585861">
              <w:rPr>
                <w:color w:val="2B579A"/>
                <w:shd w:val="clear" w:color="auto" w:fill="E6E6E6"/>
              </w:rPr>
              <w:fldChar w:fldCharType="end"/>
            </w:r>
          </w:hyperlink>
        </w:p>
        <w:p w14:paraId="26E3179C" w14:textId="00492833" w:rsidR="005B5474" w:rsidRDefault="00C75A81">
          <w:pPr>
            <w:pStyle w:val="TOC2"/>
            <w:rPr>
              <w:rStyle w:val="Hyperlink"/>
              <w:noProof/>
            </w:rPr>
          </w:pPr>
          <w:hyperlink w:anchor="_Toc241491505">
            <w:r w:rsidR="3FACA749" w:rsidRPr="3FACA749">
              <w:rPr>
                <w:rStyle w:val="Hyperlink"/>
              </w:rPr>
              <w:t>Calculation of Total Observation Ratings</w:t>
            </w:r>
            <w:r w:rsidR="00585861">
              <w:tab/>
            </w:r>
            <w:r w:rsidR="00585861">
              <w:rPr>
                <w:color w:val="2B579A"/>
                <w:shd w:val="clear" w:color="auto" w:fill="E6E6E6"/>
              </w:rPr>
              <w:fldChar w:fldCharType="begin"/>
            </w:r>
            <w:r w:rsidR="00585861">
              <w:instrText>PAGEREF _Toc241491505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44</w:t>
            </w:r>
            <w:r w:rsidR="00585861">
              <w:rPr>
                <w:color w:val="2B579A"/>
                <w:shd w:val="clear" w:color="auto" w:fill="E6E6E6"/>
              </w:rPr>
              <w:fldChar w:fldCharType="end"/>
            </w:r>
          </w:hyperlink>
        </w:p>
        <w:p w14:paraId="710D7823" w14:textId="0E73E5DE" w:rsidR="005B5474" w:rsidRDefault="00C75A81">
          <w:pPr>
            <w:pStyle w:val="TOC2"/>
            <w:rPr>
              <w:rStyle w:val="Hyperlink"/>
              <w:noProof/>
            </w:rPr>
          </w:pPr>
          <w:hyperlink w:anchor="_Toc506921604">
            <w:r w:rsidR="3FACA749" w:rsidRPr="3FACA749">
              <w:rPr>
                <w:rStyle w:val="Hyperlink"/>
              </w:rPr>
              <w:t>Calculation of the Overall Provision Score</w:t>
            </w:r>
            <w:r w:rsidR="00585861">
              <w:tab/>
            </w:r>
            <w:r w:rsidR="00585861">
              <w:rPr>
                <w:color w:val="2B579A"/>
                <w:shd w:val="clear" w:color="auto" w:fill="E6E6E6"/>
              </w:rPr>
              <w:fldChar w:fldCharType="begin"/>
            </w:r>
            <w:r w:rsidR="00585861">
              <w:instrText>PAGEREF _Toc506921604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44</w:t>
            </w:r>
            <w:r w:rsidR="00585861">
              <w:rPr>
                <w:color w:val="2B579A"/>
                <w:shd w:val="clear" w:color="auto" w:fill="E6E6E6"/>
              </w:rPr>
              <w:fldChar w:fldCharType="end"/>
            </w:r>
          </w:hyperlink>
        </w:p>
        <w:p w14:paraId="2CC6C6F5" w14:textId="7EEBE159" w:rsidR="005B5474" w:rsidRDefault="00C75A81">
          <w:pPr>
            <w:pStyle w:val="TOC2"/>
            <w:rPr>
              <w:rStyle w:val="Hyperlink"/>
              <w:noProof/>
            </w:rPr>
          </w:pPr>
          <w:hyperlink w:anchor="_Toc1208911692">
            <w:r w:rsidR="3FACA749" w:rsidRPr="3FACA749">
              <w:rPr>
                <w:rStyle w:val="Hyperlink"/>
              </w:rPr>
              <w:t>Calculation of the Overall Provision Score—Sp</w:t>
            </w:r>
            <w:r w:rsidR="004374BE">
              <w:rPr>
                <w:rStyle w:val="Hyperlink"/>
              </w:rPr>
              <w:t>lit Provision</w:t>
            </w:r>
            <w:r w:rsidR="3FACA749" w:rsidRPr="3FACA749">
              <w:rPr>
                <w:rStyle w:val="Hyperlink"/>
              </w:rPr>
              <w:t>s</w:t>
            </w:r>
            <w:r w:rsidR="00585861">
              <w:tab/>
            </w:r>
            <w:r w:rsidR="00585861">
              <w:rPr>
                <w:color w:val="2B579A"/>
                <w:shd w:val="clear" w:color="auto" w:fill="E6E6E6"/>
              </w:rPr>
              <w:fldChar w:fldCharType="begin"/>
            </w:r>
            <w:r w:rsidR="00585861">
              <w:instrText>PAGEREF _Toc1208911692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45</w:t>
            </w:r>
            <w:r w:rsidR="00585861">
              <w:rPr>
                <w:color w:val="2B579A"/>
                <w:shd w:val="clear" w:color="auto" w:fill="E6E6E6"/>
              </w:rPr>
              <w:fldChar w:fldCharType="end"/>
            </w:r>
          </w:hyperlink>
        </w:p>
        <w:p w14:paraId="60CB82BD" w14:textId="3CC18E21" w:rsidR="005B5474" w:rsidRDefault="00C75A81" w:rsidP="009A45AB">
          <w:pPr>
            <w:pStyle w:val="TOC3"/>
            <w:tabs>
              <w:tab w:val="right" w:leader="dot" w:pos="9360"/>
            </w:tabs>
            <w:rPr>
              <w:rStyle w:val="Hyperlink"/>
              <w:noProof/>
            </w:rPr>
          </w:pPr>
          <w:hyperlink w:anchor="_Toc153606594">
            <w:r w:rsidR="3FACA749" w:rsidRPr="3FACA749">
              <w:rPr>
                <w:rStyle w:val="Hyperlink"/>
              </w:rPr>
              <w:t>Provisions 1A, 1B, 2B, 4D, and 8B</w:t>
            </w:r>
            <w:r w:rsidR="00585861">
              <w:tab/>
            </w:r>
            <w:r w:rsidR="00585861">
              <w:rPr>
                <w:color w:val="2B579A"/>
                <w:shd w:val="clear" w:color="auto" w:fill="E6E6E6"/>
              </w:rPr>
              <w:fldChar w:fldCharType="begin"/>
            </w:r>
            <w:r w:rsidR="00585861">
              <w:instrText>PAGEREF _Toc153606594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45</w:t>
            </w:r>
            <w:r w:rsidR="00585861">
              <w:rPr>
                <w:color w:val="2B579A"/>
                <w:shd w:val="clear" w:color="auto" w:fill="E6E6E6"/>
              </w:rPr>
              <w:fldChar w:fldCharType="end"/>
            </w:r>
          </w:hyperlink>
        </w:p>
        <w:p w14:paraId="7A636F6A" w14:textId="3A312033" w:rsidR="005B5474" w:rsidRDefault="00C75A81" w:rsidP="009A45AB">
          <w:pPr>
            <w:pStyle w:val="TOC3"/>
            <w:tabs>
              <w:tab w:val="right" w:leader="dot" w:pos="9360"/>
            </w:tabs>
            <w:rPr>
              <w:rStyle w:val="Hyperlink"/>
              <w:noProof/>
            </w:rPr>
          </w:pPr>
          <w:hyperlink w:anchor="_Toc888816872">
            <w:r w:rsidR="3FACA749" w:rsidRPr="3FACA749">
              <w:rPr>
                <w:rStyle w:val="Hyperlink"/>
              </w:rPr>
              <w:t>Provisions 1F</w:t>
            </w:r>
            <w:r w:rsidR="00585861">
              <w:tab/>
            </w:r>
            <w:r w:rsidR="00585861">
              <w:rPr>
                <w:color w:val="2B579A"/>
                <w:shd w:val="clear" w:color="auto" w:fill="E6E6E6"/>
              </w:rPr>
              <w:fldChar w:fldCharType="begin"/>
            </w:r>
            <w:r w:rsidR="00585861">
              <w:instrText>PAGEREF _Toc888816872 \h</w:instrText>
            </w:r>
            <w:r w:rsidR="00585861">
              <w:rPr>
                <w:color w:val="2B579A"/>
                <w:shd w:val="clear" w:color="auto" w:fill="E6E6E6"/>
              </w:rPr>
            </w:r>
            <w:r w:rsidR="00585861">
              <w:rPr>
                <w:color w:val="2B579A"/>
                <w:shd w:val="clear" w:color="auto" w:fill="E6E6E6"/>
              </w:rPr>
              <w:fldChar w:fldCharType="separate"/>
            </w:r>
            <w:r w:rsidR="3FACA749" w:rsidRPr="3FACA749">
              <w:rPr>
                <w:rStyle w:val="Hyperlink"/>
              </w:rPr>
              <w:t>45</w:t>
            </w:r>
            <w:r w:rsidR="00585861">
              <w:rPr>
                <w:color w:val="2B579A"/>
                <w:shd w:val="clear" w:color="auto" w:fill="E6E6E6"/>
              </w:rPr>
              <w:fldChar w:fldCharType="end"/>
            </w:r>
          </w:hyperlink>
          <w:r w:rsidR="00585861">
            <w:rPr>
              <w:color w:val="2B579A"/>
              <w:shd w:val="clear" w:color="auto" w:fill="E6E6E6"/>
            </w:rPr>
            <w:fldChar w:fldCharType="end"/>
          </w:r>
        </w:p>
      </w:sdtContent>
    </w:sdt>
    <w:p w14:paraId="55F59EF1" w14:textId="477A7395" w:rsidR="00A30DD0" w:rsidRPr="00F03933" w:rsidRDefault="00A30DD0" w:rsidP="00C60211">
      <w:pPr>
        <w:spacing w:afterLines="120" w:after="288" w:line="240" w:lineRule="auto"/>
        <w:jc w:val="both"/>
        <w:rPr>
          <w:rFonts w:ascii="Tenorite Display" w:hAnsi="Tenorite Display"/>
          <w:sz w:val="24"/>
          <w:szCs w:val="24"/>
        </w:rPr>
      </w:pPr>
    </w:p>
    <w:p w14:paraId="053ACF32" w14:textId="5FD05CFA" w:rsidR="00A943CA" w:rsidRPr="00F03933" w:rsidRDefault="00A943CA" w:rsidP="00C60211">
      <w:pPr>
        <w:spacing w:afterLines="120" w:after="288" w:line="240" w:lineRule="auto"/>
        <w:jc w:val="both"/>
        <w:rPr>
          <w:rFonts w:ascii="Tenorite Display" w:hAnsi="Tenorite Display" w:cstheme="majorHAnsi"/>
          <w:b/>
          <w:sz w:val="24"/>
          <w:szCs w:val="24"/>
        </w:rPr>
      </w:pPr>
      <w:r w:rsidRPr="00F03933">
        <w:rPr>
          <w:rFonts w:ascii="Tenorite Display" w:hAnsi="Tenorite Display"/>
          <w:sz w:val="24"/>
          <w:szCs w:val="24"/>
        </w:rPr>
        <w:br w:type="page"/>
      </w:r>
    </w:p>
    <w:p w14:paraId="659A0DC6" w14:textId="49260469" w:rsidR="00A91AB4" w:rsidRPr="00F03933" w:rsidRDefault="00EA02ED" w:rsidP="00C60211">
      <w:pPr>
        <w:pStyle w:val="Heading1"/>
        <w:spacing w:afterLines="120" w:after="288"/>
        <w:jc w:val="both"/>
      </w:pPr>
      <w:bookmarkStart w:id="0" w:name="_Toc1974602414"/>
      <w:r>
        <w:lastRenderedPageBreak/>
        <w:t>Introduction</w:t>
      </w:r>
      <w:bookmarkEnd w:id="0"/>
      <w:r w:rsidR="006E29D1">
        <w:t xml:space="preserve"> </w:t>
      </w:r>
    </w:p>
    <w:p w14:paraId="05CE56B8" w14:textId="3430FC48" w:rsidR="0050046D" w:rsidRPr="00F03933" w:rsidRDefault="00AC2D0C" w:rsidP="0050046D">
      <w:pPr>
        <w:spacing w:afterLines="120" w:after="288" w:line="240" w:lineRule="auto"/>
        <w:jc w:val="both"/>
        <w:rPr>
          <w:rFonts w:ascii="Tenorite Display" w:hAnsi="Tenorite Display"/>
          <w:sz w:val="24"/>
          <w:szCs w:val="24"/>
        </w:rPr>
      </w:pPr>
      <w:r w:rsidRPr="3FACA749">
        <w:rPr>
          <w:rFonts w:ascii="Tenorite Display" w:hAnsi="Tenorite Display"/>
          <w:sz w:val="24"/>
          <w:szCs w:val="24"/>
        </w:rPr>
        <w:t xml:space="preserve">Thank you for using the </w:t>
      </w:r>
      <w:r w:rsidR="6DEC549B" w:rsidRPr="009A45AB">
        <w:rPr>
          <w:rFonts w:ascii="Tenorite Display" w:hAnsi="Tenorite Display"/>
          <w:b/>
          <w:bCs/>
          <w:sz w:val="32"/>
          <w:szCs w:val="32"/>
        </w:rPr>
        <w:t>F</w:t>
      </w:r>
      <w:r w:rsidR="6DEC549B" w:rsidRPr="3FACA749">
        <w:rPr>
          <w:rFonts w:ascii="Tenorite Display" w:hAnsi="Tenorite Display"/>
          <w:sz w:val="24"/>
          <w:szCs w:val="24"/>
        </w:rPr>
        <w:t xml:space="preserve">amily </w:t>
      </w:r>
      <w:r w:rsidR="6DEC549B" w:rsidRPr="009964BB">
        <w:rPr>
          <w:rFonts w:ascii="Tenorite Display" w:hAnsi="Tenorite Display"/>
          <w:sz w:val="24"/>
          <w:szCs w:val="24"/>
        </w:rPr>
        <w:t>T</w:t>
      </w:r>
      <w:r w:rsidR="6DEC549B" w:rsidRPr="3FACA749">
        <w:rPr>
          <w:rFonts w:ascii="Tenorite Display" w:hAnsi="Tenorite Display"/>
          <w:sz w:val="24"/>
          <w:szCs w:val="24"/>
        </w:rPr>
        <w:t xml:space="preserve">reatment Court </w:t>
      </w:r>
      <w:r w:rsidR="6DEC549B" w:rsidRPr="009A45AB">
        <w:rPr>
          <w:rFonts w:ascii="Tenorite Display" w:hAnsi="Tenorite Display"/>
          <w:b/>
          <w:bCs/>
          <w:sz w:val="32"/>
          <w:szCs w:val="32"/>
        </w:rPr>
        <w:t>I</w:t>
      </w:r>
      <w:r w:rsidR="6DEC549B" w:rsidRPr="3FACA749">
        <w:rPr>
          <w:rFonts w:ascii="Tenorite Display" w:hAnsi="Tenorite Display"/>
          <w:sz w:val="24"/>
          <w:szCs w:val="24"/>
        </w:rPr>
        <w:t xml:space="preserve">mplementation </w:t>
      </w:r>
      <w:r w:rsidR="6DEC549B" w:rsidRPr="009A45AB">
        <w:rPr>
          <w:rFonts w:ascii="Tenorite Display" w:hAnsi="Tenorite Display"/>
          <w:b/>
          <w:bCs/>
          <w:sz w:val="32"/>
          <w:szCs w:val="32"/>
        </w:rPr>
        <w:t>T</w:t>
      </w:r>
      <w:r w:rsidR="6DEC549B" w:rsidRPr="3FACA749">
        <w:rPr>
          <w:rFonts w:ascii="Tenorite Display" w:hAnsi="Tenorite Display"/>
          <w:sz w:val="24"/>
          <w:szCs w:val="24"/>
        </w:rPr>
        <w:t>ool</w:t>
      </w:r>
      <w:r w:rsidRPr="3FACA749">
        <w:rPr>
          <w:rFonts w:ascii="Tenorite Display" w:hAnsi="Tenorite Display"/>
          <w:sz w:val="24"/>
          <w:szCs w:val="24"/>
        </w:rPr>
        <w:t xml:space="preserve"> (</w:t>
      </w:r>
      <w:r w:rsidR="00E77B3D" w:rsidRPr="00E77B3D">
        <w:rPr>
          <w:rFonts w:ascii="Tenorite Display" w:hAnsi="Tenorite Display"/>
          <w:b/>
          <w:sz w:val="24"/>
          <w:szCs w:val="24"/>
        </w:rPr>
        <w:t>FIT</w:t>
      </w:r>
      <w:r w:rsidRPr="3FACA749">
        <w:rPr>
          <w:rFonts w:ascii="Tenorite Display" w:hAnsi="Tenorite Display"/>
          <w:sz w:val="24"/>
          <w:szCs w:val="24"/>
        </w:rPr>
        <w:t xml:space="preserve">) Site Visit Guide. </w:t>
      </w:r>
      <w:r w:rsidR="0003324B" w:rsidRPr="3FACA749">
        <w:rPr>
          <w:rFonts w:ascii="Tenorite Display" w:hAnsi="Tenorite Display"/>
          <w:sz w:val="24"/>
          <w:szCs w:val="24"/>
        </w:rPr>
        <w:t xml:space="preserve">We strongly recommend reading the complete </w:t>
      </w:r>
      <w:r w:rsidR="00E77B3D" w:rsidRPr="00E77B3D">
        <w:rPr>
          <w:rFonts w:ascii="Tenorite Display" w:hAnsi="Tenorite Display"/>
          <w:b/>
          <w:bCs/>
          <w:sz w:val="24"/>
          <w:szCs w:val="24"/>
        </w:rPr>
        <w:t>FIT</w:t>
      </w:r>
      <w:r w:rsidR="0003324B" w:rsidRPr="3FACA749">
        <w:rPr>
          <w:rFonts w:ascii="Tenorite Display" w:hAnsi="Tenorite Display"/>
          <w:b/>
          <w:bCs/>
          <w:sz w:val="24"/>
          <w:szCs w:val="24"/>
        </w:rPr>
        <w:t xml:space="preserve"> Site Visit Guide</w:t>
      </w:r>
      <w:r w:rsidR="006617E6" w:rsidRPr="3FACA749">
        <w:rPr>
          <w:rFonts w:ascii="Tenorite Display" w:hAnsi="Tenorite Display"/>
          <w:sz w:val="24"/>
          <w:szCs w:val="24"/>
        </w:rPr>
        <w:t xml:space="preserve"> (this document)</w:t>
      </w:r>
      <w:r w:rsidR="0003324B" w:rsidRPr="3FACA749">
        <w:rPr>
          <w:rFonts w:ascii="Tenorite Display" w:hAnsi="Tenorite Display"/>
          <w:sz w:val="24"/>
          <w:szCs w:val="24"/>
        </w:rPr>
        <w:t xml:space="preserve"> before using the </w:t>
      </w:r>
      <w:r w:rsidR="00E77B3D" w:rsidRPr="00E77B3D">
        <w:rPr>
          <w:rFonts w:ascii="Tenorite Display" w:hAnsi="Tenorite Display"/>
          <w:b/>
          <w:bCs/>
          <w:sz w:val="24"/>
          <w:szCs w:val="24"/>
        </w:rPr>
        <w:t>FIT</w:t>
      </w:r>
      <w:r w:rsidR="0003324B" w:rsidRPr="3FACA749">
        <w:rPr>
          <w:rFonts w:ascii="Tenorite Display" w:hAnsi="Tenorite Display"/>
          <w:b/>
          <w:bCs/>
          <w:sz w:val="24"/>
          <w:szCs w:val="24"/>
        </w:rPr>
        <w:t xml:space="preserve"> Data Collection Instrument</w:t>
      </w:r>
      <w:r w:rsidR="0003324B" w:rsidRPr="3FACA749">
        <w:rPr>
          <w:rFonts w:ascii="Tenorite Display" w:hAnsi="Tenorite Display"/>
          <w:sz w:val="24"/>
          <w:szCs w:val="24"/>
        </w:rPr>
        <w:t xml:space="preserve">. </w:t>
      </w:r>
      <w:r w:rsidR="0050046D" w:rsidRPr="3FACA749">
        <w:rPr>
          <w:rFonts w:ascii="Tenorite Display" w:hAnsi="Tenorite Display"/>
          <w:sz w:val="24"/>
          <w:szCs w:val="24"/>
        </w:rPr>
        <w:t xml:space="preserve">Data for the </w:t>
      </w:r>
      <w:r w:rsidR="00E77B3D" w:rsidRPr="00E77B3D">
        <w:rPr>
          <w:rFonts w:ascii="Tenorite Display" w:hAnsi="Tenorite Display"/>
          <w:b/>
          <w:bCs/>
          <w:sz w:val="24"/>
          <w:szCs w:val="24"/>
        </w:rPr>
        <w:t>FIT</w:t>
      </w:r>
      <w:r w:rsidR="0050046D" w:rsidRPr="3FACA749">
        <w:rPr>
          <w:rFonts w:ascii="Tenorite Display" w:hAnsi="Tenorite Display"/>
          <w:sz w:val="24"/>
          <w:szCs w:val="24"/>
        </w:rPr>
        <w:t xml:space="preserve"> </w:t>
      </w:r>
      <w:bookmarkStart w:id="1" w:name="_Int_seIimxvg"/>
      <w:r w:rsidR="0050046D" w:rsidRPr="3FACA749">
        <w:rPr>
          <w:rFonts w:ascii="Tenorite Display" w:hAnsi="Tenorite Display"/>
          <w:sz w:val="24"/>
          <w:szCs w:val="24"/>
        </w:rPr>
        <w:t>are</w:t>
      </w:r>
      <w:bookmarkEnd w:id="1"/>
      <w:r w:rsidR="0050046D" w:rsidRPr="3FACA749">
        <w:rPr>
          <w:rFonts w:ascii="Tenorite Display" w:hAnsi="Tenorite Display"/>
          <w:sz w:val="24"/>
          <w:szCs w:val="24"/>
        </w:rPr>
        <w:t xml:space="preserve"> collected using interviews, observations, and document </w:t>
      </w:r>
      <w:bookmarkStart w:id="2" w:name="_Int_0Ny25dzu"/>
      <w:r w:rsidR="0050046D" w:rsidRPr="3FACA749">
        <w:rPr>
          <w:rFonts w:ascii="Tenorite Display" w:hAnsi="Tenorite Display"/>
          <w:sz w:val="24"/>
          <w:szCs w:val="24"/>
        </w:rPr>
        <w:t>review</w:t>
      </w:r>
      <w:bookmarkEnd w:id="2"/>
      <w:r w:rsidR="0050046D" w:rsidRPr="3FACA749">
        <w:rPr>
          <w:rFonts w:ascii="Tenorite Display" w:hAnsi="Tenorite Display"/>
          <w:sz w:val="24"/>
          <w:szCs w:val="24"/>
        </w:rPr>
        <w:t xml:space="preserve"> conducted during a site visit to the </w:t>
      </w:r>
      <w:r w:rsidR="00E77B3D">
        <w:rPr>
          <w:rFonts w:ascii="Tenorite Display" w:hAnsi="Tenorite Display"/>
          <w:sz w:val="24"/>
          <w:szCs w:val="24"/>
        </w:rPr>
        <w:t>family treatment court (FTC)</w:t>
      </w:r>
      <w:r w:rsidR="00E77B3D" w:rsidRPr="3FACA749">
        <w:rPr>
          <w:rFonts w:ascii="Tenorite Display" w:hAnsi="Tenorite Display"/>
          <w:sz w:val="24"/>
          <w:szCs w:val="24"/>
        </w:rPr>
        <w:t xml:space="preserve"> </w:t>
      </w:r>
      <w:r w:rsidR="0050046D" w:rsidRPr="3FACA749">
        <w:rPr>
          <w:rFonts w:ascii="Tenorite Display" w:hAnsi="Tenorite Display"/>
          <w:sz w:val="24"/>
          <w:szCs w:val="24"/>
        </w:rPr>
        <w:t xml:space="preserve">being assessed. The purpose of this manual is to </w:t>
      </w:r>
      <w:r w:rsidR="00A177FD" w:rsidRPr="3FACA749">
        <w:rPr>
          <w:rFonts w:ascii="Tenorite Display" w:hAnsi="Tenorite Display"/>
          <w:sz w:val="24"/>
          <w:szCs w:val="24"/>
        </w:rPr>
        <w:t xml:space="preserve">prepare individuals conducting the site visit </w:t>
      </w:r>
      <w:r w:rsidR="00DA1ED8" w:rsidRPr="3FACA749">
        <w:rPr>
          <w:rFonts w:ascii="Tenorite Display" w:hAnsi="Tenorite Display"/>
          <w:sz w:val="24"/>
          <w:szCs w:val="24"/>
        </w:rPr>
        <w:t>to</w:t>
      </w:r>
      <w:r w:rsidR="00A177FD" w:rsidRPr="3FACA749">
        <w:rPr>
          <w:rFonts w:ascii="Tenorite Display" w:hAnsi="Tenorite Display"/>
          <w:sz w:val="24"/>
          <w:szCs w:val="24"/>
        </w:rPr>
        <w:t xml:space="preserve"> use the </w:t>
      </w:r>
      <w:r w:rsidR="00E77B3D" w:rsidRPr="00E77B3D">
        <w:rPr>
          <w:rFonts w:ascii="Tenorite Display" w:hAnsi="Tenorite Display"/>
          <w:b/>
          <w:bCs/>
          <w:sz w:val="24"/>
          <w:szCs w:val="24"/>
        </w:rPr>
        <w:t>FIT</w:t>
      </w:r>
      <w:r w:rsidR="00A177FD" w:rsidRPr="3FACA749">
        <w:rPr>
          <w:rFonts w:ascii="Tenorite Display" w:hAnsi="Tenorite Display"/>
          <w:b/>
          <w:bCs/>
          <w:sz w:val="24"/>
          <w:szCs w:val="24"/>
        </w:rPr>
        <w:t xml:space="preserve"> Data Collection Instrument</w:t>
      </w:r>
      <w:r w:rsidR="00A177FD" w:rsidRPr="3FACA749">
        <w:rPr>
          <w:rFonts w:ascii="Tenorite Display" w:hAnsi="Tenorite Display"/>
          <w:sz w:val="24"/>
          <w:szCs w:val="24"/>
        </w:rPr>
        <w:t xml:space="preserve"> and </w:t>
      </w:r>
      <w:r w:rsidR="00E77B3D" w:rsidRPr="00E77B3D">
        <w:rPr>
          <w:rFonts w:ascii="Tenorite Display" w:hAnsi="Tenorite Display"/>
          <w:b/>
          <w:bCs/>
          <w:sz w:val="24"/>
          <w:szCs w:val="24"/>
        </w:rPr>
        <w:t>FIT</w:t>
      </w:r>
      <w:r w:rsidR="00DA1ED8" w:rsidRPr="3FACA749">
        <w:rPr>
          <w:rFonts w:ascii="Tenorite Display" w:hAnsi="Tenorite Display"/>
          <w:b/>
          <w:bCs/>
          <w:sz w:val="24"/>
          <w:szCs w:val="24"/>
        </w:rPr>
        <w:t xml:space="preserve"> </w:t>
      </w:r>
      <w:r w:rsidR="00A177FD" w:rsidRPr="3FACA749">
        <w:rPr>
          <w:rFonts w:ascii="Tenorite Display" w:hAnsi="Tenorite Display"/>
          <w:b/>
          <w:bCs/>
          <w:sz w:val="24"/>
          <w:szCs w:val="24"/>
        </w:rPr>
        <w:t>Scoring</w:t>
      </w:r>
      <w:r w:rsidR="00DA1ED8" w:rsidRPr="3FACA749">
        <w:rPr>
          <w:rFonts w:ascii="Tenorite Display" w:hAnsi="Tenorite Display"/>
          <w:b/>
          <w:bCs/>
          <w:sz w:val="24"/>
          <w:szCs w:val="24"/>
        </w:rPr>
        <w:t xml:space="preserve"> Instrument</w:t>
      </w:r>
      <w:r w:rsidR="00DA1ED8" w:rsidRPr="3FACA749">
        <w:rPr>
          <w:rFonts w:ascii="Tenorite Display" w:hAnsi="Tenorite Display"/>
          <w:sz w:val="24"/>
          <w:szCs w:val="24"/>
        </w:rPr>
        <w:t>.</w:t>
      </w:r>
    </w:p>
    <w:p w14:paraId="3BCA88FF" w14:textId="55104B44" w:rsidR="00AC2D0C" w:rsidRDefault="00AC2D0C" w:rsidP="00C60211">
      <w:pPr>
        <w:spacing w:afterLines="120" w:after="288" w:line="240" w:lineRule="auto"/>
        <w:jc w:val="both"/>
        <w:rPr>
          <w:rFonts w:ascii="Tenorite Display" w:hAnsi="Tenorite Display"/>
          <w:sz w:val="24"/>
          <w:szCs w:val="24"/>
        </w:rPr>
      </w:pPr>
      <w:r w:rsidRPr="3FACA749">
        <w:rPr>
          <w:rFonts w:ascii="Tenorite Display" w:hAnsi="Tenorite Display"/>
          <w:sz w:val="24"/>
          <w:szCs w:val="24"/>
        </w:rPr>
        <w:t>We developed th</w:t>
      </w:r>
      <w:r w:rsidR="00602818" w:rsidRPr="3FACA749">
        <w:rPr>
          <w:rFonts w:ascii="Tenorite Display" w:hAnsi="Tenorite Display"/>
          <w:sz w:val="24"/>
          <w:szCs w:val="24"/>
        </w:rPr>
        <w:t xml:space="preserve">e </w:t>
      </w:r>
      <w:r w:rsidR="00E77B3D" w:rsidRPr="00E77B3D">
        <w:rPr>
          <w:rFonts w:ascii="Tenorite Display" w:hAnsi="Tenorite Display"/>
          <w:b/>
          <w:bCs/>
          <w:sz w:val="24"/>
          <w:szCs w:val="24"/>
        </w:rPr>
        <w:t>FIT</w:t>
      </w:r>
      <w:r w:rsidR="00602818" w:rsidRPr="3FACA749">
        <w:rPr>
          <w:rFonts w:ascii="Tenorite Display" w:hAnsi="Tenorite Display"/>
          <w:sz w:val="24"/>
          <w:szCs w:val="24"/>
        </w:rPr>
        <w:t xml:space="preserve"> </w:t>
      </w:r>
      <w:r w:rsidRPr="3FACA749">
        <w:rPr>
          <w:rFonts w:ascii="Tenorite Display" w:hAnsi="Tenorite Display"/>
          <w:sz w:val="24"/>
          <w:szCs w:val="24"/>
        </w:rPr>
        <w:t xml:space="preserve">so that </w:t>
      </w:r>
      <w:r w:rsidR="00E77B3D">
        <w:rPr>
          <w:rFonts w:ascii="Tenorite Display" w:hAnsi="Tenorite Display"/>
          <w:sz w:val="24"/>
          <w:szCs w:val="24"/>
        </w:rPr>
        <w:t>courts</w:t>
      </w:r>
      <w:r w:rsidRPr="3FACA749">
        <w:rPr>
          <w:rFonts w:ascii="Tenorite Display" w:hAnsi="Tenorite Display"/>
          <w:sz w:val="24"/>
          <w:szCs w:val="24"/>
        </w:rPr>
        <w:t xml:space="preserve">, program evaluators, county or state administrators, and other interested parties can assess one or more </w:t>
      </w:r>
      <w:r w:rsidR="00E77B3D">
        <w:rPr>
          <w:rFonts w:ascii="Tenorite Display" w:hAnsi="Tenorite Display"/>
          <w:sz w:val="24"/>
          <w:szCs w:val="24"/>
        </w:rPr>
        <w:t>court programs</w:t>
      </w:r>
      <w:r w:rsidR="00E77B3D" w:rsidRPr="3FACA749">
        <w:rPr>
          <w:rFonts w:ascii="Tenorite Display" w:hAnsi="Tenorite Display"/>
          <w:sz w:val="24"/>
          <w:szCs w:val="24"/>
        </w:rPr>
        <w:t xml:space="preserve"> </w:t>
      </w:r>
      <w:r w:rsidRPr="3FACA749">
        <w:rPr>
          <w:rFonts w:ascii="Tenorite Display" w:hAnsi="Tenorite Display"/>
          <w:sz w:val="24"/>
          <w:szCs w:val="24"/>
        </w:rPr>
        <w:t>for adherence to the</w:t>
      </w:r>
      <w:r w:rsidRPr="3FACA749">
        <w:rPr>
          <w:rFonts w:ascii="Tenorite Display" w:hAnsi="Tenorite Display"/>
          <w:i/>
          <w:iCs/>
          <w:sz w:val="24"/>
          <w:szCs w:val="24"/>
        </w:rPr>
        <w:t xml:space="preserve"> </w:t>
      </w:r>
      <w:r w:rsidR="00E77B3D">
        <w:rPr>
          <w:rFonts w:ascii="Tenorite Display" w:hAnsi="Tenorite Display"/>
          <w:i/>
          <w:iCs/>
          <w:sz w:val="24"/>
          <w:szCs w:val="24"/>
        </w:rPr>
        <w:t>Family treatment court</w:t>
      </w:r>
      <w:r w:rsidRPr="3FACA749">
        <w:rPr>
          <w:rFonts w:ascii="Tenorite Display" w:hAnsi="Tenorite Display"/>
          <w:i/>
          <w:iCs/>
          <w:sz w:val="24"/>
          <w:szCs w:val="24"/>
        </w:rPr>
        <w:t xml:space="preserve"> Best Practice Standards </w:t>
      </w:r>
      <w:r w:rsidR="00E614C2" w:rsidRPr="3FACA749">
        <w:rPr>
          <w:rFonts w:ascii="Tenorite Display" w:hAnsi="Tenorite Display"/>
          <w:sz w:val="24"/>
          <w:szCs w:val="24"/>
        </w:rPr>
        <w:t>(</w:t>
      </w:r>
      <w:r w:rsidR="001747AF" w:rsidRPr="3FACA749">
        <w:rPr>
          <w:rFonts w:ascii="Tenorite Display" w:hAnsi="Tenorite Display"/>
          <w:sz w:val="24"/>
          <w:szCs w:val="24"/>
        </w:rPr>
        <w:t xml:space="preserve">referred to as </w:t>
      </w:r>
      <w:r w:rsidR="00E614C2" w:rsidRPr="3FACA749">
        <w:rPr>
          <w:rFonts w:ascii="Tenorite Display" w:hAnsi="Tenorite Display"/>
          <w:sz w:val="24"/>
          <w:szCs w:val="24"/>
        </w:rPr>
        <w:t xml:space="preserve">“the </w:t>
      </w:r>
      <w:r w:rsidR="00E614C2" w:rsidRPr="3FACA749">
        <w:rPr>
          <w:rFonts w:ascii="Tenorite Display" w:hAnsi="Tenorite Display"/>
          <w:i/>
          <w:iCs/>
          <w:sz w:val="24"/>
          <w:szCs w:val="24"/>
        </w:rPr>
        <w:t>Standards</w:t>
      </w:r>
      <w:r w:rsidR="00E614C2" w:rsidRPr="3FACA749">
        <w:rPr>
          <w:rFonts w:ascii="Tenorite Display" w:hAnsi="Tenorite Display"/>
          <w:sz w:val="24"/>
          <w:szCs w:val="24"/>
        </w:rPr>
        <w:t>”</w:t>
      </w:r>
      <w:r w:rsidR="001747AF" w:rsidRPr="3FACA749">
        <w:rPr>
          <w:rFonts w:ascii="Tenorite Display" w:hAnsi="Tenorite Display"/>
          <w:sz w:val="24"/>
          <w:szCs w:val="24"/>
        </w:rPr>
        <w:t xml:space="preserve"> throughout this document</w:t>
      </w:r>
      <w:r w:rsidR="00E614C2" w:rsidRPr="3FACA749">
        <w:rPr>
          <w:rFonts w:ascii="Tenorite Display" w:hAnsi="Tenorite Display"/>
          <w:sz w:val="24"/>
          <w:szCs w:val="24"/>
        </w:rPr>
        <w:t xml:space="preserve">; Children and Family Futures </w:t>
      </w:r>
      <w:r w:rsidR="00C8425B" w:rsidRPr="3FACA749">
        <w:rPr>
          <w:rFonts w:ascii="Tenorite Display" w:hAnsi="Tenorite Display"/>
          <w:sz w:val="24"/>
          <w:szCs w:val="24"/>
        </w:rPr>
        <w:t>and</w:t>
      </w:r>
      <w:r w:rsidR="00F16BD9" w:rsidRPr="3FACA749">
        <w:rPr>
          <w:rFonts w:ascii="Tenorite Display" w:hAnsi="Tenorite Display"/>
          <w:sz w:val="24"/>
          <w:szCs w:val="24"/>
        </w:rPr>
        <w:t xml:space="preserve"> National Association of Drug Court Professionals,</w:t>
      </w:r>
      <w:r w:rsidR="00E614C2" w:rsidRPr="3FACA749">
        <w:rPr>
          <w:rFonts w:ascii="Tenorite Display" w:hAnsi="Tenorite Display"/>
          <w:sz w:val="24"/>
          <w:szCs w:val="24"/>
        </w:rPr>
        <w:t xml:space="preserve"> 2019)</w:t>
      </w:r>
      <w:r w:rsidR="003326C3" w:rsidRPr="3FACA749">
        <w:rPr>
          <w:rFonts w:ascii="Tenorite Display" w:hAnsi="Tenorite Display"/>
          <w:sz w:val="24"/>
          <w:szCs w:val="24"/>
        </w:rPr>
        <w:t xml:space="preserve">, which includes </w:t>
      </w:r>
      <w:r w:rsidR="00C8425B" w:rsidRPr="3FACA749">
        <w:rPr>
          <w:rFonts w:ascii="Tenorite Display" w:hAnsi="Tenorite Display"/>
          <w:sz w:val="24"/>
          <w:szCs w:val="24"/>
        </w:rPr>
        <w:t>eight</w:t>
      </w:r>
      <w:r w:rsidR="003326C3" w:rsidRPr="3FACA749">
        <w:rPr>
          <w:rFonts w:ascii="Tenorite Display" w:hAnsi="Tenorite Display"/>
          <w:sz w:val="24"/>
          <w:szCs w:val="24"/>
        </w:rPr>
        <w:t xml:space="preserve"> standards comprised of a total of 67 provisions. </w:t>
      </w:r>
      <w:r w:rsidR="00482D58" w:rsidRPr="3FACA749">
        <w:rPr>
          <w:rFonts w:ascii="Tenorite Display" w:hAnsi="Tenorite Display"/>
          <w:sz w:val="24"/>
          <w:szCs w:val="24"/>
        </w:rPr>
        <w:t xml:space="preserve">The </w:t>
      </w:r>
      <w:r w:rsidR="00E77B3D" w:rsidRPr="00E77B3D">
        <w:rPr>
          <w:rFonts w:ascii="Tenorite Display" w:hAnsi="Tenorite Display"/>
          <w:b/>
          <w:bCs/>
          <w:sz w:val="24"/>
          <w:szCs w:val="24"/>
        </w:rPr>
        <w:t>FIT</w:t>
      </w:r>
      <w:r w:rsidR="00482D58" w:rsidRPr="3FACA749">
        <w:rPr>
          <w:rFonts w:ascii="Tenorite Display" w:hAnsi="Tenorite Display"/>
          <w:sz w:val="24"/>
          <w:szCs w:val="24"/>
        </w:rPr>
        <w:t xml:space="preserve"> is a</w:t>
      </w:r>
      <w:r w:rsidRPr="3FACA749">
        <w:rPr>
          <w:rFonts w:ascii="Tenorite Display" w:hAnsi="Tenorite Display"/>
          <w:sz w:val="24"/>
          <w:szCs w:val="24"/>
        </w:rPr>
        <w:t xml:space="preserve"> </w:t>
      </w:r>
      <w:r w:rsidRPr="3FACA749">
        <w:rPr>
          <w:rFonts w:ascii="Tenorite Display" w:hAnsi="Tenorite Display"/>
          <w:i/>
          <w:iCs/>
          <w:sz w:val="24"/>
          <w:szCs w:val="24"/>
        </w:rPr>
        <w:t xml:space="preserve">fidelity review </w:t>
      </w:r>
      <w:r w:rsidRPr="3FACA749">
        <w:rPr>
          <w:rFonts w:ascii="Tenorite Display" w:hAnsi="Tenorite Display"/>
          <w:sz w:val="24"/>
          <w:szCs w:val="24"/>
        </w:rPr>
        <w:t xml:space="preserve">tool and process that balances measurement precision and replicability with feasibility and usability. By following the procedures outlined in this manual, two </w:t>
      </w:r>
      <w:r w:rsidR="00E77B3D">
        <w:rPr>
          <w:rFonts w:ascii="Tenorite Display" w:hAnsi="Tenorite Display"/>
          <w:sz w:val="24"/>
          <w:szCs w:val="24"/>
        </w:rPr>
        <w:t xml:space="preserve">courts </w:t>
      </w:r>
      <w:r w:rsidRPr="3FACA749">
        <w:rPr>
          <w:rFonts w:ascii="Tenorite Display" w:hAnsi="Tenorite Display"/>
          <w:sz w:val="24"/>
          <w:szCs w:val="24"/>
        </w:rPr>
        <w:t>in different settings, assessed by different teams of reviewers, but which are implementing the</w:t>
      </w:r>
      <w:r w:rsidRPr="3FACA749">
        <w:rPr>
          <w:rFonts w:ascii="Tenorite Display" w:hAnsi="Tenorite Display"/>
          <w:i/>
          <w:iCs/>
          <w:sz w:val="24"/>
          <w:szCs w:val="24"/>
        </w:rPr>
        <w:t xml:space="preserve"> Standards</w:t>
      </w:r>
      <w:r w:rsidRPr="3FACA749">
        <w:rPr>
          <w:rFonts w:ascii="Tenorite Display" w:hAnsi="Tenorite Display"/>
          <w:sz w:val="24"/>
          <w:szCs w:val="24"/>
        </w:rPr>
        <w:t xml:space="preserve"> in equal measure, should receive equivalent </w:t>
      </w:r>
      <w:r w:rsidR="00E77B3D" w:rsidRPr="00E77B3D">
        <w:rPr>
          <w:rFonts w:ascii="Tenorite Display" w:hAnsi="Tenorite Display"/>
          <w:b/>
          <w:bCs/>
          <w:sz w:val="24"/>
          <w:szCs w:val="24"/>
        </w:rPr>
        <w:t>FIT</w:t>
      </w:r>
      <w:r w:rsidRPr="3FACA749">
        <w:rPr>
          <w:rFonts w:ascii="Tenorite Display" w:hAnsi="Tenorite Display"/>
          <w:sz w:val="24"/>
          <w:szCs w:val="24"/>
        </w:rPr>
        <w:t xml:space="preserve"> scores.</w:t>
      </w:r>
    </w:p>
    <w:p w14:paraId="7DF35CB8" w14:textId="100174B7" w:rsidR="00A91AB4" w:rsidRPr="00F03933" w:rsidRDefault="00AC2D0C" w:rsidP="00C60211">
      <w:pPr>
        <w:spacing w:afterLines="120" w:after="288" w:line="240" w:lineRule="auto"/>
        <w:jc w:val="both"/>
        <w:rPr>
          <w:rFonts w:ascii="Tenorite Display" w:hAnsi="Tenorite Display"/>
          <w:sz w:val="24"/>
          <w:szCs w:val="24"/>
        </w:rPr>
      </w:pPr>
      <w:r w:rsidRPr="3FACA749">
        <w:rPr>
          <w:rFonts w:ascii="Tenorite Display" w:hAnsi="Tenorite Display"/>
          <w:sz w:val="24"/>
          <w:szCs w:val="24"/>
        </w:rPr>
        <w:t>This manual includes a brief literature review o</w:t>
      </w:r>
      <w:r w:rsidR="00987548" w:rsidRPr="3FACA749">
        <w:rPr>
          <w:rFonts w:ascii="Tenorite Display" w:hAnsi="Tenorite Display"/>
          <w:sz w:val="24"/>
          <w:szCs w:val="24"/>
        </w:rPr>
        <w:t>f</w:t>
      </w:r>
      <w:r w:rsidRPr="3FACA749">
        <w:rPr>
          <w:rFonts w:ascii="Tenorite Display" w:hAnsi="Tenorite Display"/>
          <w:sz w:val="24"/>
          <w:szCs w:val="24"/>
        </w:rPr>
        <w:t xml:space="preserve"> research on outcomes associated with </w:t>
      </w:r>
      <w:r w:rsidR="00E77B3D">
        <w:rPr>
          <w:rFonts w:ascii="Tenorite Display" w:hAnsi="Tenorite Display"/>
          <w:sz w:val="24"/>
          <w:szCs w:val="24"/>
        </w:rPr>
        <w:t>family treatment courts</w:t>
      </w:r>
      <w:r w:rsidRPr="3FACA749">
        <w:rPr>
          <w:rFonts w:ascii="Tenorite Display" w:hAnsi="Tenorite Display"/>
          <w:sz w:val="24"/>
          <w:szCs w:val="24"/>
        </w:rPr>
        <w:t>; definitions of key terminology; an overview of the</w:t>
      </w:r>
      <w:r w:rsidRPr="3FACA749">
        <w:rPr>
          <w:rFonts w:ascii="Tenorite Display" w:hAnsi="Tenorite Display"/>
          <w:i/>
          <w:iCs/>
          <w:sz w:val="24"/>
          <w:szCs w:val="24"/>
        </w:rPr>
        <w:t xml:space="preserve"> Standards</w:t>
      </w:r>
      <w:r w:rsidRPr="3FACA749">
        <w:rPr>
          <w:rFonts w:ascii="Tenorite Display" w:hAnsi="Tenorite Display"/>
          <w:sz w:val="24"/>
          <w:szCs w:val="24"/>
        </w:rPr>
        <w:t>; an overview of the</w:t>
      </w:r>
      <w:r w:rsidRPr="009A45AB">
        <w:rPr>
          <w:rFonts w:ascii="Tenorite Display" w:hAnsi="Tenorite Display"/>
          <w:b/>
          <w:bCs/>
          <w:sz w:val="24"/>
          <w:szCs w:val="24"/>
        </w:rPr>
        <w:t xml:space="preserve"> </w:t>
      </w:r>
      <w:r w:rsidR="00E77B3D" w:rsidRPr="00E77B3D">
        <w:rPr>
          <w:rFonts w:ascii="Tenorite Display" w:hAnsi="Tenorite Display"/>
          <w:b/>
          <w:bCs/>
          <w:sz w:val="24"/>
          <w:szCs w:val="24"/>
        </w:rPr>
        <w:t>FIT</w:t>
      </w:r>
      <w:r w:rsidRPr="3FACA749">
        <w:rPr>
          <w:rFonts w:ascii="Tenorite Display" w:hAnsi="Tenorite Display"/>
          <w:sz w:val="24"/>
          <w:szCs w:val="24"/>
        </w:rPr>
        <w:t>; guidelines for scheduling</w:t>
      </w:r>
      <w:r w:rsidR="00987548" w:rsidRPr="3FACA749">
        <w:rPr>
          <w:rFonts w:ascii="Tenorite Display" w:hAnsi="Tenorite Display"/>
          <w:sz w:val="24"/>
          <w:szCs w:val="24"/>
        </w:rPr>
        <w:t>, preparing for, and conducting</w:t>
      </w:r>
      <w:r w:rsidRPr="3FACA749">
        <w:rPr>
          <w:rFonts w:ascii="Tenorite Display" w:hAnsi="Tenorite Display"/>
          <w:sz w:val="24"/>
          <w:szCs w:val="24"/>
        </w:rPr>
        <w:t xml:space="preserve"> the site visit; a description of data collection methods in court and treatment settings; a description of the data collection instruments; and instructions on scoring procedures. The appendices contain the </w:t>
      </w:r>
      <w:r w:rsidR="00E77B3D" w:rsidRPr="00E77B3D">
        <w:rPr>
          <w:rFonts w:ascii="Tenorite Display" w:hAnsi="Tenorite Display"/>
          <w:b/>
          <w:bCs/>
          <w:sz w:val="24"/>
          <w:szCs w:val="24"/>
        </w:rPr>
        <w:t>FIT</w:t>
      </w:r>
      <w:r w:rsidRPr="3FACA749">
        <w:rPr>
          <w:rFonts w:ascii="Tenorite Display" w:hAnsi="Tenorite Display"/>
          <w:sz w:val="24"/>
          <w:szCs w:val="24"/>
        </w:rPr>
        <w:t xml:space="preserve"> site visit protocol</w:t>
      </w:r>
      <w:r w:rsidR="00307B09" w:rsidRPr="3FACA749">
        <w:rPr>
          <w:rFonts w:ascii="Tenorite Display" w:hAnsi="Tenorite Display"/>
          <w:sz w:val="24"/>
          <w:szCs w:val="24"/>
        </w:rPr>
        <w:t>;</w:t>
      </w:r>
      <w:r w:rsidRPr="3FACA749">
        <w:rPr>
          <w:rFonts w:ascii="Tenorite Display" w:hAnsi="Tenorite Display"/>
          <w:sz w:val="24"/>
          <w:szCs w:val="24"/>
        </w:rPr>
        <w:t xml:space="preserve"> the notice to the judges to be sent in preparation </w:t>
      </w:r>
      <w:r w:rsidR="003D6595" w:rsidRPr="3FACA749">
        <w:rPr>
          <w:rFonts w:ascii="Tenorite Display" w:hAnsi="Tenorite Display"/>
          <w:sz w:val="24"/>
          <w:szCs w:val="24"/>
        </w:rPr>
        <w:t>for</w:t>
      </w:r>
      <w:r w:rsidRPr="3FACA749">
        <w:rPr>
          <w:rFonts w:ascii="Tenorite Display" w:hAnsi="Tenorite Display"/>
          <w:sz w:val="24"/>
          <w:szCs w:val="24"/>
        </w:rPr>
        <w:t xml:space="preserve"> the site visit</w:t>
      </w:r>
      <w:r w:rsidR="00307B09" w:rsidRPr="3FACA749">
        <w:rPr>
          <w:rFonts w:ascii="Tenorite Display" w:hAnsi="Tenorite Display"/>
          <w:sz w:val="24"/>
          <w:szCs w:val="24"/>
        </w:rPr>
        <w:t>;</w:t>
      </w:r>
      <w:r w:rsidRPr="3FACA749">
        <w:rPr>
          <w:rFonts w:ascii="Tenorite Display" w:hAnsi="Tenorite Display"/>
          <w:sz w:val="24"/>
          <w:szCs w:val="24"/>
        </w:rPr>
        <w:t xml:space="preserve"> the letters to the courts and treatment programs requesting documents</w:t>
      </w:r>
      <w:r w:rsidR="00307B09" w:rsidRPr="3FACA749">
        <w:rPr>
          <w:rFonts w:ascii="Tenorite Display" w:hAnsi="Tenorite Display"/>
          <w:sz w:val="24"/>
          <w:szCs w:val="24"/>
        </w:rPr>
        <w:t>;</w:t>
      </w:r>
      <w:r w:rsidRPr="3FACA749">
        <w:rPr>
          <w:rFonts w:ascii="Tenorite Display" w:hAnsi="Tenorite Display"/>
          <w:sz w:val="24"/>
          <w:szCs w:val="24"/>
        </w:rPr>
        <w:t xml:space="preserve"> a sample </w:t>
      </w:r>
      <w:r w:rsidR="005A7A9F" w:rsidRPr="3FACA749">
        <w:rPr>
          <w:rFonts w:ascii="Tenorite Display" w:hAnsi="Tenorite Display"/>
          <w:sz w:val="24"/>
          <w:szCs w:val="24"/>
        </w:rPr>
        <w:t>information sheet</w:t>
      </w:r>
      <w:r w:rsidRPr="3FACA749">
        <w:rPr>
          <w:rFonts w:ascii="Tenorite Display" w:hAnsi="Tenorite Display"/>
          <w:sz w:val="24"/>
          <w:szCs w:val="24"/>
        </w:rPr>
        <w:t xml:space="preserve"> (only relevant for use of the </w:t>
      </w:r>
      <w:r w:rsidR="00E77B3D" w:rsidRPr="00E77B3D">
        <w:rPr>
          <w:rFonts w:ascii="Tenorite Display" w:hAnsi="Tenorite Display"/>
          <w:b/>
          <w:sz w:val="24"/>
          <w:szCs w:val="24"/>
        </w:rPr>
        <w:t>FIT</w:t>
      </w:r>
      <w:r w:rsidRPr="3FACA749">
        <w:rPr>
          <w:rFonts w:ascii="Tenorite Display" w:hAnsi="Tenorite Display"/>
          <w:sz w:val="24"/>
          <w:szCs w:val="24"/>
        </w:rPr>
        <w:t xml:space="preserve"> for research)</w:t>
      </w:r>
      <w:r w:rsidR="00307B09" w:rsidRPr="3FACA749">
        <w:rPr>
          <w:rFonts w:ascii="Tenorite Display" w:hAnsi="Tenorite Display"/>
          <w:sz w:val="24"/>
          <w:szCs w:val="24"/>
        </w:rPr>
        <w:t>;</w:t>
      </w:r>
      <w:r w:rsidRPr="3FACA749">
        <w:rPr>
          <w:rFonts w:ascii="Tenorite Display" w:hAnsi="Tenorite Display"/>
          <w:sz w:val="24"/>
          <w:szCs w:val="24"/>
        </w:rPr>
        <w:t xml:space="preserve"> an interviewer script</w:t>
      </w:r>
      <w:r w:rsidR="00307B09" w:rsidRPr="3FACA749">
        <w:rPr>
          <w:rFonts w:ascii="Tenorite Display" w:hAnsi="Tenorite Display"/>
          <w:sz w:val="24"/>
          <w:szCs w:val="24"/>
        </w:rPr>
        <w:t>;</w:t>
      </w:r>
      <w:r w:rsidR="00CF58E8" w:rsidRPr="3FACA749">
        <w:rPr>
          <w:rFonts w:ascii="Tenorite Display" w:hAnsi="Tenorite Display"/>
          <w:sz w:val="24"/>
          <w:szCs w:val="24"/>
        </w:rPr>
        <w:t xml:space="preserve"> information on </w:t>
      </w:r>
      <w:r w:rsidR="00CE03BC" w:rsidRPr="3FACA749">
        <w:rPr>
          <w:rFonts w:ascii="Tenorite Display" w:hAnsi="Tenorite Display"/>
          <w:sz w:val="24"/>
          <w:szCs w:val="24"/>
        </w:rPr>
        <w:t>determining whether a screening tool or program is evidence-based</w:t>
      </w:r>
      <w:r w:rsidR="00307B09" w:rsidRPr="3FACA749">
        <w:rPr>
          <w:rFonts w:ascii="Tenorite Display" w:hAnsi="Tenorite Display"/>
          <w:sz w:val="24"/>
          <w:szCs w:val="24"/>
        </w:rPr>
        <w:t>;</w:t>
      </w:r>
      <w:r w:rsidR="00CE03BC" w:rsidRPr="3FACA749">
        <w:rPr>
          <w:rFonts w:ascii="Tenorite Display" w:hAnsi="Tenorite Display"/>
          <w:sz w:val="24"/>
          <w:szCs w:val="24"/>
        </w:rPr>
        <w:t xml:space="preserve"> and instructions for checking the validity of </w:t>
      </w:r>
      <w:r w:rsidR="00E77B3D" w:rsidRPr="00E77B3D">
        <w:rPr>
          <w:rFonts w:ascii="Tenorite Display" w:hAnsi="Tenorite Display"/>
          <w:b/>
          <w:sz w:val="24"/>
          <w:szCs w:val="24"/>
        </w:rPr>
        <w:t>FIT</w:t>
      </w:r>
      <w:r w:rsidR="00CE03BC" w:rsidRPr="3FACA749">
        <w:rPr>
          <w:rFonts w:ascii="Tenorite Display" w:hAnsi="Tenorite Display"/>
          <w:sz w:val="24"/>
          <w:szCs w:val="24"/>
        </w:rPr>
        <w:t xml:space="preserve"> ratings using administrative data</w:t>
      </w:r>
      <w:r w:rsidRPr="3FACA749">
        <w:rPr>
          <w:rFonts w:ascii="Tenorite Display" w:hAnsi="Tenorite Display"/>
          <w:sz w:val="24"/>
          <w:szCs w:val="24"/>
        </w:rPr>
        <w:t xml:space="preserve">. The </w:t>
      </w:r>
      <w:r w:rsidR="00E77B3D" w:rsidRPr="00E77B3D">
        <w:rPr>
          <w:rFonts w:ascii="Tenorite Display" w:hAnsi="Tenorite Display"/>
          <w:b/>
          <w:sz w:val="24"/>
          <w:szCs w:val="24"/>
        </w:rPr>
        <w:t>FIT</w:t>
      </w:r>
      <w:r w:rsidRPr="3FACA749">
        <w:rPr>
          <w:rFonts w:ascii="Tenorite Display" w:hAnsi="Tenorite Display"/>
          <w:sz w:val="24"/>
          <w:szCs w:val="24"/>
        </w:rPr>
        <w:t xml:space="preserve"> </w:t>
      </w:r>
      <w:r w:rsidRPr="009A45AB">
        <w:rPr>
          <w:rFonts w:ascii="Tenorite Display" w:hAnsi="Tenorite Display"/>
          <w:b/>
          <w:bCs/>
          <w:sz w:val="24"/>
          <w:szCs w:val="24"/>
        </w:rPr>
        <w:t xml:space="preserve">Scoring </w:t>
      </w:r>
      <w:r w:rsidR="00B33800" w:rsidRPr="009A45AB">
        <w:rPr>
          <w:rFonts w:ascii="Tenorite Display" w:hAnsi="Tenorite Display"/>
          <w:b/>
          <w:bCs/>
          <w:sz w:val="24"/>
          <w:szCs w:val="24"/>
        </w:rPr>
        <w:t>Instrument</w:t>
      </w:r>
      <w:r w:rsidRPr="3FACA749">
        <w:rPr>
          <w:rFonts w:ascii="Tenorite Display" w:hAnsi="Tenorite Display"/>
          <w:sz w:val="24"/>
          <w:szCs w:val="24"/>
        </w:rPr>
        <w:t xml:space="preserve"> is a separate </w:t>
      </w:r>
      <w:r w:rsidR="00CE03BC" w:rsidRPr="3FACA749">
        <w:rPr>
          <w:rFonts w:ascii="Tenorite Display" w:hAnsi="Tenorite Display"/>
          <w:sz w:val="24"/>
          <w:szCs w:val="24"/>
        </w:rPr>
        <w:t>E</w:t>
      </w:r>
      <w:r w:rsidRPr="3FACA749">
        <w:rPr>
          <w:rFonts w:ascii="Tenorite Display" w:hAnsi="Tenorite Display"/>
          <w:sz w:val="24"/>
          <w:szCs w:val="24"/>
        </w:rPr>
        <w:t xml:space="preserve">xcel </w:t>
      </w:r>
      <w:r w:rsidR="00B33800" w:rsidRPr="3FACA749">
        <w:rPr>
          <w:rFonts w:ascii="Tenorite Display" w:hAnsi="Tenorite Display"/>
          <w:sz w:val="24"/>
          <w:szCs w:val="24"/>
        </w:rPr>
        <w:t>workbook</w:t>
      </w:r>
      <w:r w:rsidR="148A7F5F" w:rsidRPr="3FACA749">
        <w:rPr>
          <w:rFonts w:ascii="Tenorite Display" w:hAnsi="Tenorite Display"/>
          <w:sz w:val="24"/>
          <w:szCs w:val="24"/>
        </w:rPr>
        <w:t xml:space="preserve">. </w:t>
      </w:r>
    </w:p>
    <w:p w14:paraId="2F139E56" w14:textId="45D6D9A7" w:rsidR="00B3242F" w:rsidRPr="00F03933" w:rsidRDefault="00B3242F" w:rsidP="00C60211">
      <w:pPr>
        <w:pStyle w:val="Heading1"/>
        <w:spacing w:afterLines="120" w:after="288"/>
        <w:jc w:val="both"/>
      </w:pPr>
      <w:bookmarkStart w:id="3" w:name="_Toc566167817"/>
      <w:r>
        <w:t>Background</w:t>
      </w:r>
      <w:bookmarkEnd w:id="3"/>
    </w:p>
    <w:p w14:paraId="12F627D5" w14:textId="505D137D" w:rsidR="009E7756" w:rsidRPr="00F03933" w:rsidRDefault="003F4684" w:rsidP="00C60211">
      <w:pPr>
        <w:pStyle w:val="Heading2"/>
        <w:jc w:val="both"/>
      </w:pPr>
      <w:bookmarkStart w:id="4" w:name="_Toc1643876002"/>
      <w:r>
        <w:t>2</w:t>
      </w:r>
      <w:r w:rsidR="009E7756">
        <w:t>.</w:t>
      </w:r>
      <w:r w:rsidR="00E37CE4">
        <w:t>1</w:t>
      </w:r>
      <w:r w:rsidR="00A943CA">
        <w:t xml:space="preserve"> </w:t>
      </w:r>
      <w:r w:rsidR="00124CD9">
        <w:t>Family Treatment Courts</w:t>
      </w:r>
      <w:bookmarkEnd w:id="4"/>
    </w:p>
    <w:p w14:paraId="53480CD0" w14:textId="64C3DB2E" w:rsidR="002745F1" w:rsidRPr="00F03933" w:rsidRDefault="003352B4" w:rsidP="00C60211">
      <w:pPr>
        <w:autoSpaceDE w:val="0"/>
        <w:autoSpaceDN w:val="0"/>
        <w:adjustRightInd w:val="0"/>
        <w:spacing w:afterLines="120" w:after="288" w:line="240" w:lineRule="auto"/>
        <w:jc w:val="both"/>
        <w:rPr>
          <w:rFonts w:ascii="Tenorite Display" w:hAnsi="Tenorite Display"/>
          <w:sz w:val="24"/>
          <w:szCs w:val="24"/>
        </w:rPr>
      </w:pPr>
      <w:r w:rsidRPr="00F03933">
        <w:rPr>
          <w:rFonts w:ascii="Tenorite Display" w:hAnsi="Tenorite Display"/>
          <w:sz w:val="24"/>
          <w:szCs w:val="24"/>
        </w:rPr>
        <w:t>Untreated parental substance use disorders (SUD) are one of the most common reasons families enter the child welfare system, with prevalence rates increasing markedly in recent years concurrent with the opioid crisis</w:t>
      </w:r>
      <w:r w:rsidR="002745F1" w:rsidRPr="00F03933">
        <w:rPr>
          <w:rFonts w:ascii="Tenorite Display" w:hAnsi="Tenorite Display"/>
          <w:sz w:val="24"/>
          <w:szCs w:val="24"/>
        </w:rPr>
        <w:t xml:space="preserve"> </w:t>
      </w:r>
      <w:r w:rsidR="002745F1" w:rsidRPr="00F03933">
        <w:rPr>
          <w:rFonts w:ascii="Tenorite Display" w:hAnsi="Tenorite Display" w:cs="Calibri"/>
          <w:sz w:val="24"/>
          <w:szCs w:val="24"/>
        </w:rPr>
        <w:t>(</w:t>
      </w:r>
      <w:bookmarkStart w:id="5" w:name="_Hlk112833067"/>
      <w:r w:rsidR="002745F1" w:rsidRPr="00F03933">
        <w:rPr>
          <w:rFonts w:ascii="Tenorite Display" w:hAnsi="Tenorite Display" w:cs="Calibri"/>
          <w:sz w:val="24"/>
          <w:szCs w:val="24"/>
        </w:rPr>
        <w:t>Young, 2016</w:t>
      </w:r>
      <w:bookmarkEnd w:id="5"/>
      <w:r w:rsidR="002745F1" w:rsidRPr="00F03933">
        <w:rPr>
          <w:rFonts w:ascii="Tenorite Display" w:hAnsi="Tenorite Display" w:cs="Calibri"/>
          <w:sz w:val="24"/>
          <w:szCs w:val="24"/>
        </w:rPr>
        <w:t>)</w:t>
      </w:r>
      <w:r w:rsidRPr="00F03933">
        <w:rPr>
          <w:rFonts w:ascii="Tenorite Display" w:hAnsi="Tenorite Display"/>
          <w:sz w:val="24"/>
          <w:szCs w:val="24"/>
        </w:rPr>
        <w:t xml:space="preserve">. </w:t>
      </w:r>
      <w:r w:rsidR="002745F1" w:rsidRPr="00F03933">
        <w:rPr>
          <w:rFonts w:ascii="Tenorite Display" w:hAnsi="Tenorite Display" w:cs="Calibri"/>
          <w:sz w:val="24"/>
          <w:szCs w:val="24"/>
        </w:rPr>
        <w:t xml:space="preserve">The overrepresentation of children with parental SUD in foster care is concerning because compared to their peers without parental SUD, these children experience worse outcomes at every measurable point in child welfare system involvement, including </w:t>
      </w:r>
      <w:r w:rsidR="00920C89" w:rsidRPr="00F03933">
        <w:rPr>
          <w:rFonts w:ascii="Tenorite Display" w:hAnsi="Tenorite Display" w:cs="Calibri"/>
          <w:sz w:val="24"/>
          <w:szCs w:val="24"/>
        </w:rPr>
        <w:t xml:space="preserve">more time </w:t>
      </w:r>
      <w:r w:rsidR="002745F1" w:rsidRPr="00F03933">
        <w:rPr>
          <w:rFonts w:ascii="Tenorite Display" w:hAnsi="Tenorite Display" w:cs="Calibri"/>
          <w:sz w:val="24"/>
          <w:szCs w:val="24"/>
        </w:rPr>
        <w:t>spen</w:t>
      </w:r>
      <w:r w:rsidR="00920C89" w:rsidRPr="00F03933">
        <w:rPr>
          <w:rFonts w:ascii="Tenorite Display" w:hAnsi="Tenorite Display" w:cs="Calibri"/>
          <w:sz w:val="24"/>
          <w:szCs w:val="24"/>
        </w:rPr>
        <w:t>t</w:t>
      </w:r>
      <w:r w:rsidR="002745F1" w:rsidRPr="00F03933">
        <w:rPr>
          <w:rFonts w:ascii="Tenorite Display" w:hAnsi="Tenorite Display" w:cs="Calibri"/>
          <w:sz w:val="24"/>
          <w:szCs w:val="24"/>
        </w:rPr>
        <w:t xml:space="preserve"> in foster care and reduced likelihood of reunification (</w:t>
      </w:r>
      <w:bookmarkStart w:id="6" w:name="_Hlk112833077"/>
      <w:proofErr w:type="spellStart"/>
      <w:r w:rsidR="002745F1" w:rsidRPr="00F03933">
        <w:rPr>
          <w:rFonts w:ascii="Tenorite Display" w:hAnsi="Tenorite Display" w:cs="Calibri"/>
          <w:sz w:val="24"/>
          <w:szCs w:val="24"/>
        </w:rPr>
        <w:t>Maluccio</w:t>
      </w:r>
      <w:proofErr w:type="spellEnd"/>
      <w:r w:rsidR="002745F1" w:rsidRPr="00F03933">
        <w:rPr>
          <w:rFonts w:ascii="Tenorite Display" w:hAnsi="Tenorite Display" w:cs="Calibri"/>
          <w:sz w:val="24"/>
          <w:szCs w:val="24"/>
        </w:rPr>
        <w:t xml:space="preserve"> &amp; Ainsworth, 2003; Akin et al., 2015</w:t>
      </w:r>
      <w:bookmarkEnd w:id="6"/>
      <w:r w:rsidR="002745F1" w:rsidRPr="00F03933">
        <w:rPr>
          <w:rFonts w:ascii="Tenorite Display" w:hAnsi="Tenorite Display" w:cs="Calibri"/>
          <w:sz w:val="24"/>
          <w:szCs w:val="24"/>
        </w:rPr>
        <w:t>).</w:t>
      </w:r>
      <w:r w:rsidR="002745F1" w:rsidRPr="00F03933">
        <w:rPr>
          <w:rFonts w:ascii="Tenorite Display" w:hAnsi="Tenorite Display"/>
          <w:sz w:val="24"/>
          <w:szCs w:val="24"/>
        </w:rPr>
        <w:t xml:space="preserve"> </w:t>
      </w:r>
    </w:p>
    <w:p w14:paraId="0C81AFDE" w14:textId="22E74528" w:rsidR="009E7756" w:rsidRPr="00F03933" w:rsidRDefault="00307B09" w:rsidP="00320B20">
      <w:pPr>
        <w:spacing w:afterLines="120" w:after="288" w:line="240" w:lineRule="auto"/>
        <w:jc w:val="both"/>
        <w:rPr>
          <w:rFonts w:ascii="Tenorite Display" w:hAnsi="Tenorite Display" w:cs="Calibri"/>
          <w:sz w:val="24"/>
          <w:szCs w:val="24"/>
        </w:rPr>
      </w:pPr>
      <w:r w:rsidRPr="3FACA749">
        <w:rPr>
          <w:rFonts w:ascii="Tenorite Display" w:hAnsi="Tenorite Display"/>
          <w:sz w:val="24"/>
          <w:szCs w:val="24"/>
        </w:rPr>
        <w:t>F</w:t>
      </w:r>
      <w:r w:rsidR="002745F1" w:rsidRPr="3FACA749">
        <w:rPr>
          <w:rFonts w:ascii="Tenorite Display" w:hAnsi="Tenorite Display"/>
          <w:sz w:val="24"/>
          <w:szCs w:val="24"/>
        </w:rPr>
        <w:t>ormerly referred to as “family drug courts</w:t>
      </w:r>
      <w:r w:rsidRPr="3FACA749">
        <w:rPr>
          <w:rFonts w:ascii="Tenorite Display" w:hAnsi="Tenorite Display"/>
          <w:sz w:val="24"/>
          <w:szCs w:val="24"/>
        </w:rPr>
        <w:t>,</w:t>
      </w:r>
      <w:r w:rsidR="002745F1" w:rsidRPr="3FACA749">
        <w:rPr>
          <w:rFonts w:ascii="Tenorite Display" w:hAnsi="Tenorite Display"/>
          <w:sz w:val="24"/>
          <w:szCs w:val="24"/>
        </w:rPr>
        <w:t>”</w:t>
      </w:r>
      <w:r w:rsidR="003352B4" w:rsidRPr="3FACA749">
        <w:rPr>
          <w:rFonts w:ascii="Tenorite Display" w:hAnsi="Tenorite Display"/>
          <w:sz w:val="24"/>
          <w:szCs w:val="24"/>
        </w:rPr>
        <w:t xml:space="preserve"> </w:t>
      </w:r>
      <w:r w:rsidRPr="3FACA749">
        <w:rPr>
          <w:rFonts w:ascii="Tenorite Display" w:hAnsi="Tenorite Display"/>
          <w:sz w:val="24"/>
          <w:szCs w:val="24"/>
        </w:rPr>
        <w:t xml:space="preserve">FTCs were </w:t>
      </w:r>
      <w:r w:rsidR="0095122C" w:rsidRPr="3FACA749">
        <w:rPr>
          <w:rFonts w:ascii="Tenorite Display" w:hAnsi="Tenorite Display"/>
          <w:sz w:val="24"/>
          <w:szCs w:val="24"/>
        </w:rPr>
        <w:t>first implemented in the mid-1990s to</w:t>
      </w:r>
      <w:r w:rsidR="003352B4" w:rsidRPr="3FACA749">
        <w:rPr>
          <w:rFonts w:ascii="Tenorite Display" w:hAnsi="Tenorite Display"/>
          <w:sz w:val="24"/>
          <w:szCs w:val="24"/>
        </w:rPr>
        <w:t xml:space="preserve"> increase the chances of recovery and stable reunification for </w:t>
      </w:r>
      <w:r w:rsidR="005D4CF8" w:rsidRPr="3FACA749">
        <w:rPr>
          <w:rFonts w:ascii="Tenorite Display" w:hAnsi="Tenorite Display"/>
          <w:sz w:val="24"/>
          <w:szCs w:val="24"/>
        </w:rPr>
        <w:t>families affected by SUD</w:t>
      </w:r>
      <w:r w:rsidR="003352B4" w:rsidRPr="3FACA749">
        <w:rPr>
          <w:rFonts w:ascii="Tenorite Display" w:hAnsi="Tenorite Display"/>
          <w:sz w:val="24"/>
          <w:szCs w:val="24"/>
        </w:rPr>
        <w:t xml:space="preserve">. </w:t>
      </w:r>
      <w:r w:rsidR="0095122C" w:rsidRPr="3FACA749">
        <w:rPr>
          <w:rFonts w:ascii="Tenorite Display" w:hAnsi="Tenorite Display"/>
          <w:sz w:val="24"/>
          <w:szCs w:val="24"/>
        </w:rPr>
        <w:t xml:space="preserve">Typical </w:t>
      </w:r>
      <w:r w:rsidR="003352B4" w:rsidRPr="3FACA749">
        <w:rPr>
          <w:rFonts w:ascii="Tenorite Display" w:hAnsi="Tenorite Display"/>
          <w:sz w:val="24"/>
          <w:szCs w:val="24"/>
        </w:rPr>
        <w:t>F</w:t>
      </w:r>
      <w:r w:rsidR="005721DD" w:rsidRPr="3FACA749">
        <w:rPr>
          <w:rFonts w:ascii="Tenorite Display" w:hAnsi="Tenorite Display"/>
          <w:sz w:val="24"/>
          <w:szCs w:val="24"/>
        </w:rPr>
        <w:t>T</w:t>
      </w:r>
      <w:r w:rsidR="003352B4" w:rsidRPr="3FACA749">
        <w:rPr>
          <w:rFonts w:ascii="Tenorite Display" w:hAnsi="Tenorite Display"/>
          <w:sz w:val="24"/>
          <w:szCs w:val="24"/>
        </w:rPr>
        <w:t>C practices include specialty training in addictions for F</w:t>
      </w:r>
      <w:r w:rsidR="005721DD" w:rsidRPr="3FACA749">
        <w:rPr>
          <w:rFonts w:ascii="Tenorite Display" w:hAnsi="Tenorite Display"/>
          <w:sz w:val="24"/>
          <w:szCs w:val="24"/>
        </w:rPr>
        <w:t>T</w:t>
      </w:r>
      <w:r w:rsidR="003352B4" w:rsidRPr="3FACA749">
        <w:rPr>
          <w:rFonts w:ascii="Tenorite Display" w:hAnsi="Tenorite Display"/>
          <w:sz w:val="24"/>
          <w:szCs w:val="24"/>
        </w:rPr>
        <w:t>C professionals</w:t>
      </w:r>
      <w:r w:rsidRPr="3FACA749">
        <w:rPr>
          <w:rFonts w:ascii="Tenorite Display" w:hAnsi="Tenorite Display"/>
          <w:sz w:val="24"/>
          <w:szCs w:val="24"/>
        </w:rPr>
        <w:t>;</w:t>
      </w:r>
      <w:r w:rsidR="003352B4" w:rsidRPr="3FACA749">
        <w:rPr>
          <w:rFonts w:ascii="Tenorite Display" w:hAnsi="Tenorite Display"/>
          <w:sz w:val="24"/>
          <w:szCs w:val="24"/>
        </w:rPr>
        <w:t xml:space="preserve"> use of non-adversarial, team-based </w:t>
      </w:r>
      <w:r w:rsidR="003352B4" w:rsidRPr="3FACA749">
        <w:rPr>
          <w:rFonts w:ascii="Tenorite Display" w:hAnsi="Tenorite Display"/>
          <w:sz w:val="24"/>
          <w:szCs w:val="24"/>
        </w:rPr>
        <w:lastRenderedPageBreak/>
        <w:t>courtroom processes</w:t>
      </w:r>
      <w:r w:rsidRPr="3FACA749">
        <w:rPr>
          <w:rFonts w:ascii="Tenorite Display" w:hAnsi="Tenorite Display"/>
          <w:sz w:val="24"/>
          <w:szCs w:val="24"/>
        </w:rPr>
        <w:t>;</w:t>
      </w:r>
      <w:r w:rsidR="003352B4" w:rsidRPr="3FACA749">
        <w:rPr>
          <w:rFonts w:ascii="Tenorite Display" w:hAnsi="Tenorite Display"/>
          <w:sz w:val="24"/>
          <w:szCs w:val="24"/>
        </w:rPr>
        <w:t xml:space="preserve"> frequent case management-driven hearings</w:t>
      </w:r>
      <w:r w:rsidRPr="3FACA749">
        <w:rPr>
          <w:rFonts w:ascii="Tenorite Display" w:hAnsi="Tenorite Display"/>
          <w:sz w:val="24"/>
          <w:szCs w:val="24"/>
        </w:rPr>
        <w:t>;</w:t>
      </w:r>
      <w:r w:rsidR="003352B4" w:rsidRPr="3FACA749">
        <w:rPr>
          <w:rFonts w:ascii="Tenorite Display" w:hAnsi="Tenorite Display"/>
          <w:sz w:val="24"/>
          <w:szCs w:val="24"/>
        </w:rPr>
        <w:t xml:space="preserve"> judicially monitored </w:t>
      </w:r>
      <w:r w:rsidR="003D6595" w:rsidRPr="3FACA749">
        <w:rPr>
          <w:rFonts w:ascii="Tenorite Display" w:hAnsi="Tenorite Display"/>
          <w:sz w:val="24"/>
          <w:szCs w:val="24"/>
        </w:rPr>
        <w:t>SUD treatment</w:t>
      </w:r>
      <w:r w:rsidR="003352B4" w:rsidRPr="3FACA749">
        <w:rPr>
          <w:rFonts w:ascii="Tenorite Display" w:hAnsi="Tenorite Display"/>
          <w:sz w:val="24"/>
          <w:szCs w:val="24"/>
        </w:rPr>
        <w:t xml:space="preserve"> and intervention for comorbid issues</w:t>
      </w:r>
      <w:r w:rsidRPr="3FACA749">
        <w:rPr>
          <w:rFonts w:ascii="Tenorite Display" w:hAnsi="Tenorite Display"/>
          <w:sz w:val="24"/>
          <w:szCs w:val="24"/>
        </w:rPr>
        <w:t>;</w:t>
      </w:r>
      <w:r w:rsidR="003352B4" w:rsidRPr="3FACA749">
        <w:rPr>
          <w:rFonts w:ascii="Tenorite Display" w:hAnsi="Tenorite Display"/>
          <w:sz w:val="24"/>
          <w:szCs w:val="24"/>
        </w:rPr>
        <w:t xml:space="preserve"> behavior modification techniques to improve participant compliance and engagement</w:t>
      </w:r>
      <w:r w:rsidRPr="3FACA749">
        <w:rPr>
          <w:rFonts w:ascii="Tenorite Display" w:hAnsi="Tenorite Display"/>
          <w:sz w:val="24"/>
          <w:szCs w:val="24"/>
        </w:rPr>
        <w:t>;</w:t>
      </w:r>
      <w:r w:rsidR="003352B4" w:rsidRPr="3FACA749">
        <w:rPr>
          <w:rFonts w:ascii="Tenorite Display" w:hAnsi="Tenorite Display"/>
          <w:sz w:val="24"/>
          <w:szCs w:val="24"/>
        </w:rPr>
        <w:t xml:space="preserve"> and phased progression through the </w:t>
      </w:r>
      <w:r w:rsidR="005721DD" w:rsidRPr="3FACA749">
        <w:rPr>
          <w:rFonts w:ascii="Tenorite Display" w:hAnsi="Tenorite Display"/>
          <w:sz w:val="24"/>
          <w:szCs w:val="24"/>
        </w:rPr>
        <w:t>FTC</w:t>
      </w:r>
      <w:r w:rsidR="003352B4" w:rsidRPr="3FACA749">
        <w:rPr>
          <w:rFonts w:ascii="Tenorite Display" w:hAnsi="Tenorite Display"/>
          <w:sz w:val="24"/>
          <w:szCs w:val="24"/>
        </w:rPr>
        <w:t xml:space="preserve"> program</w:t>
      </w:r>
      <w:r w:rsidR="002745F1" w:rsidRPr="3FACA749">
        <w:rPr>
          <w:rFonts w:ascii="Tenorite Display" w:hAnsi="Tenorite Display"/>
          <w:sz w:val="24"/>
          <w:szCs w:val="24"/>
        </w:rPr>
        <w:t xml:space="preserve"> </w:t>
      </w:r>
      <w:r w:rsidR="002745F1" w:rsidRPr="3FACA749">
        <w:rPr>
          <w:rFonts w:ascii="Tenorite Display" w:hAnsi="Tenorite Display" w:cs="Calibri"/>
          <w:sz w:val="24"/>
          <w:szCs w:val="24"/>
        </w:rPr>
        <w:t>(</w:t>
      </w:r>
      <w:bookmarkStart w:id="7" w:name="_Hlk112833108"/>
      <w:r w:rsidR="002745F1" w:rsidRPr="3FACA749">
        <w:rPr>
          <w:rFonts w:ascii="Tenorite Display" w:hAnsi="Tenorite Display" w:cs="Calibri"/>
          <w:sz w:val="24"/>
          <w:szCs w:val="24"/>
        </w:rPr>
        <w:t>Young</w:t>
      </w:r>
      <w:r w:rsidR="00360D7D" w:rsidRPr="3FACA749">
        <w:rPr>
          <w:rFonts w:ascii="Tenorite Display" w:hAnsi="Tenorite Display" w:cs="Calibri"/>
          <w:sz w:val="24"/>
          <w:szCs w:val="24"/>
        </w:rPr>
        <w:t xml:space="preserve"> et al.</w:t>
      </w:r>
      <w:r w:rsidR="002745F1" w:rsidRPr="3FACA749">
        <w:rPr>
          <w:rFonts w:ascii="Tenorite Display" w:hAnsi="Tenorite Display" w:cs="Calibri"/>
          <w:sz w:val="24"/>
          <w:szCs w:val="24"/>
        </w:rPr>
        <w:t>, 2013</w:t>
      </w:r>
      <w:bookmarkEnd w:id="7"/>
      <w:r w:rsidR="002745F1" w:rsidRPr="3FACA749">
        <w:rPr>
          <w:rFonts w:ascii="Tenorite Display" w:hAnsi="Tenorite Display" w:cs="Calibri"/>
          <w:sz w:val="24"/>
          <w:szCs w:val="24"/>
        </w:rPr>
        <w:t>)</w:t>
      </w:r>
      <w:r w:rsidR="003352B4" w:rsidRPr="3FACA749">
        <w:rPr>
          <w:rFonts w:ascii="Tenorite Display" w:hAnsi="Tenorite Display"/>
          <w:sz w:val="24"/>
          <w:szCs w:val="24"/>
        </w:rPr>
        <w:t>.</w:t>
      </w:r>
      <w:r w:rsidR="00811AFB" w:rsidRPr="3FACA749">
        <w:rPr>
          <w:rFonts w:ascii="Tenorite Display" w:hAnsi="Tenorite Display"/>
          <w:sz w:val="24"/>
          <w:szCs w:val="24"/>
        </w:rPr>
        <w:t xml:space="preserve"> </w:t>
      </w:r>
      <w:r w:rsidR="00811AFB" w:rsidRPr="3FACA749">
        <w:rPr>
          <w:rFonts w:ascii="Tenorite Display" w:hAnsi="Tenorite Display" w:cs="Calibri"/>
          <w:sz w:val="24"/>
          <w:szCs w:val="24"/>
        </w:rPr>
        <w:t xml:space="preserve">A growing body of literature indicates that </w:t>
      </w:r>
      <w:r w:rsidR="000E15B6" w:rsidRPr="3FACA749">
        <w:rPr>
          <w:rFonts w:ascii="Tenorite Display" w:hAnsi="Tenorite Display" w:cs="Calibri"/>
          <w:sz w:val="24"/>
          <w:szCs w:val="24"/>
        </w:rPr>
        <w:t>FTC</w:t>
      </w:r>
      <w:r w:rsidRPr="3FACA749">
        <w:rPr>
          <w:rFonts w:ascii="Tenorite Display" w:hAnsi="Tenorite Display" w:cs="Calibri"/>
          <w:sz w:val="24"/>
          <w:szCs w:val="24"/>
        </w:rPr>
        <w:t>s</w:t>
      </w:r>
      <w:r w:rsidR="00811AFB" w:rsidRPr="3FACA749">
        <w:rPr>
          <w:rFonts w:ascii="Tenorite Display" w:hAnsi="Tenorite Display" w:cs="Calibri"/>
          <w:sz w:val="24"/>
          <w:szCs w:val="24"/>
        </w:rPr>
        <w:t xml:space="preserve"> outperform traditional </w:t>
      </w:r>
      <w:r w:rsidR="4EAC9272" w:rsidRPr="3FACA749">
        <w:rPr>
          <w:rFonts w:ascii="Tenorite Display" w:hAnsi="Tenorite Display"/>
          <w:sz w:val="24"/>
          <w:szCs w:val="24"/>
        </w:rPr>
        <w:t xml:space="preserve">child welfare </w:t>
      </w:r>
      <w:r w:rsidR="00811AFB" w:rsidRPr="3FACA749">
        <w:rPr>
          <w:rFonts w:ascii="Tenorite Display" w:hAnsi="Tenorite Display" w:cs="Calibri"/>
          <w:sz w:val="24"/>
          <w:szCs w:val="24"/>
        </w:rPr>
        <w:t>courts</w:t>
      </w:r>
      <w:r w:rsidR="00BC01A8" w:rsidRPr="3FACA749">
        <w:rPr>
          <w:rFonts w:ascii="Tenorite Display" w:hAnsi="Tenorite Display" w:cs="Calibri"/>
          <w:sz w:val="24"/>
          <w:szCs w:val="24"/>
        </w:rPr>
        <w:t xml:space="preserve"> </w:t>
      </w:r>
      <w:r w:rsidR="00811AFB" w:rsidRPr="3FACA749">
        <w:rPr>
          <w:rFonts w:ascii="Tenorite Display" w:hAnsi="Tenorite Display" w:cs="Calibri"/>
          <w:sz w:val="24"/>
          <w:szCs w:val="24"/>
        </w:rPr>
        <w:t>on several indicators</w:t>
      </w:r>
      <w:r w:rsidR="00A61F92" w:rsidRPr="3FACA749">
        <w:rPr>
          <w:rFonts w:ascii="Tenorite Display" w:hAnsi="Tenorite Display" w:cs="Calibri"/>
          <w:sz w:val="24"/>
          <w:szCs w:val="24"/>
        </w:rPr>
        <w:t xml:space="preserve"> </w:t>
      </w:r>
      <w:r w:rsidR="00811AFB" w:rsidRPr="3FACA749">
        <w:rPr>
          <w:rFonts w:ascii="Tenorite Display" w:hAnsi="Tenorite Display" w:cs="Calibri"/>
          <w:sz w:val="24"/>
          <w:szCs w:val="24"/>
        </w:rPr>
        <w:t xml:space="preserve">of interest to this population, </w:t>
      </w:r>
      <w:r w:rsidR="00A756DF" w:rsidRPr="3FACA749">
        <w:rPr>
          <w:rFonts w:ascii="Tenorite Display" w:hAnsi="Tenorite Display" w:cs="Calibri"/>
          <w:sz w:val="24"/>
          <w:szCs w:val="24"/>
        </w:rPr>
        <w:t>including</w:t>
      </w:r>
      <w:r w:rsidR="00811AFB" w:rsidRPr="3FACA749">
        <w:rPr>
          <w:rFonts w:ascii="Tenorite Display" w:hAnsi="Tenorite Display" w:cs="Calibri"/>
          <w:sz w:val="24"/>
          <w:szCs w:val="24"/>
        </w:rPr>
        <w:t xml:space="preserve"> </w:t>
      </w:r>
      <w:r w:rsidR="00A756DF" w:rsidRPr="3FACA749">
        <w:rPr>
          <w:rFonts w:ascii="Tenorite Display" w:hAnsi="Tenorite Display" w:cs="Calibri"/>
          <w:sz w:val="24"/>
          <w:szCs w:val="24"/>
        </w:rPr>
        <w:t xml:space="preserve">increased </w:t>
      </w:r>
      <w:r w:rsidR="00811AFB" w:rsidRPr="3FACA749">
        <w:rPr>
          <w:rFonts w:ascii="Tenorite Display" w:hAnsi="Tenorite Display" w:cs="Calibri"/>
          <w:sz w:val="24"/>
          <w:szCs w:val="24"/>
        </w:rPr>
        <w:t xml:space="preserve">rates </w:t>
      </w:r>
      <w:r w:rsidR="00A756DF" w:rsidRPr="3FACA749">
        <w:rPr>
          <w:rFonts w:ascii="Tenorite Display" w:hAnsi="Tenorite Display" w:cs="Calibri"/>
          <w:sz w:val="24"/>
          <w:szCs w:val="24"/>
        </w:rPr>
        <w:t xml:space="preserve">of </w:t>
      </w:r>
      <w:r w:rsidR="00811AFB" w:rsidRPr="3FACA749">
        <w:rPr>
          <w:rFonts w:ascii="Tenorite Display" w:hAnsi="Tenorite Display" w:cs="Calibri"/>
          <w:sz w:val="24"/>
          <w:szCs w:val="24"/>
        </w:rPr>
        <w:t xml:space="preserve">reunification, </w:t>
      </w:r>
      <w:r w:rsidR="00A756DF" w:rsidRPr="3FACA749">
        <w:rPr>
          <w:rFonts w:ascii="Tenorite Display" w:hAnsi="Tenorite Display" w:cs="Calibri"/>
          <w:sz w:val="24"/>
          <w:szCs w:val="24"/>
        </w:rPr>
        <w:t xml:space="preserve">improved </w:t>
      </w:r>
      <w:r w:rsidR="00811AFB" w:rsidRPr="3FACA749">
        <w:rPr>
          <w:rFonts w:ascii="Tenorite Display" w:hAnsi="Tenorite Display" w:cs="Calibri"/>
          <w:sz w:val="24"/>
          <w:szCs w:val="24"/>
        </w:rPr>
        <w:t>treatment outcomes, and fewer days in foster care (</w:t>
      </w:r>
      <w:bookmarkStart w:id="8" w:name="_Hlk112833356"/>
      <w:r w:rsidR="00811AFB" w:rsidRPr="3FACA749">
        <w:rPr>
          <w:rFonts w:ascii="Tenorite Display" w:hAnsi="Tenorite Display" w:cs="Calibri"/>
          <w:sz w:val="24"/>
          <w:szCs w:val="24"/>
        </w:rPr>
        <w:t>Doab</w:t>
      </w:r>
      <w:r w:rsidR="00574397" w:rsidRPr="3FACA749">
        <w:rPr>
          <w:rFonts w:ascii="Tenorite Display" w:hAnsi="Tenorite Display" w:cs="Calibri"/>
          <w:sz w:val="24"/>
          <w:szCs w:val="24"/>
        </w:rPr>
        <w:t xml:space="preserve"> et al.</w:t>
      </w:r>
      <w:r w:rsidR="00811AFB" w:rsidRPr="3FACA749">
        <w:rPr>
          <w:rFonts w:ascii="Tenorite Display" w:hAnsi="Tenorite Display" w:cs="Calibri"/>
          <w:sz w:val="24"/>
          <w:szCs w:val="24"/>
        </w:rPr>
        <w:t>, 2015; Lloyd, 2015</w:t>
      </w:r>
      <w:bookmarkEnd w:id="8"/>
      <w:r w:rsidR="00811AFB" w:rsidRPr="3FACA749">
        <w:rPr>
          <w:rFonts w:ascii="Tenorite Display" w:hAnsi="Tenorite Display" w:cs="Calibri"/>
          <w:sz w:val="24"/>
          <w:szCs w:val="24"/>
        </w:rPr>
        <w:t>).</w:t>
      </w:r>
    </w:p>
    <w:p w14:paraId="6F9710EA" w14:textId="2184791C" w:rsidR="00496B14" w:rsidRPr="00F03933" w:rsidRDefault="003F4684" w:rsidP="00C60211">
      <w:pPr>
        <w:pStyle w:val="Heading2"/>
        <w:jc w:val="both"/>
      </w:pPr>
      <w:bookmarkStart w:id="9" w:name="_Toc196719915"/>
      <w:r>
        <w:t>2</w:t>
      </w:r>
      <w:r w:rsidR="009E7756">
        <w:t>.</w:t>
      </w:r>
      <w:r w:rsidR="00E37CE4">
        <w:t>2</w:t>
      </w:r>
      <w:r w:rsidR="00A943CA">
        <w:t xml:space="preserve"> </w:t>
      </w:r>
      <w:r w:rsidR="009E7756">
        <w:t>Terminology</w:t>
      </w:r>
      <w:bookmarkEnd w:id="9"/>
      <w:r w:rsidR="0095122C">
        <w:t xml:space="preserve"> </w:t>
      </w:r>
    </w:p>
    <w:p w14:paraId="464B5FB4" w14:textId="50E62A9A" w:rsidR="00B97929" w:rsidRPr="00F03933" w:rsidRDefault="00B97929" w:rsidP="00C60211">
      <w:p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The </w:t>
      </w:r>
      <w:r w:rsidRPr="00F03933">
        <w:rPr>
          <w:rFonts w:ascii="Tenorite Display" w:hAnsi="Tenorite Display"/>
          <w:i/>
          <w:iCs/>
          <w:sz w:val="24"/>
          <w:szCs w:val="24"/>
        </w:rPr>
        <w:t xml:space="preserve">Standards </w:t>
      </w:r>
      <w:r w:rsidRPr="00F03933">
        <w:rPr>
          <w:rFonts w:ascii="Tenorite Display" w:hAnsi="Tenorite Display"/>
          <w:sz w:val="24"/>
          <w:szCs w:val="24"/>
        </w:rPr>
        <w:t>use several special terms that require further definition and explanation.</w:t>
      </w:r>
      <w:r w:rsidR="00795383" w:rsidRPr="00F03933">
        <w:rPr>
          <w:rFonts w:ascii="Tenorite Display" w:hAnsi="Tenorite Display"/>
          <w:sz w:val="24"/>
          <w:szCs w:val="24"/>
        </w:rPr>
        <w:t xml:space="preserve"> For </w:t>
      </w:r>
      <w:r w:rsidR="00A756DF">
        <w:rPr>
          <w:rFonts w:ascii="Tenorite Display" w:hAnsi="Tenorite Display"/>
          <w:sz w:val="24"/>
          <w:szCs w:val="24"/>
        </w:rPr>
        <w:t>the</w:t>
      </w:r>
      <w:r w:rsidR="00A756DF" w:rsidRPr="00F03933">
        <w:rPr>
          <w:rFonts w:ascii="Tenorite Display" w:hAnsi="Tenorite Display"/>
          <w:sz w:val="24"/>
          <w:szCs w:val="24"/>
        </w:rPr>
        <w:t xml:space="preserve"> </w:t>
      </w:r>
      <w:r w:rsidR="00795383" w:rsidRPr="00F03933">
        <w:rPr>
          <w:rFonts w:ascii="Tenorite Display" w:hAnsi="Tenorite Display"/>
          <w:sz w:val="24"/>
          <w:szCs w:val="24"/>
        </w:rPr>
        <w:t>sake</w:t>
      </w:r>
      <w:r w:rsidR="00A756DF">
        <w:rPr>
          <w:rFonts w:ascii="Tenorite Display" w:hAnsi="Tenorite Display"/>
          <w:sz w:val="24"/>
          <w:szCs w:val="24"/>
        </w:rPr>
        <w:t xml:space="preserve"> of brevity</w:t>
      </w:r>
      <w:r w:rsidR="00795383" w:rsidRPr="00F03933">
        <w:rPr>
          <w:rFonts w:ascii="Tenorite Display" w:hAnsi="Tenorite Display"/>
          <w:sz w:val="24"/>
          <w:szCs w:val="24"/>
        </w:rPr>
        <w:t xml:space="preserve">, we refer you to discussions in the </w:t>
      </w:r>
      <w:r w:rsidR="00795383" w:rsidRPr="00F03933">
        <w:rPr>
          <w:rFonts w:ascii="Tenorite Display" w:hAnsi="Tenorite Display"/>
          <w:i/>
          <w:iCs/>
          <w:sz w:val="24"/>
          <w:szCs w:val="24"/>
        </w:rPr>
        <w:t>Standards</w:t>
      </w:r>
      <w:r w:rsidR="00795383" w:rsidRPr="00F03933">
        <w:rPr>
          <w:rFonts w:ascii="Tenorite Display" w:hAnsi="Tenorite Display"/>
          <w:sz w:val="24"/>
          <w:szCs w:val="24"/>
        </w:rPr>
        <w:t xml:space="preserve"> that provide additional clarification on certain terms.</w:t>
      </w:r>
    </w:p>
    <w:p w14:paraId="2129EEC5" w14:textId="02E83A7F" w:rsidR="00981A1E" w:rsidRPr="00F03933" w:rsidRDefault="00A943CA" w:rsidP="00C60211">
      <w:pPr>
        <w:spacing w:afterLines="120" w:after="288" w:line="240" w:lineRule="auto"/>
        <w:jc w:val="both"/>
        <w:rPr>
          <w:rFonts w:ascii="Tenorite Display" w:hAnsi="Tenorite Display"/>
          <w:sz w:val="24"/>
          <w:szCs w:val="24"/>
        </w:rPr>
      </w:pPr>
      <w:r w:rsidRPr="00F03933">
        <w:rPr>
          <w:rFonts w:ascii="Tenorite Display" w:hAnsi="Tenorite Display"/>
          <w:i/>
          <w:iCs/>
          <w:sz w:val="24"/>
          <w:szCs w:val="24"/>
        </w:rPr>
        <w:t>Caregiver</w:t>
      </w:r>
      <w:r w:rsidR="00981A1E" w:rsidRPr="00F03933">
        <w:rPr>
          <w:rFonts w:ascii="Tenorite Display" w:hAnsi="Tenorite Display"/>
          <w:sz w:val="24"/>
          <w:szCs w:val="24"/>
        </w:rPr>
        <w:t>: Biological or adoptive parent</w:t>
      </w:r>
      <w:r w:rsidRPr="00F03933">
        <w:rPr>
          <w:rFonts w:ascii="Tenorite Display" w:hAnsi="Tenorite Display"/>
          <w:sz w:val="24"/>
          <w:szCs w:val="24"/>
        </w:rPr>
        <w:t>(</w:t>
      </w:r>
      <w:r w:rsidR="00981A1E" w:rsidRPr="00F03933">
        <w:rPr>
          <w:rFonts w:ascii="Tenorite Display" w:hAnsi="Tenorite Display"/>
          <w:sz w:val="24"/>
          <w:szCs w:val="24"/>
        </w:rPr>
        <w:t>s</w:t>
      </w:r>
      <w:r w:rsidRPr="00F03933">
        <w:rPr>
          <w:rFonts w:ascii="Tenorite Display" w:hAnsi="Tenorite Display"/>
          <w:sz w:val="24"/>
          <w:szCs w:val="24"/>
        </w:rPr>
        <w:t>)</w:t>
      </w:r>
      <w:r w:rsidR="00981A1E" w:rsidRPr="00F03933">
        <w:rPr>
          <w:rFonts w:ascii="Tenorite Display" w:hAnsi="Tenorite Display"/>
          <w:sz w:val="24"/>
          <w:szCs w:val="24"/>
        </w:rPr>
        <w:t xml:space="preserve"> or other caregiver(s) serving in the </w:t>
      </w:r>
      <w:r w:rsidRPr="00F03933">
        <w:rPr>
          <w:rFonts w:ascii="Tenorite Display" w:hAnsi="Tenorite Display"/>
          <w:sz w:val="24"/>
          <w:szCs w:val="24"/>
        </w:rPr>
        <w:t>primary caregiver</w:t>
      </w:r>
      <w:r w:rsidR="00981A1E" w:rsidRPr="00F03933">
        <w:rPr>
          <w:rFonts w:ascii="Tenorite Display" w:hAnsi="Tenorite Display"/>
          <w:sz w:val="24"/>
          <w:szCs w:val="24"/>
        </w:rPr>
        <w:t xml:space="preserve"> role. The </w:t>
      </w:r>
      <w:r w:rsidR="00981A1E" w:rsidRPr="00F03933">
        <w:rPr>
          <w:rFonts w:ascii="Tenorite Display" w:hAnsi="Tenorite Display"/>
          <w:i/>
          <w:iCs/>
          <w:sz w:val="24"/>
          <w:szCs w:val="24"/>
        </w:rPr>
        <w:t>Standards</w:t>
      </w:r>
      <w:r w:rsidR="00981A1E" w:rsidRPr="00F03933">
        <w:rPr>
          <w:rFonts w:ascii="Tenorite Display" w:hAnsi="Tenorite Display"/>
          <w:sz w:val="24"/>
          <w:szCs w:val="24"/>
        </w:rPr>
        <w:t xml:space="preserve"> uses the term “parent</w:t>
      </w:r>
      <w:r w:rsidR="00A756DF">
        <w:rPr>
          <w:rFonts w:ascii="Tenorite Display" w:hAnsi="Tenorite Display"/>
          <w:sz w:val="24"/>
          <w:szCs w:val="24"/>
        </w:rPr>
        <w:t>,</w:t>
      </w:r>
      <w:r w:rsidR="00D41870" w:rsidRPr="00F03933">
        <w:rPr>
          <w:rFonts w:ascii="Tenorite Display" w:hAnsi="Tenorite Display"/>
          <w:sz w:val="24"/>
          <w:szCs w:val="24"/>
        </w:rPr>
        <w:t>”</w:t>
      </w:r>
      <w:r w:rsidR="00981A1E" w:rsidRPr="00F03933">
        <w:rPr>
          <w:rFonts w:ascii="Tenorite Display" w:hAnsi="Tenorite Display"/>
          <w:sz w:val="24"/>
          <w:szCs w:val="24"/>
        </w:rPr>
        <w:t xml:space="preserve"> but the term should be</w:t>
      </w:r>
      <w:r w:rsidR="00D41870" w:rsidRPr="00F03933">
        <w:rPr>
          <w:rFonts w:ascii="Tenorite Display" w:hAnsi="Tenorite Display"/>
          <w:sz w:val="24"/>
          <w:szCs w:val="24"/>
        </w:rPr>
        <w:t xml:space="preserve"> interpreted conceptually and not legally (i.e., serving in the role of </w:t>
      </w:r>
      <w:r w:rsidR="003D6595">
        <w:rPr>
          <w:rFonts w:ascii="Tenorite Display" w:hAnsi="Tenorite Display"/>
          <w:sz w:val="24"/>
          <w:szCs w:val="24"/>
        </w:rPr>
        <w:t xml:space="preserve">a </w:t>
      </w:r>
      <w:r w:rsidR="00D41870" w:rsidRPr="00F03933">
        <w:rPr>
          <w:rFonts w:ascii="Tenorite Display" w:hAnsi="Tenorite Display"/>
          <w:sz w:val="24"/>
          <w:szCs w:val="24"/>
        </w:rPr>
        <w:t xml:space="preserve">parent but not necessarily legal “parent”). </w:t>
      </w:r>
    </w:p>
    <w:p w14:paraId="60E2A9E8" w14:textId="73877134" w:rsidR="00A943CA" w:rsidRPr="00F03933" w:rsidRDefault="00CC3E5F" w:rsidP="3FACA749">
      <w:pPr>
        <w:spacing w:afterLines="120" w:after="288" w:line="240" w:lineRule="auto"/>
        <w:jc w:val="both"/>
        <w:rPr>
          <w:rFonts w:ascii="Tenorite Display" w:hAnsi="Tenorite Display"/>
          <w:i/>
          <w:iCs/>
          <w:sz w:val="24"/>
          <w:szCs w:val="24"/>
        </w:rPr>
      </w:pPr>
      <w:r>
        <w:rPr>
          <w:rFonts w:ascii="Tenorite Display" w:hAnsi="Tenorite Display"/>
          <w:i/>
          <w:iCs/>
          <w:sz w:val="24"/>
          <w:szCs w:val="24"/>
        </w:rPr>
        <w:t>Child welfare</w:t>
      </w:r>
      <w:r w:rsidRPr="3FACA749">
        <w:rPr>
          <w:rFonts w:ascii="Tenorite Display" w:hAnsi="Tenorite Display"/>
          <w:i/>
          <w:iCs/>
          <w:sz w:val="24"/>
          <w:szCs w:val="24"/>
        </w:rPr>
        <w:t xml:space="preserve"> </w:t>
      </w:r>
      <w:r w:rsidR="00A943CA" w:rsidRPr="3FACA749">
        <w:rPr>
          <w:rFonts w:ascii="Tenorite Display" w:hAnsi="Tenorite Display"/>
          <w:i/>
          <w:iCs/>
          <w:sz w:val="24"/>
          <w:szCs w:val="24"/>
        </w:rPr>
        <w:t>court:</w:t>
      </w:r>
      <w:r w:rsidR="00E73EAD" w:rsidRPr="3FACA749">
        <w:rPr>
          <w:rFonts w:ascii="Tenorite Display" w:hAnsi="Tenorite Display"/>
          <w:i/>
          <w:iCs/>
          <w:sz w:val="24"/>
          <w:szCs w:val="24"/>
        </w:rPr>
        <w:t xml:space="preserve"> </w:t>
      </w:r>
      <w:r w:rsidR="00E73EAD" w:rsidRPr="3FACA749">
        <w:rPr>
          <w:rFonts w:ascii="Tenorite Display" w:hAnsi="Tenorite Display"/>
          <w:sz w:val="24"/>
          <w:szCs w:val="24"/>
        </w:rPr>
        <w:t xml:space="preserve">The term </w:t>
      </w:r>
      <w:r w:rsidR="0048666D" w:rsidRPr="3FACA749">
        <w:rPr>
          <w:rFonts w:ascii="Tenorite Display" w:hAnsi="Tenorite Display"/>
          <w:sz w:val="24"/>
          <w:szCs w:val="24"/>
        </w:rPr>
        <w:t>‘</w:t>
      </w:r>
      <w:r>
        <w:rPr>
          <w:rFonts w:ascii="Tenorite Display" w:hAnsi="Tenorite Display"/>
          <w:sz w:val="24"/>
          <w:szCs w:val="24"/>
        </w:rPr>
        <w:t xml:space="preserve">child welfare </w:t>
      </w:r>
      <w:r w:rsidR="00E73EAD" w:rsidRPr="3FACA749">
        <w:rPr>
          <w:rFonts w:ascii="Tenorite Display" w:hAnsi="Tenorite Display"/>
          <w:sz w:val="24"/>
          <w:szCs w:val="24"/>
        </w:rPr>
        <w:t>court</w:t>
      </w:r>
      <w:r w:rsidR="0048666D" w:rsidRPr="3FACA749">
        <w:rPr>
          <w:rFonts w:ascii="Tenorite Display" w:hAnsi="Tenorite Display"/>
          <w:sz w:val="24"/>
          <w:szCs w:val="24"/>
        </w:rPr>
        <w:t>’</w:t>
      </w:r>
      <w:r w:rsidR="00E73EAD" w:rsidRPr="3FACA749">
        <w:rPr>
          <w:rFonts w:ascii="Tenorite Display" w:hAnsi="Tenorite Display"/>
          <w:sz w:val="24"/>
          <w:szCs w:val="24"/>
        </w:rPr>
        <w:t xml:space="preserve"> is used throughout the document to identify the court with jurisdiction in cases of child abuse or neglect. </w:t>
      </w:r>
      <w:r>
        <w:rPr>
          <w:rFonts w:ascii="Tenorite Display" w:hAnsi="Tenorite Display"/>
          <w:sz w:val="24"/>
          <w:szCs w:val="24"/>
        </w:rPr>
        <w:t xml:space="preserve">The </w:t>
      </w:r>
      <w:r>
        <w:rPr>
          <w:rFonts w:ascii="Tenorite Display" w:hAnsi="Tenorite Display"/>
          <w:i/>
          <w:iCs/>
          <w:sz w:val="24"/>
          <w:szCs w:val="24"/>
        </w:rPr>
        <w:t>Standards</w:t>
      </w:r>
      <w:r>
        <w:rPr>
          <w:rFonts w:ascii="Tenorite Display" w:hAnsi="Tenorite Display"/>
          <w:sz w:val="24"/>
          <w:szCs w:val="24"/>
        </w:rPr>
        <w:t xml:space="preserve"> uses the term “dependency court”.  </w:t>
      </w:r>
      <w:r w:rsidR="00E73EAD" w:rsidRPr="3FACA749">
        <w:rPr>
          <w:rFonts w:ascii="Tenorite Display" w:hAnsi="Tenorite Display"/>
          <w:sz w:val="24"/>
          <w:szCs w:val="24"/>
        </w:rPr>
        <w:t xml:space="preserve">The name </w:t>
      </w:r>
      <w:r w:rsidR="003D6595" w:rsidRPr="3FACA749">
        <w:rPr>
          <w:rFonts w:ascii="Tenorite Display" w:hAnsi="Tenorite Display"/>
          <w:sz w:val="24"/>
          <w:szCs w:val="24"/>
        </w:rPr>
        <w:t>of</w:t>
      </w:r>
      <w:r w:rsidR="00E73EAD" w:rsidRPr="3FACA749">
        <w:rPr>
          <w:rFonts w:ascii="Tenorite Display" w:hAnsi="Tenorite Display"/>
          <w:sz w:val="24"/>
          <w:szCs w:val="24"/>
        </w:rPr>
        <w:t xml:space="preserve"> this court varies in different jurisdictions. For instance, in some jurisdictions</w:t>
      </w:r>
      <w:r w:rsidR="003D6595" w:rsidRPr="3FACA749">
        <w:rPr>
          <w:rFonts w:ascii="Tenorite Display" w:hAnsi="Tenorite Display"/>
          <w:sz w:val="24"/>
          <w:szCs w:val="24"/>
        </w:rPr>
        <w:t>,</w:t>
      </w:r>
      <w:r w:rsidR="00E73EAD" w:rsidRPr="3FACA749">
        <w:rPr>
          <w:rFonts w:ascii="Tenorite Display" w:hAnsi="Tenorite Display"/>
          <w:sz w:val="24"/>
          <w:szCs w:val="24"/>
        </w:rPr>
        <w:t xml:space="preserve"> these cases are managed in the juvenile court with a dependency docket or perhaps a family court with a child in need of assistance docket</w:t>
      </w:r>
      <w:r>
        <w:rPr>
          <w:rFonts w:ascii="Tenorite Display" w:hAnsi="Tenorite Display"/>
          <w:sz w:val="24"/>
          <w:szCs w:val="24"/>
        </w:rPr>
        <w:t>.</w:t>
      </w:r>
    </w:p>
    <w:p w14:paraId="739CFC3D" w14:textId="1FF6F36D" w:rsidR="00496B14" w:rsidRPr="00F03933" w:rsidRDefault="00496B14" w:rsidP="00C60211">
      <w:pPr>
        <w:spacing w:afterLines="120" w:after="288" w:line="240" w:lineRule="auto"/>
        <w:jc w:val="both"/>
        <w:rPr>
          <w:rFonts w:ascii="Tenorite Display" w:hAnsi="Tenorite Display"/>
          <w:sz w:val="24"/>
          <w:szCs w:val="24"/>
        </w:rPr>
      </w:pPr>
      <w:r w:rsidRPr="00F03933">
        <w:rPr>
          <w:rFonts w:ascii="Tenorite Display" w:hAnsi="Tenorite Display"/>
          <w:i/>
          <w:sz w:val="24"/>
          <w:szCs w:val="24"/>
        </w:rPr>
        <w:t>Family-centered</w:t>
      </w:r>
      <w:r w:rsidR="009F7D53" w:rsidRPr="00F03933">
        <w:rPr>
          <w:rFonts w:ascii="Tenorite Display" w:hAnsi="Tenorite Display"/>
          <w:sz w:val="24"/>
          <w:szCs w:val="24"/>
        </w:rPr>
        <w:t xml:space="preserve">: </w:t>
      </w:r>
      <w:r w:rsidR="00345C89" w:rsidRPr="00F03933">
        <w:rPr>
          <w:rFonts w:ascii="Tenorite Display" w:hAnsi="Tenorite Display"/>
          <w:sz w:val="24"/>
          <w:szCs w:val="24"/>
        </w:rPr>
        <w:t xml:space="preserve">Programming </w:t>
      </w:r>
      <w:r w:rsidR="009A0373">
        <w:rPr>
          <w:rFonts w:ascii="Tenorite Display" w:hAnsi="Tenorite Display"/>
          <w:sz w:val="24"/>
          <w:szCs w:val="24"/>
        </w:rPr>
        <w:t xml:space="preserve">which </w:t>
      </w:r>
      <w:r w:rsidR="009F7D53" w:rsidRPr="00F03933">
        <w:rPr>
          <w:rFonts w:ascii="Tenorite Display" w:hAnsi="Tenorite Display"/>
          <w:sz w:val="24"/>
          <w:szCs w:val="24"/>
        </w:rPr>
        <w:t>focus</w:t>
      </w:r>
      <w:r w:rsidR="005633EF" w:rsidRPr="00F03933">
        <w:rPr>
          <w:rFonts w:ascii="Tenorite Display" w:hAnsi="Tenorite Display"/>
          <w:sz w:val="24"/>
          <w:szCs w:val="24"/>
        </w:rPr>
        <w:t>es</w:t>
      </w:r>
      <w:r w:rsidR="009F7D53" w:rsidRPr="00F03933">
        <w:rPr>
          <w:rFonts w:ascii="Tenorite Display" w:hAnsi="Tenorite Display"/>
          <w:sz w:val="24"/>
          <w:szCs w:val="24"/>
        </w:rPr>
        <w:t xml:space="preserve"> on </w:t>
      </w:r>
      <w:r w:rsidR="005633EF" w:rsidRPr="00F03933">
        <w:rPr>
          <w:rFonts w:ascii="Tenorite Display" w:hAnsi="Tenorite Display"/>
          <w:sz w:val="24"/>
          <w:szCs w:val="24"/>
        </w:rPr>
        <w:t xml:space="preserve">the </w:t>
      </w:r>
      <w:r w:rsidR="009F7D53" w:rsidRPr="00F03933">
        <w:rPr>
          <w:rFonts w:ascii="Tenorite Display" w:hAnsi="Tenorite Display"/>
          <w:sz w:val="24"/>
          <w:szCs w:val="24"/>
        </w:rPr>
        <w:t>adult as</w:t>
      </w:r>
      <w:r w:rsidR="005633EF" w:rsidRPr="00F03933">
        <w:rPr>
          <w:rFonts w:ascii="Tenorite Display" w:hAnsi="Tenorite Display"/>
          <w:sz w:val="24"/>
          <w:szCs w:val="24"/>
        </w:rPr>
        <w:t xml:space="preserve"> a</w:t>
      </w:r>
      <w:r w:rsidR="009F7D53" w:rsidRPr="00F03933">
        <w:rPr>
          <w:rFonts w:ascii="Tenorite Display" w:hAnsi="Tenorite Display"/>
          <w:sz w:val="24"/>
          <w:szCs w:val="24"/>
        </w:rPr>
        <w:t xml:space="preserve"> </w:t>
      </w:r>
      <w:r w:rsidR="008C0C5F">
        <w:rPr>
          <w:rFonts w:ascii="Tenorite Display" w:hAnsi="Tenorite Display"/>
          <w:sz w:val="24"/>
          <w:szCs w:val="24"/>
        </w:rPr>
        <w:t xml:space="preserve">parent and </w:t>
      </w:r>
      <w:r w:rsidR="009F7D53" w:rsidRPr="00F03933">
        <w:rPr>
          <w:rFonts w:ascii="Tenorite Display" w:hAnsi="Tenorite Display"/>
          <w:sz w:val="24"/>
          <w:szCs w:val="24"/>
        </w:rPr>
        <w:t>pe</w:t>
      </w:r>
      <w:r w:rsidR="005633EF" w:rsidRPr="00F03933">
        <w:rPr>
          <w:rFonts w:ascii="Tenorite Display" w:hAnsi="Tenorite Display"/>
          <w:sz w:val="24"/>
          <w:szCs w:val="24"/>
        </w:rPr>
        <w:t>rson in recovery</w:t>
      </w:r>
      <w:r w:rsidR="008C0C5F">
        <w:rPr>
          <w:rFonts w:ascii="Tenorite Display" w:hAnsi="Tenorite Display"/>
          <w:sz w:val="24"/>
          <w:szCs w:val="24"/>
        </w:rPr>
        <w:t>,</w:t>
      </w:r>
      <w:r w:rsidR="005633EF" w:rsidRPr="00F03933">
        <w:rPr>
          <w:rFonts w:ascii="Tenorite Display" w:hAnsi="Tenorite Display"/>
          <w:sz w:val="24"/>
          <w:szCs w:val="24"/>
        </w:rPr>
        <w:t xml:space="preserve"> </w:t>
      </w:r>
      <w:r w:rsidR="008C0C5F">
        <w:rPr>
          <w:rFonts w:ascii="Tenorite Display" w:hAnsi="Tenorite Display"/>
          <w:sz w:val="24"/>
          <w:szCs w:val="24"/>
        </w:rPr>
        <w:t>and</w:t>
      </w:r>
      <w:r w:rsidR="005633EF" w:rsidRPr="00F03933">
        <w:rPr>
          <w:rFonts w:ascii="Tenorite Display" w:hAnsi="Tenorite Display"/>
          <w:sz w:val="24"/>
          <w:szCs w:val="24"/>
        </w:rPr>
        <w:t xml:space="preserve"> </w:t>
      </w:r>
      <w:r w:rsidR="008C0C5F">
        <w:rPr>
          <w:rFonts w:ascii="Tenorite Display" w:hAnsi="Tenorite Display"/>
          <w:sz w:val="24"/>
          <w:szCs w:val="24"/>
        </w:rPr>
        <w:t xml:space="preserve">the </w:t>
      </w:r>
      <w:r w:rsidR="005633EF" w:rsidRPr="00F03933">
        <w:rPr>
          <w:rFonts w:ascii="Tenorite Display" w:hAnsi="Tenorite Display"/>
          <w:sz w:val="24"/>
          <w:szCs w:val="24"/>
        </w:rPr>
        <w:t>children and family as a unit</w:t>
      </w:r>
      <w:r w:rsidR="004F70F1" w:rsidRPr="00F03933">
        <w:rPr>
          <w:rFonts w:ascii="Tenorite Display" w:hAnsi="Tenorite Display"/>
          <w:sz w:val="24"/>
          <w:szCs w:val="24"/>
        </w:rPr>
        <w:t>.</w:t>
      </w:r>
      <w:r w:rsidR="00CE615D" w:rsidRPr="00F03933">
        <w:rPr>
          <w:rFonts w:ascii="Tenorite Display" w:hAnsi="Tenorite Display"/>
          <w:sz w:val="24"/>
          <w:szCs w:val="24"/>
        </w:rPr>
        <w:t xml:space="preserve"> </w:t>
      </w:r>
      <w:r w:rsidR="00543EA7" w:rsidRPr="00F03933">
        <w:rPr>
          <w:rFonts w:ascii="Tenorite Display" w:hAnsi="Tenorite Display"/>
          <w:sz w:val="24"/>
          <w:szCs w:val="24"/>
        </w:rPr>
        <w:t>See</w:t>
      </w:r>
      <w:r w:rsidR="00870E74" w:rsidRPr="00F03933">
        <w:rPr>
          <w:rFonts w:ascii="Tenorite Display" w:hAnsi="Tenorite Display"/>
          <w:sz w:val="24"/>
          <w:szCs w:val="24"/>
        </w:rPr>
        <w:t xml:space="preserve"> the Rationale and Key Considerations for</w:t>
      </w:r>
      <w:r w:rsidR="00543EA7" w:rsidRPr="00F03933">
        <w:rPr>
          <w:rFonts w:ascii="Tenorite Display" w:hAnsi="Tenorite Display"/>
          <w:sz w:val="24"/>
          <w:szCs w:val="24"/>
        </w:rPr>
        <w:t xml:space="preserve"> Standard 5, Provision E in </w:t>
      </w:r>
      <w:r w:rsidR="00543EA7" w:rsidRPr="00F03933">
        <w:rPr>
          <w:rFonts w:ascii="Tenorite Display" w:hAnsi="Tenorite Display"/>
          <w:i/>
          <w:iCs/>
          <w:sz w:val="24"/>
          <w:szCs w:val="24"/>
        </w:rPr>
        <w:t xml:space="preserve">the Standards </w:t>
      </w:r>
      <w:r w:rsidR="00543EA7" w:rsidRPr="00F03933">
        <w:rPr>
          <w:rFonts w:ascii="Tenorite Display" w:hAnsi="Tenorite Display"/>
          <w:sz w:val="24"/>
          <w:szCs w:val="24"/>
        </w:rPr>
        <w:t xml:space="preserve">for </w:t>
      </w:r>
      <w:r w:rsidR="00E17622" w:rsidRPr="00F03933">
        <w:rPr>
          <w:rFonts w:ascii="Tenorite Display" w:hAnsi="Tenorite Display"/>
          <w:sz w:val="24"/>
          <w:szCs w:val="24"/>
        </w:rPr>
        <w:t>more details regarding this concept (p</w:t>
      </w:r>
      <w:r w:rsidR="00870E74" w:rsidRPr="00F03933">
        <w:rPr>
          <w:rFonts w:ascii="Tenorite Display" w:hAnsi="Tenorite Display"/>
          <w:sz w:val="24"/>
          <w:szCs w:val="24"/>
        </w:rPr>
        <w:t>p. 85-87).</w:t>
      </w:r>
    </w:p>
    <w:p w14:paraId="68859F80" w14:textId="16CB9F56" w:rsidR="009F7D53" w:rsidRPr="00F03933" w:rsidRDefault="00E65B8E" w:rsidP="00C60211">
      <w:pPr>
        <w:spacing w:afterLines="120" w:after="288" w:line="240" w:lineRule="auto"/>
        <w:jc w:val="both"/>
        <w:rPr>
          <w:rFonts w:ascii="Tenorite Display" w:hAnsi="Tenorite Display"/>
          <w:sz w:val="24"/>
          <w:szCs w:val="24"/>
        </w:rPr>
      </w:pPr>
      <w:r w:rsidRPr="3FACA749">
        <w:rPr>
          <w:rFonts w:ascii="Tenorite Display" w:hAnsi="Tenorite Display"/>
          <w:i/>
          <w:iCs/>
          <w:sz w:val="24"/>
          <w:szCs w:val="24"/>
        </w:rPr>
        <w:t>Gender-responsive</w:t>
      </w:r>
      <w:r w:rsidR="009F7D53" w:rsidRPr="3FACA749">
        <w:rPr>
          <w:rFonts w:ascii="Tenorite Display" w:hAnsi="Tenorite Display"/>
          <w:sz w:val="24"/>
          <w:szCs w:val="24"/>
        </w:rPr>
        <w:t xml:space="preserve">: </w:t>
      </w:r>
      <w:r w:rsidR="001D4133" w:rsidRPr="3FACA749">
        <w:rPr>
          <w:rFonts w:ascii="Tenorite Display" w:hAnsi="Tenorite Display"/>
          <w:sz w:val="24"/>
          <w:szCs w:val="24"/>
        </w:rPr>
        <w:t>S</w:t>
      </w:r>
      <w:r w:rsidR="009F7D53" w:rsidRPr="3FACA749">
        <w:rPr>
          <w:rFonts w:ascii="Tenorite Display" w:hAnsi="Tenorite Display"/>
          <w:sz w:val="24"/>
          <w:szCs w:val="24"/>
        </w:rPr>
        <w:t xml:space="preserve">eparate programming </w:t>
      </w:r>
      <w:r w:rsidR="003D6595" w:rsidRPr="3FACA749">
        <w:rPr>
          <w:rFonts w:ascii="Tenorite Display" w:hAnsi="Tenorite Display"/>
          <w:sz w:val="24"/>
          <w:szCs w:val="24"/>
        </w:rPr>
        <w:t>based on</w:t>
      </w:r>
      <w:r w:rsidR="009F7D53" w:rsidRPr="3FACA749">
        <w:rPr>
          <w:rFonts w:ascii="Tenorite Display" w:hAnsi="Tenorite Display"/>
          <w:sz w:val="24"/>
          <w:szCs w:val="24"/>
        </w:rPr>
        <w:t xml:space="preserve"> gender, including gender-specific content</w:t>
      </w:r>
      <w:r w:rsidR="004F70F1" w:rsidRPr="3FACA749">
        <w:rPr>
          <w:rFonts w:ascii="Tenorite Display" w:hAnsi="Tenorite Display"/>
          <w:sz w:val="24"/>
          <w:szCs w:val="24"/>
        </w:rPr>
        <w:t>.</w:t>
      </w:r>
      <w:r w:rsidR="00870E74" w:rsidRPr="3FACA749">
        <w:rPr>
          <w:rFonts w:ascii="Tenorite Display" w:hAnsi="Tenorite Display"/>
          <w:sz w:val="24"/>
          <w:szCs w:val="24"/>
        </w:rPr>
        <w:t xml:space="preserve"> See the Rationale and Key Considerations for Standard 5, Provision F in </w:t>
      </w:r>
      <w:r w:rsidR="00870E74" w:rsidRPr="3FACA749">
        <w:rPr>
          <w:rFonts w:ascii="Tenorite Display" w:hAnsi="Tenorite Display"/>
          <w:i/>
          <w:iCs/>
          <w:sz w:val="24"/>
          <w:szCs w:val="24"/>
        </w:rPr>
        <w:t xml:space="preserve">the Standards </w:t>
      </w:r>
      <w:r w:rsidR="00870E74" w:rsidRPr="3FACA749">
        <w:rPr>
          <w:rFonts w:ascii="Tenorite Display" w:hAnsi="Tenorite Display"/>
          <w:sz w:val="24"/>
          <w:szCs w:val="24"/>
        </w:rPr>
        <w:t>for more details regarding this concept (</w:t>
      </w:r>
      <w:bookmarkStart w:id="10" w:name="_Int_D4i678lD"/>
      <w:r w:rsidR="00870E74" w:rsidRPr="3FACA749">
        <w:rPr>
          <w:rFonts w:ascii="Tenorite Display" w:hAnsi="Tenorite Display"/>
          <w:sz w:val="24"/>
          <w:szCs w:val="24"/>
        </w:rPr>
        <w:t>pp</w:t>
      </w:r>
      <w:bookmarkEnd w:id="10"/>
      <w:r w:rsidR="00870E74" w:rsidRPr="3FACA749">
        <w:rPr>
          <w:rFonts w:ascii="Tenorite Display" w:hAnsi="Tenorite Display"/>
          <w:sz w:val="24"/>
          <w:szCs w:val="24"/>
        </w:rPr>
        <w:t>. 88-89).</w:t>
      </w:r>
    </w:p>
    <w:p w14:paraId="1A4E5920" w14:textId="092ED1C9" w:rsidR="00A943CA" w:rsidRPr="00F03933" w:rsidRDefault="00A943CA" w:rsidP="00C60211">
      <w:pPr>
        <w:spacing w:afterLines="120" w:after="288" w:line="240" w:lineRule="auto"/>
        <w:jc w:val="both"/>
        <w:rPr>
          <w:rFonts w:ascii="Tenorite Display" w:hAnsi="Tenorite Display"/>
          <w:sz w:val="24"/>
          <w:szCs w:val="24"/>
        </w:rPr>
      </w:pPr>
      <w:r w:rsidRPr="3FACA749">
        <w:rPr>
          <w:rFonts w:ascii="Tenorite Display" w:hAnsi="Tenorite Display"/>
          <w:i/>
          <w:iCs/>
          <w:sz w:val="24"/>
          <w:szCs w:val="24"/>
        </w:rPr>
        <w:t>Linguistically and culturally relevant</w:t>
      </w:r>
      <w:r w:rsidRPr="3FACA749">
        <w:rPr>
          <w:rFonts w:ascii="Tenorite Display" w:hAnsi="Tenorite Display"/>
          <w:sz w:val="24"/>
          <w:szCs w:val="24"/>
        </w:rPr>
        <w:t xml:space="preserve">: FTC team </w:t>
      </w:r>
      <w:r w:rsidR="00EB1544" w:rsidRPr="3FACA749">
        <w:rPr>
          <w:rFonts w:ascii="Tenorite Display" w:hAnsi="Tenorite Display"/>
          <w:sz w:val="24"/>
          <w:szCs w:val="24"/>
        </w:rPr>
        <w:t xml:space="preserve">matches the demographics of clients and </w:t>
      </w:r>
      <w:r w:rsidRPr="3FACA749">
        <w:rPr>
          <w:rFonts w:ascii="Tenorite Display" w:hAnsi="Tenorite Display"/>
          <w:sz w:val="24"/>
          <w:szCs w:val="24"/>
        </w:rPr>
        <w:t>includes bilingual providers</w:t>
      </w:r>
      <w:r w:rsidR="00B805A9" w:rsidRPr="3FACA749">
        <w:rPr>
          <w:rFonts w:ascii="Tenorite Display" w:hAnsi="Tenorite Display"/>
          <w:sz w:val="24"/>
          <w:szCs w:val="24"/>
        </w:rPr>
        <w:t xml:space="preserve"> when appropriate</w:t>
      </w:r>
      <w:r w:rsidR="00EB1544" w:rsidRPr="3FACA749">
        <w:rPr>
          <w:rFonts w:ascii="Tenorite Display" w:hAnsi="Tenorite Display"/>
          <w:sz w:val="24"/>
          <w:szCs w:val="24"/>
        </w:rPr>
        <w:t>. S</w:t>
      </w:r>
      <w:r w:rsidRPr="3FACA749">
        <w:rPr>
          <w:rFonts w:ascii="Tenorite Display" w:hAnsi="Tenorite Display"/>
          <w:sz w:val="24"/>
          <w:szCs w:val="24"/>
        </w:rPr>
        <w:t xml:space="preserve">ignage and all other program materials are culturally appropriate and respectful. Discussions include tribal and/or </w:t>
      </w:r>
      <w:r w:rsidR="00CF27BC">
        <w:rPr>
          <w:rFonts w:ascii="Tenorite Display" w:hAnsi="Tenorite Display"/>
          <w:sz w:val="24"/>
          <w:szCs w:val="24"/>
        </w:rPr>
        <w:t>other linguistically/culturally relevant provider</w:t>
      </w:r>
      <w:r w:rsidR="00CF27BC" w:rsidRPr="3FACA749">
        <w:rPr>
          <w:rFonts w:ascii="Tenorite Display" w:hAnsi="Tenorite Display"/>
          <w:sz w:val="24"/>
          <w:szCs w:val="24"/>
        </w:rPr>
        <w:t xml:space="preserve"> </w:t>
      </w:r>
      <w:r w:rsidRPr="3FACA749">
        <w:rPr>
          <w:rFonts w:ascii="Tenorite Display" w:hAnsi="Tenorite Display"/>
          <w:sz w:val="24"/>
          <w:szCs w:val="24"/>
        </w:rPr>
        <w:t>involvement when appropriate.</w:t>
      </w:r>
      <w:r w:rsidR="00870E74" w:rsidRPr="3FACA749">
        <w:rPr>
          <w:rFonts w:ascii="Tenorite Display" w:hAnsi="Tenorite Display"/>
          <w:sz w:val="24"/>
          <w:szCs w:val="24"/>
        </w:rPr>
        <w:t xml:space="preserve"> See the Rationale and Key Considerations for Standard 5, Provision H in </w:t>
      </w:r>
      <w:r w:rsidR="00870E74" w:rsidRPr="3FACA749">
        <w:rPr>
          <w:rFonts w:ascii="Tenorite Display" w:hAnsi="Tenorite Display"/>
          <w:i/>
          <w:iCs/>
          <w:sz w:val="24"/>
          <w:szCs w:val="24"/>
        </w:rPr>
        <w:t xml:space="preserve">the Standards </w:t>
      </w:r>
      <w:r w:rsidR="00870E74" w:rsidRPr="3FACA749">
        <w:rPr>
          <w:rFonts w:ascii="Tenorite Display" w:hAnsi="Tenorite Display"/>
          <w:sz w:val="24"/>
          <w:szCs w:val="24"/>
        </w:rPr>
        <w:t>for more details regarding this concept (pp. 92-93).</w:t>
      </w:r>
    </w:p>
    <w:p w14:paraId="4ABDCF61" w14:textId="21B71B69" w:rsidR="00A943CA" w:rsidRPr="00F03933" w:rsidRDefault="00A943CA" w:rsidP="00C60211">
      <w:pPr>
        <w:spacing w:afterLines="120" w:after="288" w:line="240" w:lineRule="auto"/>
        <w:jc w:val="both"/>
        <w:rPr>
          <w:rFonts w:ascii="Tenorite Display" w:hAnsi="Tenorite Display"/>
          <w:sz w:val="24"/>
          <w:szCs w:val="24"/>
        </w:rPr>
      </w:pPr>
      <w:r w:rsidRPr="00F03933">
        <w:rPr>
          <w:rFonts w:ascii="Tenorite Display" w:hAnsi="Tenorite Display"/>
          <w:i/>
          <w:sz w:val="24"/>
          <w:szCs w:val="24"/>
        </w:rPr>
        <w:t>Procedural fairness</w:t>
      </w:r>
      <w:r w:rsidRPr="00F03933">
        <w:rPr>
          <w:rFonts w:ascii="Tenorite Display" w:hAnsi="Tenorite Display"/>
          <w:sz w:val="24"/>
          <w:szCs w:val="24"/>
        </w:rPr>
        <w:t>: (</w:t>
      </w:r>
      <w:proofErr w:type="spellStart"/>
      <w:r w:rsidRPr="00F03933">
        <w:rPr>
          <w:rFonts w:ascii="Tenorite Display" w:hAnsi="Tenorite Display" w:cs="Calibri"/>
          <w:color w:val="000000"/>
          <w:sz w:val="24"/>
          <w:szCs w:val="24"/>
        </w:rPr>
        <w:t>MacKenzie</w:t>
      </w:r>
      <w:proofErr w:type="spellEnd"/>
      <w:r w:rsidRPr="00F03933">
        <w:rPr>
          <w:rFonts w:ascii="Tenorite Display" w:hAnsi="Tenorite Display" w:cs="Calibri"/>
          <w:color w:val="000000"/>
          <w:sz w:val="24"/>
          <w:szCs w:val="24"/>
        </w:rPr>
        <w:t xml:space="preserve">, 2016). </w:t>
      </w:r>
      <w:r w:rsidRPr="00F03933">
        <w:rPr>
          <w:rFonts w:ascii="Tenorite Display" w:hAnsi="Tenorite Display"/>
          <w:sz w:val="24"/>
          <w:szCs w:val="24"/>
        </w:rPr>
        <w:t>Free from bias or apprehension of bias by the decision-maker; rational or based on evidence that is logically capable of supporting the facts; providing people likely to be adversely affected by decisions an opportunity to present their case and have their response taken into consideration before the decision is made.</w:t>
      </w:r>
    </w:p>
    <w:p w14:paraId="6944EEB4" w14:textId="3432D62D" w:rsidR="00AB4C61" w:rsidRPr="00F03933" w:rsidRDefault="00496B14" w:rsidP="00C60211">
      <w:pPr>
        <w:spacing w:afterLines="120" w:after="288" w:line="240" w:lineRule="auto"/>
        <w:jc w:val="both"/>
        <w:rPr>
          <w:rFonts w:ascii="Tenorite Display" w:hAnsi="Tenorite Display"/>
          <w:sz w:val="24"/>
          <w:szCs w:val="24"/>
        </w:rPr>
      </w:pPr>
      <w:r w:rsidRPr="00F03933">
        <w:rPr>
          <w:rFonts w:ascii="Tenorite Display" w:hAnsi="Tenorite Display"/>
          <w:i/>
          <w:sz w:val="24"/>
          <w:szCs w:val="24"/>
        </w:rPr>
        <w:t>Trauma-informed</w:t>
      </w:r>
      <w:r w:rsidR="001D4133" w:rsidRPr="00F03933">
        <w:rPr>
          <w:rFonts w:ascii="Tenorite Display" w:hAnsi="Tenorite Display"/>
          <w:sz w:val="24"/>
          <w:szCs w:val="24"/>
        </w:rPr>
        <w:t xml:space="preserve">: </w:t>
      </w:r>
      <w:r w:rsidR="00831037" w:rsidRPr="00F03933">
        <w:rPr>
          <w:rFonts w:ascii="Tenorite Display" w:hAnsi="Tenorite Display"/>
          <w:sz w:val="24"/>
          <w:szCs w:val="24"/>
        </w:rPr>
        <w:t>FTC t</w:t>
      </w:r>
      <w:r w:rsidR="005633EF" w:rsidRPr="00F03933">
        <w:rPr>
          <w:rFonts w:ascii="Tenorite Display" w:hAnsi="Tenorite Display"/>
          <w:sz w:val="24"/>
          <w:szCs w:val="24"/>
        </w:rPr>
        <w:t xml:space="preserve">eam is </w:t>
      </w:r>
      <w:r w:rsidR="001D4133" w:rsidRPr="00F03933">
        <w:rPr>
          <w:rFonts w:ascii="Tenorite Display" w:hAnsi="Tenorite Display"/>
          <w:sz w:val="24"/>
          <w:szCs w:val="24"/>
        </w:rPr>
        <w:t>trained in trauma-responsive practice</w:t>
      </w:r>
      <w:r w:rsidR="00EB1544">
        <w:rPr>
          <w:rFonts w:ascii="Tenorite Display" w:hAnsi="Tenorite Display"/>
          <w:sz w:val="24"/>
          <w:szCs w:val="24"/>
        </w:rPr>
        <w:t xml:space="preserve"> and </w:t>
      </w:r>
      <w:r w:rsidR="001D4133" w:rsidRPr="00F03933">
        <w:rPr>
          <w:rFonts w:ascii="Tenorite Display" w:hAnsi="Tenorite Display"/>
          <w:sz w:val="24"/>
          <w:szCs w:val="24"/>
        </w:rPr>
        <w:t xml:space="preserve">displays awareness of </w:t>
      </w:r>
      <w:r w:rsidR="00EB1544">
        <w:rPr>
          <w:rFonts w:ascii="Tenorite Display" w:hAnsi="Tenorite Display"/>
          <w:sz w:val="24"/>
          <w:szCs w:val="24"/>
        </w:rPr>
        <w:t xml:space="preserve">the </w:t>
      </w:r>
      <w:r w:rsidR="001D4133" w:rsidRPr="00F03933">
        <w:rPr>
          <w:rFonts w:ascii="Tenorite Display" w:hAnsi="Tenorite Display"/>
          <w:sz w:val="24"/>
          <w:szCs w:val="24"/>
        </w:rPr>
        <w:t>emotional and affective impact of</w:t>
      </w:r>
      <w:r w:rsidR="00AB4C61" w:rsidRPr="00F03933">
        <w:rPr>
          <w:rFonts w:ascii="Tenorite Display" w:hAnsi="Tenorite Display"/>
          <w:sz w:val="24"/>
          <w:szCs w:val="24"/>
        </w:rPr>
        <w:t xml:space="preserve"> trauma on adults and children. Key features include</w:t>
      </w:r>
      <w:r w:rsidR="00EB1544">
        <w:rPr>
          <w:rFonts w:ascii="Tenorite Display" w:hAnsi="Tenorite Display"/>
          <w:sz w:val="24"/>
          <w:szCs w:val="24"/>
        </w:rPr>
        <w:t xml:space="preserve"> the</w:t>
      </w:r>
      <w:r w:rsidR="00AB4C61" w:rsidRPr="00F03933">
        <w:rPr>
          <w:rFonts w:ascii="Tenorite Display" w:hAnsi="Tenorite Display"/>
          <w:sz w:val="24"/>
          <w:szCs w:val="24"/>
        </w:rPr>
        <w:t xml:space="preserve"> </w:t>
      </w:r>
      <w:r w:rsidR="001D4133" w:rsidRPr="00F03933">
        <w:rPr>
          <w:rFonts w:ascii="Tenorite Display" w:hAnsi="Tenorite Display"/>
          <w:sz w:val="24"/>
          <w:szCs w:val="24"/>
        </w:rPr>
        <w:t xml:space="preserve">use of </w:t>
      </w:r>
      <w:r w:rsidR="001D4133" w:rsidRPr="00F03933">
        <w:rPr>
          <w:rFonts w:ascii="Tenorite Display" w:hAnsi="Tenorite Display"/>
          <w:sz w:val="24"/>
          <w:szCs w:val="24"/>
        </w:rPr>
        <w:lastRenderedPageBreak/>
        <w:t xml:space="preserve">consistency, boundaries, </w:t>
      </w:r>
      <w:r w:rsidR="00AB4C61" w:rsidRPr="00F03933">
        <w:rPr>
          <w:rFonts w:ascii="Tenorite Display" w:hAnsi="Tenorite Display"/>
          <w:sz w:val="24"/>
          <w:szCs w:val="24"/>
        </w:rPr>
        <w:t xml:space="preserve">and </w:t>
      </w:r>
      <w:r w:rsidR="001D4133" w:rsidRPr="00F03933">
        <w:rPr>
          <w:rFonts w:ascii="Tenorite Display" w:hAnsi="Tenorite Display"/>
          <w:sz w:val="24"/>
          <w:szCs w:val="24"/>
        </w:rPr>
        <w:t xml:space="preserve">security procedures. </w:t>
      </w:r>
      <w:r w:rsidR="00480B65" w:rsidRPr="00F03933">
        <w:rPr>
          <w:rFonts w:ascii="Tenorite Display" w:hAnsi="Tenorite Display"/>
          <w:sz w:val="24"/>
          <w:szCs w:val="24"/>
        </w:rPr>
        <w:t xml:space="preserve">See the Rationale and Key Considerations for Standard 6, Provision G in </w:t>
      </w:r>
      <w:r w:rsidR="00480B65" w:rsidRPr="00F03933">
        <w:rPr>
          <w:rFonts w:ascii="Tenorite Display" w:hAnsi="Tenorite Display"/>
          <w:i/>
          <w:iCs/>
          <w:sz w:val="24"/>
          <w:szCs w:val="24"/>
        </w:rPr>
        <w:t xml:space="preserve">the Standards </w:t>
      </w:r>
      <w:r w:rsidR="00480B65" w:rsidRPr="00F03933">
        <w:rPr>
          <w:rFonts w:ascii="Tenorite Display" w:hAnsi="Tenorite Display"/>
          <w:sz w:val="24"/>
          <w:szCs w:val="24"/>
        </w:rPr>
        <w:t xml:space="preserve">for more details regarding this concept (pp. </w:t>
      </w:r>
      <w:r w:rsidR="00361C14" w:rsidRPr="00F03933">
        <w:rPr>
          <w:rFonts w:ascii="Tenorite Display" w:hAnsi="Tenorite Display"/>
          <w:sz w:val="24"/>
          <w:szCs w:val="24"/>
        </w:rPr>
        <w:t>129-130</w:t>
      </w:r>
      <w:r w:rsidR="00480B65" w:rsidRPr="00F03933">
        <w:rPr>
          <w:rFonts w:ascii="Tenorite Display" w:hAnsi="Tenorite Display"/>
          <w:sz w:val="24"/>
          <w:szCs w:val="24"/>
        </w:rPr>
        <w:t>).</w:t>
      </w:r>
    </w:p>
    <w:p w14:paraId="200D8B65" w14:textId="2A240A47" w:rsidR="00821C6F" w:rsidRPr="00F03933" w:rsidRDefault="003F4684" w:rsidP="00C60211">
      <w:pPr>
        <w:pStyle w:val="Heading2"/>
        <w:jc w:val="both"/>
      </w:pPr>
      <w:bookmarkStart w:id="11" w:name="_Toc100455336"/>
      <w:r>
        <w:t>2</w:t>
      </w:r>
      <w:r w:rsidR="009E7756">
        <w:t>.</w:t>
      </w:r>
      <w:r w:rsidR="00E37CE4">
        <w:t>3</w:t>
      </w:r>
      <w:r w:rsidR="009E7756">
        <w:t xml:space="preserve"> Family Treatment Court Best Practice Standards: An Overview</w:t>
      </w:r>
      <w:bookmarkEnd w:id="11"/>
    </w:p>
    <w:p w14:paraId="752C84AE" w14:textId="6432B6BA" w:rsidR="001C0FCF" w:rsidRPr="00F03933" w:rsidRDefault="006D5AB7" w:rsidP="00C60211">
      <w:pPr>
        <w:spacing w:afterLines="120" w:after="288" w:line="240" w:lineRule="auto"/>
        <w:jc w:val="both"/>
        <w:rPr>
          <w:rFonts w:ascii="Tenorite Display" w:hAnsi="Tenorite Display" w:cstheme="majorHAnsi"/>
          <w:b/>
          <w:sz w:val="24"/>
          <w:szCs w:val="24"/>
        </w:rPr>
      </w:pPr>
      <w:r w:rsidRPr="00F03933">
        <w:rPr>
          <w:rFonts w:ascii="Tenorite Display" w:hAnsi="Tenorite Display"/>
          <w:sz w:val="24"/>
          <w:szCs w:val="24"/>
        </w:rPr>
        <w:t xml:space="preserve">In 2017, </w:t>
      </w:r>
      <w:r w:rsidR="009B059B" w:rsidRPr="00F03933">
        <w:rPr>
          <w:rFonts w:ascii="Tenorite Display" w:hAnsi="Tenorite Display"/>
          <w:sz w:val="24"/>
          <w:szCs w:val="24"/>
        </w:rPr>
        <w:t>C</w:t>
      </w:r>
      <w:r w:rsidR="00B805A9" w:rsidRPr="00F03933">
        <w:rPr>
          <w:rFonts w:ascii="Tenorite Display" w:hAnsi="Tenorite Display"/>
          <w:sz w:val="24"/>
          <w:szCs w:val="24"/>
        </w:rPr>
        <w:t xml:space="preserve">hildren </w:t>
      </w:r>
      <w:r w:rsidR="000A56D0">
        <w:rPr>
          <w:rFonts w:ascii="Tenorite Display" w:hAnsi="Tenorite Display"/>
          <w:sz w:val="24"/>
          <w:szCs w:val="24"/>
        </w:rPr>
        <w:t>and</w:t>
      </w:r>
      <w:r w:rsidR="00B805A9" w:rsidRPr="00F03933">
        <w:rPr>
          <w:rFonts w:ascii="Tenorite Display" w:hAnsi="Tenorite Display"/>
          <w:sz w:val="24"/>
          <w:szCs w:val="24"/>
        </w:rPr>
        <w:t xml:space="preserve"> Family Futures (CFF)</w:t>
      </w:r>
      <w:r w:rsidRPr="00F03933">
        <w:rPr>
          <w:rFonts w:ascii="Tenorite Display" w:hAnsi="Tenorite Display"/>
          <w:sz w:val="24"/>
          <w:szCs w:val="24"/>
        </w:rPr>
        <w:t xml:space="preserve"> and the</w:t>
      </w:r>
      <w:r w:rsidR="00B805A9" w:rsidRPr="00F03933">
        <w:rPr>
          <w:rFonts w:ascii="Tenorite Display" w:hAnsi="Tenorite Display"/>
          <w:sz w:val="24"/>
          <w:szCs w:val="24"/>
        </w:rPr>
        <w:t xml:space="preserve"> Office of Juvenile Justice &amp; Delinquency Prevention </w:t>
      </w:r>
      <w:r w:rsidRPr="00F03933">
        <w:rPr>
          <w:rFonts w:ascii="Tenorite Display" w:hAnsi="Tenorite Display"/>
          <w:sz w:val="24"/>
          <w:szCs w:val="24"/>
        </w:rPr>
        <w:t xml:space="preserve">published the </w:t>
      </w:r>
      <w:r w:rsidRPr="004F057C">
        <w:rPr>
          <w:rFonts w:ascii="Tenorite Display" w:hAnsi="Tenorite Display"/>
          <w:i/>
          <w:iCs/>
          <w:sz w:val="24"/>
          <w:szCs w:val="24"/>
        </w:rPr>
        <w:t xml:space="preserve">National Strategic Plan for </w:t>
      </w:r>
      <w:r w:rsidR="00E77B3D">
        <w:rPr>
          <w:rFonts w:ascii="Tenorite Display" w:hAnsi="Tenorite Display"/>
          <w:i/>
          <w:iCs/>
          <w:sz w:val="24"/>
          <w:szCs w:val="24"/>
        </w:rPr>
        <w:t xml:space="preserve">Family </w:t>
      </w:r>
      <w:r w:rsidR="00A958C4">
        <w:rPr>
          <w:rFonts w:ascii="Tenorite Display" w:hAnsi="Tenorite Display"/>
          <w:i/>
          <w:iCs/>
          <w:sz w:val="24"/>
          <w:szCs w:val="24"/>
        </w:rPr>
        <w:t>T</w:t>
      </w:r>
      <w:r w:rsidR="00E77B3D">
        <w:rPr>
          <w:rFonts w:ascii="Tenorite Display" w:hAnsi="Tenorite Display"/>
          <w:i/>
          <w:iCs/>
          <w:sz w:val="24"/>
          <w:szCs w:val="24"/>
        </w:rPr>
        <w:t xml:space="preserve">reatment </w:t>
      </w:r>
      <w:r w:rsidR="00A958C4">
        <w:rPr>
          <w:rFonts w:ascii="Tenorite Display" w:hAnsi="Tenorite Display"/>
          <w:i/>
          <w:iCs/>
          <w:sz w:val="24"/>
          <w:szCs w:val="24"/>
        </w:rPr>
        <w:t>C</w:t>
      </w:r>
      <w:r w:rsidR="00E77B3D">
        <w:rPr>
          <w:rFonts w:ascii="Tenorite Display" w:hAnsi="Tenorite Display"/>
          <w:i/>
          <w:iCs/>
          <w:sz w:val="24"/>
          <w:szCs w:val="24"/>
        </w:rPr>
        <w:t>ourt</w:t>
      </w:r>
      <w:r w:rsidRPr="004F057C">
        <w:rPr>
          <w:rFonts w:ascii="Tenorite Display" w:hAnsi="Tenorite Display"/>
          <w:i/>
          <w:iCs/>
          <w:sz w:val="24"/>
          <w:szCs w:val="24"/>
        </w:rPr>
        <w:t>s</w:t>
      </w:r>
      <w:r w:rsidRPr="00F03933">
        <w:rPr>
          <w:rFonts w:ascii="Tenorite Display" w:hAnsi="Tenorite Display"/>
          <w:sz w:val="24"/>
          <w:szCs w:val="24"/>
        </w:rPr>
        <w:t xml:space="preserve"> (the </w:t>
      </w:r>
      <w:r w:rsidR="000A56D0">
        <w:rPr>
          <w:rFonts w:ascii="Tenorite Display" w:hAnsi="Tenorite Display"/>
          <w:sz w:val="24"/>
          <w:szCs w:val="24"/>
        </w:rPr>
        <w:t>“</w:t>
      </w:r>
      <w:r w:rsidRPr="004F057C">
        <w:rPr>
          <w:rFonts w:ascii="Tenorite Display" w:hAnsi="Tenorite Display"/>
          <w:i/>
          <w:iCs/>
          <w:sz w:val="24"/>
          <w:szCs w:val="24"/>
        </w:rPr>
        <w:t>Strategic Plan</w:t>
      </w:r>
      <w:r w:rsidRPr="00F03933">
        <w:rPr>
          <w:rFonts w:ascii="Tenorite Display" w:hAnsi="Tenorite Display"/>
          <w:sz w:val="24"/>
          <w:szCs w:val="24"/>
        </w:rPr>
        <w:t xml:space="preserve">”). The purpose of the </w:t>
      </w:r>
      <w:r w:rsidRPr="004F057C">
        <w:rPr>
          <w:rFonts w:ascii="Tenorite Display" w:hAnsi="Tenorite Display"/>
          <w:i/>
          <w:iCs/>
          <w:sz w:val="24"/>
          <w:szCs w:val="24"/>
        </w:rPr>
        <w:t>Strategic Plan</w:t>
      </w:r>
      <w:r w:rsidRPr="00F03933">
        <w:rPr>
          <w:rFonts w:ascii="Tenorite Display" w:hAnsi="Tenorite Display"/>
          <w:sz w:val="24"/>
          <w:szCs w:val="24"/>
        </w:rPr>
        <w:t xml:space="preserve"> was to identify key goals, strategies, and activities for advancing the field of </w:t>
      </w:r>
      <w:r w:rsidR="009B059B" w:rsidRPr="00F03933">
        <w:rPr>
          <w:rFonts w:ascii="Tenorite Display" w:hAnsi="Tenorite Display"/>
          <w:sz w:val="24"/>
          <w:szCs w:val="24"/>
        </w:rPr>
        <w:t>FTC</w:t>
      </w:r>
      <w:r w:rsidRPr="00F03933">
        <w:rPr>
          <w:rFonts w:ascii="Tenorite Display" w:hAnsi="Tenorite Display"/>
          <w:sz w:val="24"/>
          <w:szCs w:val="24"/>
        </w:rPr>
        <w:t xml:space="preserve"> and improving child welfare </w:t>
      </w:r>
      <w:r w:rsidR="003D6595">
        <w:rPr>
          <w:rFonts w:ascii="Tenorite Display" w:hAnsi="Tenorite Display"/>
          <w:sz w:val="24"/>
          <w:szCs w:val="24"/>
        </w:rPr>
        <w:t>practices</w:t>
      </w:r>
      <w:r w:rsidRPr="00F03933">
        <w:rPr>
          <w:rFonts w:ascii="Tenorite Display" w:hAnsi="Tenorite Display"/>
          <w:sz w:val="24"/>
          <w:szCs w:val="24"/>
        </w:rPr>
        <w:t xml:space="preserve"> for all families </w:t>
      </w:r>
      <w:r w:rsidR="00CA0E8E" w:rsidRPr="00F03933">
        <w:rPr>
          <w:rFonts w:ascii="Tenorite Display" w:hAnsi="Tenorite Display"/>
          <w:sz w:val="24"/>
          <w:szCs w:val="24"/>
        </w:rPr>
        <w:t xml:space="preserve">affected by </w:t>
      </w:r>
      <w:r w:rsidRPr="00F03933">
        <w:rPr>
          <w:rFonts w:ascii="Tenorite Display" w:hAnsi="Tenorite Display"/>
          <w:sz w:val="24"/>
          <w:szCs w:val="24"/>
        </w:rPr>
        <w:t xml:space="preserve">SUD. One of the first major outputs stemming from the </w:t>
      </w:r>
      <w:r w:rsidRPr="004F057C">
        <w:rPr>
          <w:rFonts w:ascii="Tenorite Display" w:hAnsi="Tenorite Display"/>
          <w:i/>
          <w:iCs/>
          <w:sz w:val="24"/>
          <w:szCs w:val="24"/>
        </w:rPr>
        <w:t>Strategic Plan</w:t>
      </w:r>
      <w:r w:rsidRPr="00F03933">
        <w:rPr>
          <w:rFonts w:ascii="Tenorite Display" w:hAnsi="Tenorite Display"/>
          <w:sz w:val="24"/>
          <w:szCs w:val="24"/>
        </w:rPr>
        <w:t xml:space="preserve"> was the </w:t>
      </w:r>
      <w:r w:rsidR="005231A1" w:rsidRPr="00F03933">
        <w:rPr>
          <w:rFonts w:ascii="Tenorite Display" w:hAnsi="Tenorite Display"/>
          <w:i/>
          <w:iCs/>
          <w:sz w:val="24"/>
          <w:szCs w:val="24"/>
        </w:rPr>
        <w:t>Standards</w:t>
      </w:r>
      <w:r w:rsidRPr="00F03933">
        <w:rPr>
          <w:rFonts w:ascii="Tenorite Display" w:hAnsi="Tenorite Display"/>
          <w:sz w:val="24"/>
          <w:szCs w:val="24"/>
        </w:rPr>
        <w:t xml:space="preserve">. </w:t>
      </w:r>
      <w:r w:rsidR="00A3241A" w:rsidRPr="00F03933">
        <w:rPr>
          <w:rFonts w:ascii="Tenorite Display" w:hAnsi="Tenorite Display"/>
          <w:sz w:val="24"/>
          <w:szCs w:val="24"/>
        </w:rPr>
        <w:t>The</w:t>
      </w:r>
      <w:r w:rsidR="00A3241A" w:rsidRPr="00F03933">
        <w:rPr>
          <w:rFonts w:ascii="Tenorite Display" w:hAnsi="Tenorite Display"/>
          <w:i/>
          <w:iCs/>
          <w:sz w:val="24"/>
          <w:szCs w:val="24"/>
        </w:rPr>
        <w:t xml:space="preserve"> Standards</w:t>
      </w:r>
      <w:r w:rsidRPr="00F03933">
        <w:rPr>
          <w:rFonts w:ascii="Tenorite Display" w:hAnsi="Tenorite Display"/>
          <w:sz w:val="24"/>
          <w:szCs w:val="24"/>
        </w:rPr>
        <w:t xml:space="preserve"> enumerate characteristics of </w:t>
      </w:r>
      <w:r w:rsidR="00CA0E8E" w:rsidRPr="00F03933">
        <w:rPr>
          <w:rFonts w:ascii="Tenorite Display" w:hAnsi="Tenorite Display"/>
          <w:sz w:val="24"/>
          <w:szCs w:val="24"/>
        </w:rPr>
        <w:t>FTC</w:t>
      </w:r>
      <w:r w:rsidRPr="00F03933">
        <w:rPr>
          <w:rFonts w:ascii="Tenorite Display" w:hAnsi="Tenorite Display"/>
          <w:sz w:val="24"/>
          <w:szCs w:val="24"/>
        </w:rPr>
        <w:t xml:space="preserve"> that</w:t>
      </w:r>
      <w:r w:rsidR="000A56D0">
        <w:rPr>
          <w:rFonts w:ascii="Tenorite Display" w:hAnsi="Tenorite Display"/>
          <w:sz w:val="24"/>
          <w:szCs w:val="24"/>
        </w:rPr>
        <w:t xml:space="preserve"> have </w:t>
      </w:r>
      <w:r w:rsidRPr="00F03933">
        <w:rPr>
          <w:rFonts w:ascii="Tenorite Display" w:hAnsi="Tenorite Display"/>
          <w:sz w:val="24"/>
          <w:szCs w:val="24"/>
        </w:rPr>
        <w:t>result</w:t>
      </w:r>
      <w:r w:rsidR="000A56D0">
        <w:rPr>
          <w:rFonts w:ascii="Tenorite Display" w:hAnsi="Tenorite Display"/>
          <w:sz w:val="24"/>
          <w:szCs w:val="24"/>
        </w:rPr>
        <w:t>ed</w:t>
      </w:r>
      <w:r w:rsidRPr="00F03933">
        <w:rPr>
          <w:rFonts w:ascii="Tenorite Display" w:hAnsi="Tenorite Display"/>
          <w:sz w:val="24"/>
          <w:szCs w:val="24"/>
        </w:rPr>
        <w:t xml:space="preserve"> in better outcomes of interest compared to treatment-as-usual</w:t>
      </w:r>
      <w:r w:rsidR="000A56D0">
        <w:rPr>
          <w:rFonts w:ascii="Tenorite Display" w:hAnsi="Tenorite Display"/>
          <w:sz w:val="24"/>
          <w:szCs w:val="24"/>
        </w:rPr>
        <w:t xml:space="preserve"> in prior research</w:t>
      </w:r>
      <w:r w:rsidRPr="00F03933">
        <w:rPr>
          <w:rFonts w:ascii="Tenorite Display" w:hAnsi="Tenorite Display"/>
          <w:sz w:val="24"/>
          <w:szCs w:val="24"/>
        </w:rPr>
        <w:t xml:space="preserve">. </w:t>
      </w:r>
      <w:r w:rsidR="00A3241A" w:rsidRPr="00F03933">
        <w:rPr>
          <w:rFonts w:ascii="Tenorite Display" w:hAnsi="Tenorite Display"/>
          <w:sz w:val="24"/>
          <w:szCs w:val="24"/>
        </w:rPr>
        <w:t>The</w:t>
      </w:r>
      <w:r w:rsidR="00A3241A" w:rsidRPr="00F03933">
        <w:rPr>
          <w:rFonts w:ascii="Tenorite Display" w:hAnsi="Tenorite Display"/>
          <w:i/>
          <w:iCs/>
          <w:sz w:val="24"/>
          <w:szCs w:val="24"/>
        </w:rPr>
        <w:t xml:space="preserve"> Standards</w:t>
      </w:r>
      <w:r w:rsidRPr="00F03933">
        <w:rPr>
          <w:rFonts w:ascii="Tenorite Display" w:hAnsi="Tenorite Display"/>
          <w:sz w:val="24"/>
          <w:szCs w:val="24"/>
        </w:rPr>
        <w:t xml:space="preserve"> also reflect </w:t>
      </w:r>
      <w:r w:rsidR="000A56D0">
        <w:rPr>
          <w:rFonts w:ascii="Tenorite Display" w:hAnsi="Tenorite Display"/>
          <w:sz w:val="24"/>
          <w:szCs w:val="24"/>
        </w:rPr>
        <w:t xml:space="preserve">evidence from </w:t>
      </w:r>
      <w:r w:rsidRPr="00F03933">
        <w:rPr>
          <w:rFonts w:ascii="Tenorite Display" w:hAnsi="Tenorite Display"/>
          <w:sz w:val="24"/>
          <w:szCs w:val="24"/>
        </w:rPr>
        <w:t xml:space="preserve">FTC-relevant research </w:t>
      </w:r>
      <w:r w:rsidR="000A56D0">
        <w:rPr>
          <w:rFonts w:ascii="Tenorite Display" w:hAnsi="Tenorite Display"/>
          <w:sz w:val="24"/>
          <w:szCs w:val="24"/>
        </w:rPr>
        <w:t>on</w:t>
      </w:r>
      <w:r w:rsidR="000A56D0" w:rsidRPr="00F03933">
        <w:rPr>
          <w:rFonts w:ascii="Tenorite Display" w:hAnsi="Tenorite Display"/>
          <w:sz w:val="24"/>
          <w:szCs w:val="24"/>
        </w:rPr>
        <w:t xml:space="preserve"> </w:t>
      </w:r>
      <w:r w:rsidRPr="00F03933">
        <w:rPr>
          <w:rFonts w:ascii="Tenorite Display" w:hAnsi="Tenorite Display"/>
          <w:sz w:val="24"/>
          <w:szCs w:val="24"/>
        </w:rPr>
        <w:t xml:space="preserve">SUD treatment, with several treatment-specific provisions. </w:t>
      </w:r>
      <w:r w:rsidR="005231A1" w:rsidRPr="00F03933">
        <w:rPr>
          <w:rFonts w:ascii="Tenorite Display" w:hAnsi="Tenorite Display"/>
          <w:sz w:val="24"/>
          <w:szCs w:val="24"/>
        </w:rPr>
        <w:t>As noted, t</w:t>
      </w:r>
      <w:r w:rsidRPr="00F03933">
        <w:rPr>
          <w:rFonts w:ascii="Tenorite Display" w:hAnsi="Tenorite Display"/>
          <w:sz w:val="24"/>
          <w:szCs w:val="24"/>
        </w:rPr>
        <w:t xml:space="preserve">here are </w:t>
      </w:r>
      <w:r w:rsidR="000A56D0">
        <w:rPr>
          <w:rFonts w:ascii="Tenorite Display" w:hAnsi="Tenorite Display"/>
          <w:sz w:val="24"/>
          <w:szCs w:val="24"/>
        </w:rPr>
        <w:t>eight</w:t>
      </w:r>
      <w:r w:rsidRPr="00F03933">
        <w:rPr>
          <w:rFonts w:ascii="Tenorite Display" w:hAnsi="Tenorite Display"/>
          <w:sz w:val="24"/>
          <w:szCs w:val="24"/>
        </w:rPr>
        <w:t xml:space="preserve"> </w:t>
      </w:r>
      <w:r w:rsidR="002E3EC3">
        <w:rPr>
          <w:rFonts w:ascii="Tenorite Display" w:hAnsi="Tenorite Display"/>
          <w:sz w:val="24"/>
          <w:szCs w:val="24"/>
        </w:rPr>
        <w:t>s</w:t>
      </w:r>
      <w:r w:rsidRPr="00F03933">
        <w:rPr>
          <w:rFonts w:ascii="Tenorite Display" w:hAnsi="Tenorite Display"/>
          <w:sz w:val="24"/>
          <w:szCs w:val="24"/>
        </w:rPr>
        <w:t xml:space="preserve">tandards and </w:t>
      </w:r>
      <w:r w:rsidR="00CA0E8E" w:rsidRPr="00F03933">
        <w:rPr>
          <w:rFonts w:ascii="Tenorite Display" w:hAnsi="Tenorite Display"/>
          <w:sz w:val="24"/>
          <w:szCs w:val="24"/>
        </w:rPr>
        <w:t xml:space="preserve">67 </w:t>
      </w:r>
      <w:r w:rsidRPr="00F03933">
        <w:rPr>
          <w:rFonts w:ascii="Tenorite Display" w:hAnsi="Tenorite Display"/>
          <w:sz w:val="24"/>
          <w:szCs w:val="24"/>
        </w:rPr>
        <w:t>accompanying provisions</w:t>
      </w:r>
      <w:r w:rsidR="002E3EC3">
        <w:rPr>
          <w:rFonts w:ascii="Tenorite Display" w:hAnsi="Tenorite Display"/>
          <w:sz w:val="24"/>
          <w:szCs w:val="24"/>
        </w:rPr>
        <w:t>, or</w:t>
      </w:r>
      <w:r w:rsidRPr="00F03933">
        <w:rPr>
          <w:rFonts w:ascii="Tenorite Display" w:hAnsi="Tenorite Display"/>
          <w:sz w:val="24"/>
          <w:szCs w:val="24"/>
        </w:rPr>
        <w:t xml:space="preserve"> specific evidence-based practices that reflect </w:t>
      </w:r>
      <w:r w:rsidR="003D6595">
        <w:rPr>
          <w:rFonts w:ascii="Tenorite Display" w:hAnsi="Tenorite Display"/>
          <w:sz w:val="24"/>
          <w:szCs w:val="24"/>
        </w:rPr>
        <w:t xml:space="preserve">the </w:t>
      </w:r>
      <w:r w:rsidRPr="00F03933">
        <w:rPr>
          <w:rFonts w:ascii="Tenorite Display" w:hAnsi="Tenorite Display"/>
          <w:sz w:val="24"/>
          <w:szCs w:val="24"/>
        </w:rPr>
        <w:t xml:space="preserve">implementation of the </w:t>
      </w:r>
      <w:r w:rsidR="00CA0E8E" w:rsidRPr="00F03933">
        <w:rPr>
          <w:rFonts w:ascii="Tenorite Display" w:hAnsi="Tenorite Display"/>
          <w:sz w:val="24"/>
          <w:szCs w:val="24"/>
        </w:rPr>
        <w:t>standard</w:t>
      </w:r>
      <w:r w:rsidRPr="00F03933">
        <w:rPr>
          <w:rFonts w:ascii="Tenorite Display" w:hAnsi="Tenorite Display"/>
          <w:sz w:val="24"/>
          <w:szCs w:val="24"/>
        </w:rPr>
        <w:t xml:space="preserve">. </w:t>
      </w:r>
    </w:p>
    <w:p w14:paraId="1A918CFC" w14:textId="3590CD66" w:rsidR="007A431A" w:rsidRPr="00F03933" w:rsidRDefault="003F4684">
      <w:pPr>
        <w:pStyle w:val="Heading2"/>
        <w:jc w:val="both"/>
      </w:pPr>
      <w:bookmarkStart w:id="12" w:name="_Toc426992838"/>
      <w:r>
        <w:t>2</w:t>
      </w:r>
      <w:r w:rsidR="001E1D3C">
        <w:t>.</w:t>
      </w:r>
      <w:r w:rsidR="00E37CE4">
        <w:t>4</w:t>
      </w:r>
      <w:r w:rsidR="001E1D3C">
        <w:t xml:space="preserve"> </w:t>
      </w:r>
      <w:r w:rsidR="183AE026">
        <w:t>Family Treatment Court</w:t>
      </w:r>
      <w:r w:rsidR="00124CD9">
        <w:t xml:space="preserve"> Implementation </w:t>
      </w:r>
      <w:r w:rsidR="2CF01AD9">
        <w:t>Tool</w:t>
      </w:r>
      <w:r w:rsidR="00CA0E8E">
        <w:t xml:space="preserve"> (</w:t>
      </w:r>
      <w:r w:rsidR="00E77B3D" w:rsidRPr="00E77B3D">
        <w:t>FIT</w:t>
      </w:r>
      <w:r w:rsidR="00CA0E8E">
        <w:t>)</w:t>
      </w:r>
      <w:bookmarkEnd w:id="12"/>
      <w:r w:rsidR="00CA0E8E">
        <w:t xml:space="preserve"> </w:t>
      </w:r>
    </w:p>
    <w:p w14:paraId="5136070B" w14:textId="2E3E755D" w:rsidR="00791176" w:rsidRPr="00F03933" w:rsidRDefault="00791176" w:rsidP="00C60211">
      <w:pPr>
        <w:pStyle w:val="Heading3"/>
        <w:jc w:val="both"/>
      </w:pPr>
      <w:bookmarkStart w:id="13" w:name="_Toc1442164484"/>
      <w:r>
        <w:t xml:space="preserve">2.4.1 What does the </w:t>
      </w:r>
      <w:r w:rsidR="00E77B3D" w:rsidRPr="00E77B3D">
        <w:t>FIT</w:t>
      </w:r>
      <w:r>
        <w:t xml:space="preserve"> </w:t>
      </w:r>
      <w:r w:rsidR="002E3EC3">
        <w:t>m</w:t>
      </w:r>
      <w:r>
        <w:t>easure?</w:t>
      </w:r>
      <w:bookmarkEnd w:id="13"/>
    </w:p>
    <w:p w14:paraId="5C40A963" w14:textId="6CF266E8" w:rsidR="006D5AB7" w:rsidRPr="00F03933" w:rsidRDefault="00E74E87" w:rsidP="00C60211">
      <w:pPr>
        <w:spacing w:afterLines="120" w:after="288" w:line="240" w:lineRule="auto"/>
        <w:jc w:val="both"/>
        <w:rPr>
          <w:rFonts w:ascii="Tenorite Display" w:hAnsi="Tenorite Display"/>
          <w:sz w:val="24"/>
          <w:szCs w:val="24"/>
        </w:rPr>
      </w:pPr>
      <w:r w:rsidRPr="3FACA749">
        <w:rPr>
          <w:rFonts w:ascii="Tenorite Display" w:hAnsi="Tenorite Display" w:cstheme="majorBidi"/>
          <w:sz w:val="24"/>
          <w:szCs w:val="24"/>
        </w:rPr>
        <w:t xml:space="preserve">The purpose of the </w:t>
      </w:r>
      <w:r w:rsidR="00E77B3D" w:rsidRPr="00E77B3D">
        <w:rPr>
          <w:rFonts w:ascii="Tenorite Display" w:hAnsi="Tenorite Display" w:cstheme="majorBidi"/>
          <w:b/>
          <w:sz w:val="24"/>
          <w:szCs w:val="24"/>
        </w:rPr>
        <w:t>FIT</w:t>
      </w:r>
      <w:r w:rsidRPr="3FACA749">
        <w:rPr>
          <w:rFonts w:ascii="Tenorite Display" w:hAnsi="Tenorite Display" w:cstheme="majorBidi"/>
          <w:sz w:val="24"/>
          <w:szCs w:val="24"/>
        </w:rPr>
        <w:t xml:space="preserve"> is to score the extent to which a given </w:t>
      </w:r>
      <w:r w:rsidR="00B805A9" w:rsidRPr="3FACA749">
        <w:rPr>
          <w:rFonts w:ascii="Tenorite Display" w:hAnsi="Tenorite Display" w:cstheme="majorBidi"/>
          <w:sz w:val="24"/>
          <w:szCs w:val="24"/>
        </w:rPr>
        <w:t>FTC</w:t>
      </w:r>
      <w:r w:rsidRPr="3FACA749">
        <w:rPr>
          <w:rFonts w:ascii="Tenorite Display" w:hAnsi="Tenorite Display" w:cstheme="majorBidi"/>
          <w:sz w:val="24"/>
          <w:szCs w:val="24"/>
        </w:rPr>
        <w:t xml:space="preserve"> </w:t>
      </w:r>
      <w:r w:rsidR="003E4817" w:rsidRPr="3FACA749">
        <w:rPr>
          <w:rFonts w:ascii="Tenorite Display" w:hAnsi="Tenorite Display" w:cstheme="majorBidi"/>
          <w:sz w:val="24"/>
          <w:szCs w:val="24"/>
        </w:rPr>
        <w:t>implements</w:t>
      </w:r>
      <w:r w:rsidRPr="3FACA749">
        <w:rPr>
          <w:rFonts w:ascii="Tenorite Display" w:hAnsi="Tenorite Display" w:cstheme="majorBidi"/>
          <w:sz w:val="24"/>
          <w:szCs w:val="24"/>
        </w:rPr>
        <w:t xml:space="preserve"> </w:t>
      </w:r>
      <w:r w:rsidR="00290F02" w:rsidRPr="3FACA749">
        <w:rPr>
          <w:rFonts w:ascii="Tenorite Display" w:hAnsi="Tenorite Display" w:cstheme="majorBidi"/>
          <w:sz w:val="24"/>
          <w:szCs w:val="24"/>
        </w:rPr>
        <w:t>t</w:t>
      </w:r>
      <w:r w:rsidR="00892419" w:rsidRPr="3FACA749">
        <w:rPr>
          <w:rFonts w:ascii="Tenorite Display" w:hAnsi="Tenorite Display" w:cstheme="majorBidi"/>
          <w:sz w:val="24"/>
          <w:szCs w:val="24"/>
        </w:rPr>
        <w:t>he</w:t>
      </w:r>
      <w:r w:rsidR="00892419" w:rsidRPr="3FACA749">
        <w:rPr>
          <w:rFonts w:ascii="Tenorite Display" w:hAnsi="Tenorite Display" w:cstheme="majorBidi"/>
          <w:i/>
          <w:iCs/>
          <w:sz w:val="24"/>
          <w:szCs w:val="24"/>
        </w:rPr>
        <w:t xml:space="preserve"> </w:t>
      </w:r>
      <w:r w:rsidR="002E3EC3" w:rsidRPr="3FACA749">
        <w:rPr>
          <w:rFonts w:ascii="Tenorite Display" w:hAnsi="Tenorite Display" w:cstheme="majorBidi"/>
          <w:sz w:val="24"/>
          <w:szCs w:val="24"/>
        </w:rPr>
        <w:t>s</w:t>
      </w:r>
      <w:r w:rsidRPr="3FACA749">
        <w:rPr>
          <w:rFonts w:ascii="Tenorite Display" w:hAnsi="Tenorite Display" w:cstheme="majorBidi"/>
          <w:sz w:val="24"/>
          <w:szCs w:val="24"/>
        </w:rPr>
        <w:t xml:space="preserve">tandards </w:t>
      </w:r>
      <w:r w:rsidR="00644072" w:rsidRPr="3FACA749">
        <w:rPr>
          <w:rFonts w:ascii="Tenorite Display" w:hAnsi="Tenorite Display" w:cstheme="majorBidi"/>
          <w:sz w:val="24"/>
          <w:szCs w:val="24"/>
        </w:rPr>
        <w:t xml:space="preserve">as </w:t>
      </w:r>
      <w:r w:rsidR="00124CD9" w:rsidRPr="3FACA749">
        <w:rPr>
          <w:rFonts w:ascii="Tenorite Display" w:hAnsi="Tenorite Display" w:cstheme="majorBidi"/>
          <w:sz w:val="24"/>
          <w:szCs w:val="24"/>
        </w:rPr>
        <w:t>described in the</w:t>
      </w:r>
      <w:r w:rsidR="00B805A9" w:rsidRPr="3FACA749">
        <w:rPr>
          <w:rFonts w:ascii="Tenorite Display" w:hAnsi="Tenorite Display" w:cstheme="majorBidi"/>
          <w:sz w:val="24"/>
          <w:szCs w:val="24"/>
        </w:rPr>
        <w:t xml:space="preserve"> </w:t>
      </w:r>
      <w:r w:rsidR="00124CD9" w:rsidRPr="3FACA749">
        <w:rPr>
          <w:rFonts w:ascii="Tenorite Display" w:hAnsi="Tenorite Display" w:cstheme="majorBidi"/>
          <w:i/>
          <w:iCs/>
          <w:sz w:val="24"/>
          <w:szCs w:val="24"/>
        </w:rPr>
        <w:t>Standards</w:t>
      </w:r>
      <w:r w:rsidR="00124CD9" w:rsidRPr="3FACA749">
        <w:rPr>
          <w:rFonts w:ascii="Tenorite Display" w:hAnsi="Tenorite Display" w:cstheme="majorBidi"/>
          <w:sz w:val="24"/>
          <w:szCs w:val="24"/>
        </w:rPr>
        <w:t>.</w:t>
      </w:r>
      <w:r w:rsidRPr="3FACA749">
        <w:rPr>
          <w:rFonts w:ascii="Tenorite Display" w:hAnsi="Tenorite Display"/>
          <w:sz w:val="24"/>
          <w:szCs w:val="24"/>
        </w:rPr>
        <w:t xml:space="preserve"> </w:t>
      </w:r>
      <w:r w:rsidR="00E1206D" w:rsidRPr="3FACA749">
        <w:rPr>
          <w:rFonts w:ascii="Tenorite Display" w:hAnsi="Tenorite Display"/>
          <w:sz w:val="24"/>
          <w:szCs w:val="24"/>
        </w:rPr>
        <w:t xml:space="preserve">Thus, the </w:t>
      </w:r>
      <w:r w:rsidR="00E77B3D" w:rsidRPr="00E77B3D">
        <w:rPr>
          <w:rFonts w:ascii="Tenorite Display" w:hAnsi="Tenorite Display"/>
          <w:b/>
          <w:sz w:val="24"/>
          <w:szCs w:val="24"/>
        </w:rPr>
        <w:t>FIT</w:t>
      </w:r>
      <w:r w:rsidR="00E1206D" w:rsidRPr="3FACA749">
        <w:rPr>
          <w:rFonts w:ascii="Tenorite Display" w:hAnsi="Tenorite Display"/>
          <w:sz w:val="24"/>
          <w:szCs w:val="24"/>
        </w:rPr>
        <w:t xml:space="preserve"> measures the following</w:t>
      </w:r>
      <w:r w:rsidR="00E1206D" w:rsidRPr="3FACA749">
        <w:rPr>
          <w:rFonts w:ascii="Tenorite Display" w:hAnsi="Tenorite Display"/>
          <w:i/>
          <w:iCs/>
          <w:sz w:val="24"/>
          <w:szCs w:val="24"/>
        </w:rPr>
        <w:t xml:space="preserve"> </w:t>
      </w:r>
      <w:r w:rsidR="002E3EC3" w:rsidRPr="3FACA749">
        <w:rPr>
          <w:rFonts w:ascii="Tenorite Display" w:hAnsi="Tenorite Display"/>
          <w:sz w:val="24"/>
          <w:szCs w:val="24"/>
        </w:rPr>
        <w:t>s</w:t>
      </w:r>
      <w:r w:rsidR="006D5AB7" w:rsidRPr="3FACA749">
        <w:rPr>
          <w:rFonts w:ascii="Tenorite Display" w:hAnsi="Tenorite Display"/>
          <w:sz w:val="24"/>
          <w:szCs w:val="24"/>
        </w:rPr>
        <w:t xml:space="preserve">tandards and </w:t>
      </w:r>
      <w:r w:rsidR="00E1206D" w:rsidRPr="3FACA749">
        <w:rPr>
          <w:rFonts w:ascii="Tenorite Display" w:hAnsi="Tenorite Display"/>
          <w:sz w:val="24"/>
          <w:szCs w:val="24"/>
        </w:rPr>
        <w:t>related provisions</w:t>
      </w:r>
      <w:r w:rsidR="006D5AB7" w:rsidRPr="3FACA749">
        <w:rPr>
          <w:rFonts w:ascii="Tenorite Display" w:hAnsi="Tenorite Display"/>
          <w:sz w:val="24"/>
          <w:szCs w:val="24"/>
        </w:rPr>
        <w:t xml:space="preserve">: </w:t>
      </w:r>
    </w:p>
    <w:p w14:paraId="530E70E3" w14:textId="1E399FFF" w:rsidR="00CD3581" w:rsidRPr="00F03933" w:rsidRDefault="00B530CB" w:rsidP="00C60211">
      <w:pPr>
        <w:pStyle w:val="Heading4"/>
        <w:jc w:val="both"/>
        <w:rPr>
          <w:rFonts w:ascii="Tenorite Display" w:hAnsi="Tenorite Display"/>
        </w:rPr>
      </w:pPr>
      <w:r w:rsidRPr="00F03933">
        <w:rPr>
          <w:rFonts w:ascii="Tenorite Display" w:hAnsi="Tenorite Display"/>
        </w:rPr>
        <w:t xml:space="preserve">Standard </w:t>
      </w:r>
      <w:r w:rsidR="00CD3581" w:rsidRPr="00F03933">
        <w:rPr>
          <w:rFonts w:ascii="Tenorite Display" w:hAnsi="Tenorite Display"/>
        </w:rPr>
        <w:t xml:space="preserve">1. Organization and Structure (10 provisions) </w:t>
      </w:r>
    </w:p>
    <w:p w14:paraId="6C0D8D8D" w14:textId="32349C6F" w:rsidR="00B530CB" w:rsidRPr="00F03933" w:rsidRDefault="000B1A8F" w:rsidP="00C60211">
      <w:pPr>
        <w:spacing w:afterLines="120" w:after="288" w:line="240" w:lineRule="auto"/>
        <w:jc w:val="both"/>
        <w:rPr>
          <w:rFonts w:ascii="Tenorite Display" w:hAnsi="Tenorite Display" w:cstheme="minorHAnsi"/>
          <w:sz w:val="24"/>
          <w:szCs w:val="24"/>
        </w:rPr>
      </w:pPr>
      <w:r>
        <w:rPr>
          <w:rFonts w:ascii="Tenorite Display" w:hAnsi="Tenorite Display" w:cstheme="minorHAnsi"/>
          <w:sz w:val="24"/>
          <w:szCs w:val="24"/>
        </w:rPr>
        <w:t>“</w:t>
      </w:r>
      <w:r w:rsidR="00CD3581" w:rsidRPr="00F03933">
        <w:rPr>
          <w:rFonts w:ascii="Tenorite Display" w:hAnsi="Tenorite Display" w:cstheme="minorHAnsi"/>
          <w:sz w:val="24"/>
          <w:szCs w:val="24"/>
        </w:rPr>
        <w:t xml:space="preserve">The </w:t>
      </w:r>
      <w:r w:rsidR="002919D1">
        <w:rPr>
          <w:rFonts w:ascii="Tenorite Display" w:hAnsi="Tenorite Display" w:cstheme="minorHAnsi"/>
          <w:sz w:val="24"/>
          <w:szCs w:val="24"/>
        </w:rPr>
        <w:t>FTC</w:t>
      </w:r>
      <w:r w:rsidR="00CD3581" w:rsidRPr="00F03933">
        <w:rPr>
          <w:rFonts w:ascii="Tenorite Display" w:hAnsi="Tenorite Display" w:cstheme="minorHAnsi"/>
          <w:sz w:val="24"/>
          <w:szCs w:val="24"/>
        </w:rPr>
        <w:t xml:space="preserve"> has agreed-upon structural and organizational principles that are supported by research and based on evidence-informed policies, programs, and practices. The core programmatic components, day-to-day operations, and oversight structures are defined and documented in the FTC policy and procedure manual, participant handbook, and me</w:t>
      </w:r>
      <w:r w:rsidR="00C15BFB" w:rsidRPr="00F03933">
        <w:rPr>
          <w:rFonts w:ascii="Tenorite Display" w:hAnsi="Tenorite Display" w:cstheme="minorHAnsi"/>
          <w:sz w:val="24"/>
          <w:szCs w:val="24"/>
        </w:rPr>
        <w:t>moranda of understanding (MOUs)</w:t>
      </w:r>
      <w:r>
        <w:rPr>
          <w:rFonts w:ascii="Tenorite Display" w:hAnsi="Tenorite Display" w:cstheme="minorHAnsi"/>
          <w:sz w:val="24"/>
          <w:szCs w:val="24"/>
        </w:rPr>
        <w:t>”</w:t>
      </w:r>
      <w:r w:rsidR="002919D1">
        <w:rPr>
          <w:rFonts w:ascii="Tenorite Display" w:hAnsi="Tenorite Display" w:cstheme="minorHAnsi"/>
          <w:sz w:val="24"/>
          <w:szCs w:val="24"/>
        </w:rPr>
        <w:t xml:space="preserve"> (</w:t>
      </w:r>
      <w:r w:rsidR="000E2C6A" w:rsidRPr="00F03933">
        <w:rPr>
          <w:rFonts w:ascii="Tenorite Display" w:hAnsi="Tenorite Display"/>
          <w:sz w:val="24"/>
          <w:szCs w:val="24"/>
        </w:rPr>
        <w:t xml:space="preserve">Children and Family Futures </w:t>
      </w:r>
      <w:r w:rsidR="000E2C6A">
        <w:rPr>
          <w:rFonts w:ascii="Tenorite Display" w:hAnsi="Tenorite Display"/>
          <w:sz w:val="24"/>
          <w:szCs w:val="24"/>
        </w:rPr>
        <w:t>and</w:t>
      </w:r>
      <w:r w:rsidR="000E2C6A" w:rsidRPr="00F03933">
        <w:rPr>
          <w:rFonts w:ascii="Tenorite Display" w:hAnsi="Tenorite Display"/>
          <w:sz w:val="24"/>
          <w:szCs w:val="24"/>
        </w:rPr>
        <w:t xml:space="preserve"> National Association of Drug Court Professionals, 2019</w:t>
      </w:r>
      <w:r w:rsidR="000E2C6A">
        <w:rPr>
          <w:rFonts w:ascii="Tenorite Display" w:hAnsi="Tenorite Display"/>
          <w:sz w:val="24"/>
          <w:szCs w:val="24"/>
        </w:rPr>
        <w:t xml:space="preserve">, </w:t>
      </w:r>
      <w:r w:rsidR="002919D1">
        <w:rPr>
          <w:rFonts w:ascii="Tenorite Display" w:hAnsi="Tenorite Display" w:cstheme="minorHAnsi"/>
          <w:sz w:val="24"/>
          <w:szCs w:val="24"/>
        </w:rPr>
        <w:t>p. 11)</w:t>
      </w:r>
      <w:r w:rsidR="000E2C6A">
        <w:rPr>
          <w:rFonts w:ascii="Tenorite Display" w:hAnsi="Tenorite Display" w:cstheme="minorHAnsi"/>
          <w:sz w:val="24"/>
          <w:szCs w:val="24"/>
        </w:rPr>
        <w:t>.</w:t>
      </w:r>
    </w:p>
    <w:p w14:paraId="5EFC594D" w14:textId="77777777" w:rsidR="00CD3581" w:rsidRPr="00F03933" w:rsidRDefault="00B530CB" w:rsidP="00C60211">
      <w:pPr>
        <w:pStyle w:val="Heading5"/>
        <w:jc w:val="both"/>
      </w:pPr>
      <w:r w:rsidRPr="00F03933">
        <w:t xml:space="preserve">Provision </w:t>
      </w:r>
      <w:r w:rsidR="00CD3581" w:rsidRPr="00F03933">
        <w:t>A. Multidisciplinary and Multisystem Collaborative Approach</w:t>
      </w:r>
    </w:p>
    <w:p w14:paraId="11FABB36" w14:textId="47DFAE92" w:rsidR="00CD3581" w:rsidRPr="00F03933" w:rsidRDefault="00CD3581" w:rsidP="00C60211">
      <w:pPr>
        <w:pStyle w:val="ListParagraph"/>
        <w:numPr>
          <w:ilvl w:val="0"/>
          <w:numId w:val="14"/>
        </w:numPr>
        <w:spacing w:afterLines="120" w:after="288" w:line="240" w:lineRule="auto"/>
        <w:jc w:val="both"/>
        <w:rPr>
          <w:rFonts w:ascii="Tenorite Display" w:hAnsi="Tenorite Display" w:cs="Calibri"/>
          <w:sz w:val="24"/>
          <w:szCs w:val="24"/>
        </w:rPr>
      </w:pPr>
      <w:r w:rsidRPr="00F03933">
        <w:rPr>
          <w:rFonts w:ascii="Tenorite Display" w:hAnsi="Tenorite Display" w:cs="Calibri"/>
          <w:sz w:val="24"/>
          <w:szCs w:val="24"/>
        </w:rPr>
        <w:t xml:space="preserve">Coordination and collaboration between </w:t>
      </w:r>
      <w:r w:rsidR="003D6595">
        <w:rPr>
          <w:rFonts w:ascii="Tenorite Display" w:hAnsi="Tenorite Display" w:cs="Calibri"/>
          <w:sz w:val="24"/>
          <w:szCs w:val="24"/>
        </w:rPr>
        <w:t xml:space="preserve">the </w:t>
      </w:r>
      <w:r w:rsidRPr="00F03933">
        <w:rPr>
          <w:rFonts w:ascii="Tenorite Display" w:hAnsi="Tenorite Display" w:cs="Calibri"/>
          <w:sz w:val="24"/>
          <w:szCs w:val="24"/>
        </w:rPr>
        <w:t xml:space="preserve">court, child welfare, SUD </w:t>
      </w:r>
      <w:r w:rsidR="002E3EC3">
        <w:rPr>
          <w:rFonts w:ascii="Tenorite Display" w:hAnsi="Tenorite Display" w:cs="Calibri"/>
          <w:sz w:val="24"/>
          <w:szCs w:val="24"/>
        </w:rPr>
        <w:t xml:space="preserve">treatment, </w:t>
      </w:r>
      <w:r w:rsidRPr="00F03933">
        <w:rPr>
          <w:rFonts w:ascii="Tenorite Display" w:hAnsi="Tenorite Display" w:cs="Calibri"/>
          <w:sz w:val="24"/>
          <w:szCs w:val="24"/>
        </w:rPr>
        <w:t>mental health treatment, children’s services, and related health, education, and social service systems</w:t>
      </w:r>
    </w:p>
    <w:p w14:paraId="5AECD118" w14:textId="77777777" w:rsidR="00CD3581" w:rsidRPr="00F03933" w:rsidRDefault="00B530CB" w:rsidP="00C60211">
      <w:pPr>
        <w:pStyle w:val="Heading5"/>
        <w:jc w:val="both"/>
      </w:pPr>
      <w:r w:rsidRPr="00F03933">
        <w:t xml:space="preserve">Provision </w:t>
      </w:r>
      <w:r w:rsidR="00CD3581" w:rsidRPr="00F03933">
        <w:t>B. Partnerships, Community Resources, and Support</w:t>
      </w:r>
    </w:p>
    <w:p w14:paraId="3BC86560" w14:textId="3BBE489D" w:rsidR="00522DA1" w:rsidRPr="008C69E2" w:rsidRDefault="00CD3581" w:rsidP="00C60211">
      <w:pPr>
        <w:pStyle w:val="ListParagraph"/>
        <w:numPr>
          <w:ilvl w:val="0"/>
          <w:numId w:val="14"/>
        </w:numPr>
        <w:spacing w:afterLines="120" w:after="288" w:line="240" w:lineRule="auto"/>
        <w:jc w:val="both"/>
        <w:rPr>
          <w:rFonts w:ascii="Tenorite Display" w:hAnsi="Tenorite Display" w:cs="Calibri"/>
          <w:sz w:val="24"/>
          <w:szCs w:val="24"/>
        </w:rPr>
      </w:pPr>
      <w:r w:rsidRPr="008C69E2">
        <w:rPr>
          <w:rFonts w:ascii="Tenorite Display" w:hAnsi="Tenorite Display" w:cs="Calibri"/>
          <w:sz w:val="24"/>
          <w:szCs w:val="24"/>
        </w:rPr>
        <w:t xml:space="preserve">Established partnerships between </w:t>
      </w:r>
      <w:r w:rsidR="003D6595" w:rsidRPr="008C69E2">
        <w:rPr>
          <w:rFonts w:ascii="Tenorite Display" w:hAnsi="Tenorite Display" w:cs="Calibri"/>
          <w:sz w:val="24"/>
          <w:szCs w:val="24"/>
        </w:rPr>
        <w:t xml:space="preserve">the </w:t>
      </w:r>
      <w:r w:rsidRPr="008C69E2">
        <w:rPr>
          <w:rFonts w:ascii="Tenorite Display" w:hAnsi="Tenorite Display" w:cs="Calibri"/>
          <w:sz w:val="24"/>
          <w:szCs w:val="24"/>
        </w:rPr>
        <w:t>court, child welfare, SUD treatment, mental health</w:t>
      </w:r>
      <w:r w:rsidR="002E3EC3" w:rsidRPr="008C69E2">
        <w:rPr>
          <w:rFonts w:ascii="Tenorite Display" w:hAnsi="Tenorite Display" w:cs="Calibri"/>
          <w:sz w:val="24"/>
          <w:szCs w:val="24"/>
        </w:rPr>
        <w:t xml:space="preserve"> treatment</w:t>
      </w:r>
      <w:r w:rsidRPr="008C69E2">
        <w:rPr>
          <w:rFonts w:ascii="Tenorite Display" w:hAnsi="Tenorite Display" w:cs="Calibri"/>
          <w:sz w:val="24"/>
          <w:szCs w:val="24"/>
        </w:rPr>
        <w:t xml:space="preserve">, child/adolescent services, and related services and systems to access, define, and provide services for children, parents, and </w:t>
      </w:r>
      <w:proofErr w:type="gramStart"/>
      <w:r w:rsidRPr="008C69E2">
        <w:rPr>
          <w:rFonts w:ascii="Tenorite Display" w:hAnsi="Tenorite Display" w:cs="Calibri"/>
          <w:sz w:val="24"/>
          <w:szCs w:val="24"/>
        </w:rPr>
        <w:t>families</w:t>
      </w:r>
      <w:proofErr w:type="gramEnd"/>
    </w:p>
    <w:p w14:paraId="0CBC239B" w14:textId="3DD0568A" w:rsidR="00522DA1" w:rsidRPr="009A45AB" w:rsidRDefault="00F32E7A" w:rsidP="0004222E">
      <w:pPr>
        <w:pStyle w:val="ListParagraph"/>
        <w:numPr>
          <w:ilvl w:val="0"/>
          <w:numId w:val="14"/>
        </w:numPr>
        <w:spacing w:afterLines="120" w:after="288" w:line="240" w:lineRule="auto"/>
        <w:jc w:val="both"/>
        <w:rPr>
          <w:rFonts w:ascii="Tenorite Display" w:hAnsi="Tenorite Display"/>
          <w:sz w:val="24"/>
          <w:szCs w:val="24"/>
        </w:rPr>
      </w:pPr>
      <w:r w:rsidRPr="009A45AB">
        <w:rPr>
          <w:rFonts w:ascii="Tenorite Display" w:hAnsi="Tenorite Display"/>
          <w:sz w:val="24"/>
          <w:szCs w:val="24"/>
        </w:rPr>
        <w:t>The FTC formalizes these p</w:t>
      </w:r>
      <w:r w:rsidR="00CD3581" w:rsidRPr="009A45AB">
        <w:rPr>
          <w:rFonts w:ascii="Tenorite Display" w:hAnsi="Tenorite Display"/>
          <w:sz w:val="24"/>
          <w:szCs w:val="24"/>
        </w:rPr>
        <w:t xml:space="preserve">artnerships through MOUs that describe roles, </w:t>
      </w:r>
      <w:r w:rsidR="00B530CB" w:rsidRPr="009A45AB">
        <w:rPr>
          <w:rFonts w:ascii="Tenorite Display" w:hAnsi="Tenorite Display"/>
          <w:sz w:val="24"/>
          <w:szCs w:val="24"/>
        </w:rPr>
        <w:t>responsibilities, functions</w:t>
      </w:r>
      <w:r w:rsidR="00D048E2" w:rsidRPr="009A45AB">
        <w:rPr>
          <w:rFonts w:ascii="Tenorite Display" w:hAnsi="Tenorite Display"/>
          <w:sz w:val="24"/>
          <w:szCs w:val="24"/>
        </w:rPr>
        <w:t xml:space="preserve">, services provided, and outcomes to be </w:t>
      </w:r>
      <w:proofErr w:type="gramStart"/>
      <w:r w:rsidR="00D048E2" w:rsidRPr="009A45AB">
        <w:rPr>
          <w:rFonts w:ascii="Tenorite Display" w:hAnsi="Tenorite Display"/>
          <w:sz w:val="24"/>
          <w:szCs w:val="24"/>
        </w:rPr>
        <w:t>achieved</w:t>
      </w:r>
      <w:proofErr w:type="gramEnd"/>
      <w:r w:rsidR="00D048E2" w:rsidRPr="009A45AB">
        <w:rPr>
          <w:rFonts w:ascii="Tenorite Display" w:hAnsi="Tenorite Display"/>
          <w:sz w:val="24"/>
          <w:szCs w:val="24"/>
        </w:rPr>
        <w:t xml:space="preserve"> </w:t>
      </w:r>
    </w:p>
    <w:p w14:paraId="047BCC52" w14:textId="191D1BB1" w:rsidR="00CD3581" w:rsidRPr="00F03933" w:rsidRDefault="00B530CB" w:rsidP="00D048E2">
      <w:pPr>
        <w:pStyle w:val="Heading5"/>
        <w:jc w:val="both"/>
      </w:pPr>
      <w:r w:rsidRPr="00F03933">
        <w:t xml:space="preserve">Provision </w:t>
      </w:r>
      <w:r w:rsidR="00CD3581" w:rsidRPr="00F03933">
        <w:t>C. Multidisciplinary Team</w:t>
      </w:r>
    </w:p>
    <w:p w14:paraId="1C5A2A93" w14:textId="09428555" w:rsidR="00CD3581" w:rsidRDefault="00CD3581" w:rsidP="00C60211">
      <w:pPr>
        <w:pStyle w:val="ListParagraph"/>
        <w:numPr>
          <w:ilvl w:val="0"/>
          <w:numId w:val="15"/>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Ongoing FTC operations </w:t>
      </w:r>
      <w:r w:rsidR="007F2C06">
        <w:rPr>
          <w:rFonts w:ascii="Tenorite Display" w:hAnsi="Tenorite Display" w:cs="Calibri"/>
          <w:sz w:val="24"/>
          <w:szCs w:val="24"/>
        </w:rPr>
        <w:t xml:space="preserve">are </w:t>
      </w:r>
      <w:r w:rsidRPr="00F03933">
        <w:rPr>
          <w:rFonts w:ascii="Tenorite Display" w:hAnsi="Tenorite Display" w:cs="Calibri"/>
          <w:sz w:val="24"/>
          <w:szCs w:val="24"/>
        </w:rPr>
        <w:t xml:space="preserve">administered by </w:t>
      </w:r>
      <w:r w:rsidR="00D048E2">
        <w:rPr>
          <w:rFonts w:ascii="Tenorite Display" w:hAnsi="Tenorite Display" w:cs="Calibri"/>
          <w:sz w:val="24"/>
          <w:szCs w:val="24"/>
        </w:rPr>
        <w:t xml:space="preserve">a </w:t>
      </w:r>
      <w:r w:rsidRPr="00F03933">
        <w:rPr>
          <w:rFonts w:ascii="Tenorite Display" w:hAnsi="Tenorite Display" w:cs="Calibri"/>
          <w:sz w:val="24"/>
          <w:szCs w:val="24"/>
        </w:rPr>
        <w:t>team of professionals</w:t>
      </w:r>
      <w:r w:rsidR="00D048E2">
        <w:rPr>
          <w:rFonts w:ascii="Tenorite Display" w:hAnsi="Tenorite Display" w:cs="Calibri"/>
          <w:sz w:val="24"/>
          <w:szCs w:val="24"/>
        </w:rPr>
        <w:t>, including</w:t>
      </w:r>
      <w:r w:rsidRPr="00F03933">
        <w:rPr>
          <w:rFonts w:ascii="Tenorite Display" w:hAnsi="Tenorite Display" w:cs="Calibri"/>
          <w:sz w:val="24"/>
          <w:szCs w:val="24"/>
        </w:rPr>
        <w:t xml:space="preserve"> </w:t>
      </w:r>
      <w:r w:rsidR="00D048E2">
        <w:rPr>
          <w:rFonts w:ascii="Tenorite Display" w:hAnsi="Tenorite Display" w:cs="Calibri"/>
          <w:sz w:val="24"/>
          <w:szCs w:val="24"/>
        </w:rPr>
        <w:t>the</w:t>
      </w:r>
      <w:r w:rsidR="00D048E2" w:rsidRPr="00F03933">
        <w:rPr>
          <w:rFonts w:ascii="Tenorite Display" w:hAnsi="Tenorite Display" w:cs="Calibri"/>
          <w:sz w:val="24"/>
          <w:szCs w:val="24"/>
        </w:rPr>
        <w:t xml:space="preserve"> </w:t>
      </w:r>
      <w:r w:rsidRPr="00F03933">
        <w:rPr>
          <w:rFonts w:ascii="Tenorite Display" w:hAnsi="Tenorite Display" w:cs="Calibri"/>
          <w:sz w:val="24"/>
          <w:szCs w:val="24"/>
        </w:rPr>
        <w:t xml:space="preserve">judge, FTC </w:t>
      </w:r>
      <w:r w:rsidR="0081522F">
        <w:rPr>
          <w:rFonts w:ascii="Tenorite Display" w:hAnsi="Tenorite Display" w:cs="Calibri"/>
          <w:sz w:val="24"/>
          <w:szCs w:val="24"/>
        </w:rPr>
        <w:t>c</w:t>
      </w:r>
      <w:r w:rsidRPr="00F03933">
        <w:rPr>
          <w:rFonts w:ascii="Tenorite Display" w:hAnsi="Tenorite Display" w:cs="Calibri"/>
          <w:sz w:val="24"/>
          <w:szCs w:val="24"/>
        </w:rPr>
        <w:t xml:space="preserve">oordinator, child welfare agency/state’s attorney, </w:t>
      </w:r>
      <w:r w:rsidR="00D048E2">
        <w:rPr>
          <w:rFonts w:ascii="Tenorite Display" w:hAnsi="Tenorite Display" w:cs="Calibri"/>
          <w:sz w:val="24"/>
          <w:szCs w:val="24"/>
        </w:rPr>
        <w:t>parent’s</w:t>
      </w:r>
      <w:r w:rsidR="004F70F1" w:rsidRPr="00F03933">
        <w:rPr>
          <w:rFonts w:ascii="Tenorite Display" w:hAnsi="Tenorite Display" w:cs="Calibri"/>
          <w:sz w:val="24"/>
          <w:szCs w:val="24"/>
        </w:rPr>
        <w:t xml:space="preserve"> </w:t>
      </w:r>
      <w:r w:rsidRPr="00F03933">
        <w:rPr>
          <w:rFonts w:ascii="Tenorite Display" w:hAnsi="Tenorite Display" w:cs="Calibri"/>
          <w:sz w:val="24"/>
          <w:szCs w:val="24"/>
        </w:rPr>
        <w:t xml:space="preserve">attorney, child’s attorney, </w:t>
      </w:r>
      <w:r w:rsidR="00D048E2" w:rsidRPr="00F03933">
        <w:rPr>
          <w:rFonts w:ascii="Tenorite Display" w:hAnsi="Tenorite Display" w:cs="Calibri"/>
          <w:sz w:val="24"/>
          <w:szCs w:val="24"/>
        </w:rPr>
        <w:t>guardian ad litem</w:t>
      </w:r>
      <w:r w:rsidR="00D048E2">
        <w:rPr>
          <w:rFonts w:ascii="Tenorite Display" w:hAnsi="Tenorite Display" w:cs="Calibri"/>
          <w:sz w:val="24"/>
          <w:szCs w:val="24"/>
        </w:rPr>
        <w:t xml:space="preserve"> </w:t>
      </w:r>
      <w:r w:rsidRPr="00F03933">
        <w:rPr>
          <w:rFonts w:ascii="Tenorite Display" w:hAnsi="Tenorite Display" w:cs="Calibri"/>
          <w:sz w:val="24"/>
          <w:szCs w:val="24"/>
        </w:rPr>
        <w:t xml:space="preserve">and/or </w:t>
      </w:r>
      <w:r w:rsidR="003D6595">
        <w:rPr>
          <w:rFonts w:ascii="Tenorite Display" w:hAnsi="Tenorite Display" w:cs="Calibri"/>
          <w:sz w:val="24"/>
          <w:szCs w:val="24"/>
        </w:rPr>
        <w:t>court-appointed</w:t>
      </w:r>
      <w:r w:rsidR="00D048E2" w:rsidRPr="00F03933">
        <w:rPr>
          <w:rFonts w:ascii="Tenorite Display" w:hAnsi="Tenorite Display" w:cs="Calibri"/>
          <w:sz w:val="24"/>
          <w:szCs w:val="24"/>
        </w:rPr>
        <w:t xml:space="preserve"> special advocate</w:t>
      </w:r>
      <w:r w:rsidRPr="00F03933">
        <w:rPr>
          <w:rFonts w:ascii="Tenorite Display" w:hAnsi="Tenorite Display" w:cs="Calibri"/>
          <w:sz w:val="24"/>
          <w:szCs w:val="24"/>
        </w:rPr>
        <w:t xml:space="preserve">, child welfare </w:t>
      </w:r>
      <w:r w:rsidR="00D048E2">
        <w:rPr>
          <w:rFonts w:ascii="Tenorite Display" w:hAnsi="Tenorite Display" w:cs="Calibri"/>
          <w:sz w:val="24"/>
          <w:szCs w:val="24"/>
        </w:rPr>
        <w:t>case</w:t>
      </w:r>
      <w:r w:rsidRPr="00F03933">
        <w:rPr>
          <w:rFonts w:ascii="Tenorite Display" w:hAnsi="Tenorite Display" w:cs="Calibri"/>
          <w:sz w:val="24"/>
          <w:szCs w:val="24"/>
        </w:rPr>
        <w:t xml:space="preserve">worker, </w:t>
      </w:r>
      <w:r w:rsidR="00D048E2">
        <w:rPr>
          <w:rFonts w:ascii="Tenorite Display" w:hAnsi="Tenorite Display" w:cs="Calibri"/>
          <w:sz w:val="24"/>
          <w:szCs w:val="24"/>
        </w:rPr>
        <w:t xml:space="preserve">and </w:t>
      </w:r>
      <w:r w:rsidR="00D048E2">
        <w:rPr>
          <w:rFonts w:ascii="Tenorite Display" w:hAnsi="Tenorite Display" w:cs="Calibri"/>
          <w:sz w:val="24"/>
          <w:szCs w:val="24"/>
        </w:rPr>
        <w:lastRenderedPageBreak/>
        <w:t xml:space="preserve">providers from </w:t>
      </w:r>
      <w:r w:rsidRPr="00F03933">
        <w:rPr>
          <w:rFonts w:ascii="Tenorite Display" w:hAnsi="Tenorite Display" w:cs="Calibri"/>
          <w:sz w:val="24"/>
          <w:szCs w:val="24"/>
        </w:rPr>
        <w:t xml:space="preserve">SUD treatment, </w:t>
      </w:r>
      <w:r w:rsidR="00DC49E3" w:rsidRPr="00F03933">
        <w:rPr>
          <w:rFonts w:ascii="Tenorite Display" w:hAnsi="Tenorite Display" w:cs="Calibri"/>
          <w:sz w:val="24"/>
          <w:szCs w:val="24"/>
        </w:rPr>
        <w:t xml:space="preserve">mental health </w:t>
      </w:r>
      <w:r w:rsidRPr="00F03933">
        <w:rPr>
          <w:rFonts w:ascii="Tenorite Display" w:hAnsi="Tenorite Display" w:cs="Calibri"/>
          <w:sz w:val="24"/>
          <w:szCs w:val="24"/>
        </w:rPr>
        <w:t xml:space="preserve">treatment, child </w:t>
      </w:r>
      <w:r w:rsidR="00D048E2">
        <w:rPr>
          <w:rFonts w:ascii="Tenorite Display" w:hAnsi="Tenorite Display" w:cs="Calibri"/>
          <w:sz w:val="24"/>
          <w:szCs w:val="24"/>
        </w:rPr>
        <w:t>and</w:t>
      </w:r>
      <w:r w:rsidRPr="00F03933">
        <w:rPr>
          <w:rFonts w:ascii="Tenorite Display" w:hAnsi="Tenorite Display" w:cs="Calibri"/>
          <w:sz w:val="24"/>
          <w:szCs w:val="24"/>
        </w:rPr>
        <w:t xml:space="preserve"> adolescent</w:t>
      </w:r>
      <w:r w:rsidR="00C8347E" w:rsidRPr="00F03933">
        <w:rPr>
          <w:rFonts w:ascii="Tenorite Display" w:hAnsi="Tenorite Display" w:cs="Calibri"/>
          <w:sz w:val="24"/>
          <w:szCs w:val="24"/>
        </w:rPr>
        <w:t xml:space="preserve"> </w:t>
      </w:r>
      <w:r w:rsidRPr="00F03933">
        <w:rPr>
          <w:rFonts w:ascii="Tenorite Display" w:hAnsi="Tenorite Display" w:cs="Calibri"/>
          <w:sz w:val="24"/>
          <w:szCs w:val="24"/>
        </w:rPr>
        <w:t>service</w:t>
      </w:r>
      <w:r w:rsidR="00D048E2">
        <w:rPr>
          <w:rFonts w:ascii="Tenorite Display" w:hAnsi="Tenorite Display" w:cs="Calibri"/>
          <w:sz w:val="24"/>
          <w:szCs w:val="24"/>
        </w:rPr>
        <w:t xml:space="preserve">s, </w:t>
      </w:r>
      <w:r w:rsidRPr="00F03933">
        <w:rPr>
          <w:rFonts w:ascii="Tenorite Display" w:hAnsi="Tenorite Display" w:cs="Calibri"/>
          <w:sz w:val="24"/>
          <w:szCs w:val="24"/>
        </w:rPr>
        <w:t xml:space="preserve">and related </w:t>
      </w:r>
      <w:proofErr w:type="gramStart"/>
      <w:r w:rsidRPr="00F03933">
        <w:rPr>
          <w:rFonts w:ascii="Tenorite Display" w:hAnsi="Tenorite Display" w:cs="Calibri"/>
          <w:sz w:val="24"/>
          <w:szCs w:val="24"/>
        </w:rPr>
        <w:t>agencies</w:t>
      </w:r>
      <w:proofErr w:type="gramEnd"/>
    </w:p>
    <w:p w14:paraId="4A201980" w14:textId="77777777" w:rsidR="00CD3581" w:rsidRPr="00F03933" w:rsidRDefault="00B530CB" w:rsidP="00C60211">
      <w:pPr>
        <w:pStyle w:val="Heading5"/>
        <w:jc w:val="both"/>
      </w:pPr>
      <w:r w:rsidRPr="00F03933">
        <w:t xml:space="preserve">Provision </w:t>
      </w:r>
      <w:r w:rsidR="00CD3581" w:rsidRPr="00F03933">
        <w:t>D. Governance Structure</w:t>
      </w:r>
    </w:p>
    <w:p w14:paraId="4C7F2402" w14:textId="04F7AAA5" w:rsidR="00B530CB" w:rsidRPr="00F03933" w:rsidRDefault="00CD3581" w:rsidP="00C60211">
      <w:pPr>
        <w:pStyle w:val="ListParagraph"/>
        <w:numPr>
          <w:ilvl w:val="0"/>
          <w:numId w:val="15"/>
        </w:numPr>
        <w:spacing w:afterLines="120" w:after="288" w:line="240" w:lineRule="auto"/>
        <w:ind w:left="1080"/>
        <w:jc w:val="both"/>
        <w:rPr>
          <w:rFonts w:ascii="Tenorite Display" w:hAnsi="Tenorite Display" w:cs="Calibri"/>
          <w:sz w:val="24"/>
          <w:szCs w:val="24"/>
        </w:rPr>
      </w:pPr>
      <w:r w:rsidRPr="00F03933">
        <w:rPr>
          <w:rFonts w:ascii="Tenorite Display" w:hAnsi="Tenorite Display" w:cs="Calibri"/>
          <w:sz w:val="24"/>
          <w:szCs w:val="24"/>
        </w:rPr>
        <w:t>The FTC’s governance structure includes an oversight body (comprised of executive-level staff, community leadership</w:t>
      </w:r>
      <w:r w:rsidR="00B12BF0">
        <w:rPr>
          <w:rFonts w:ascii="Tenorite Display" w:hAnsi="Tenorite Display" w:cs="Calibri"/>
          <w:sz w:val="24"/>
          <w:szCs w:val="24"/>
        </w:rPr>
        <w:t>,</w:t>
      </w:r>
      <w:r w:rsidRPr="00F03933">
        <w:rPr>
          <w:rFonts w:ascii="Tenorite Display" w:hAnsi="Tenorite Display" w:cs="Calibri"/>
          <w:sz w:val="24"/>
          <w:szCs w:val="24"/>
        </w:rPr>
        <w:t xml:space="preserve"> and elected officials), </w:t>
      </w:r>
      <w:r w:rsidR="003D6595">
        <w:rPr>
          <w:rFonts w:ascii="Tenorite Display" w:hAnsi="Tenorite Display" w:cs="Calibri"/>
          <w:sz w:val="24"/>
          <w:szCs w:val="24"/>
        </w:rPr>
        <w:t xml:space="preserve">a </w:t>
      </w:r>
      <w:r w:rsidRPr="00F03933">
        <w:rPr>
          <w:rFonts w:ascii="Tenorite Display" w:hAnsi="Tenorite Display" w:cs="Calibri"/>
          <w:sz w:val="24"/>
          <w:szCs w:val="24"/>
        </w:rPr>
        <w:t xml:space="preserve">steering committee (comprised of supervisory-level staff), and </w:t>
      </w:r>
      <w:r w:rsidR="003D6595">
        <w:rPr>
          <w:rFonts w:ascii="Tenorite Display" w:hAnsi="Tenorite Display" w:cs="Calibri"/>
          <w:sz w:val="24"/>
          <w:szCs w:val="24"/>
        </w:rPr>
        <w:t xml:space="preserve">an </w:t>
      </w:r>
      <w:r w:rsidRPr="00F03933">
        <w:rPr>
          <w:rFonts w:ascii="Tenorite Display" w:hAnsi="Tenorite Display" w:cs="Calibri"/>
          <w:sz w:val="24"/>
          <w:szCs w:val="24"/>
        </w:rPr>
        <w:t>operational team (comprised of direct service staff providers)</w:t>
      </w:r>
      <w:r w:rsidR="00B12BF0">
        <w:rPr>
          <w:rFonts w:ascii="Tenorite Display" w:hAnsi="Tenorite Display" w:cs="Calibri"/>
          <w:sz w:val="24"/>
          <w:szCs w:val="24"/>
        </w:rPr>
        <w:t>,</w:t>
      </w:r>
      <w:r w:rsidRPr="00F03933">
        <w:rPr>
          <w:rFonts w:ascii="Tenorite Display" w:hAnsi="Tenorite Display" w:cs="Calibri"/>
          <w:sz w:val="24"/>
          <w:szCs w:val="24"/>
        </w:rPr>
        <w:t xml:space="preserve"> with representation from partner organizations on each </w:t>
      </w:r>
      <w:proofErr w:type="gramStart"/>
      <w:r w:rsidRPr="00F03933">
        <w:rPr>
          <w:rFonts w:ascii="Tenorite Display" w:hAnsi="Tenorite Display" w:cs="Calibri"/>
          <w:sz w:val="24"/>
          <w:szCs w:val="24"/>
        </w:rPr>
        <w:t>level</w:t>
      </w:r>
      <w:proofErr w:type="gramEnd"/>
      <w:r w:rsidRPr="00F03933">
        <w:rPr>
          <w:rFonts w:ascii="Tenorite Display" w:hAnsi="Tenorite Display" w:cs="Calibri"/>
          <w:sz w:val="24"/>
          <w:szCs w:val="24"/>
        </w:rPr>
        <w:t xml:space="preserve"> </w:t>
      </w:r>
    </w:p>
    <w:p w14:paraId="449538C4" w14:textId="5919475A" w:rsidR="00CD3581" w:rsidRPr="00F03933" w:rsidRDefault="00B12BF0" w:rsidP="00C60211">
      <w:pPr>
        <w:pStyle w:val="ListParagraph"/>
        <w:numPr>
          <w:ilvl w:val="0"/>
          <w:numId w:val="15"/>
        </w:numPr>
        <w:spacing w:afterLines="120" w:after="288"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The f</w:t>
      </w:r>
      <w:r w:rsidR="00CD3581" w:rsidRPr="00F03933">
        <w:rPr>
          <w:rFonts w:ascii="Tenorite Display" w:hAnsi="Tenorite Display" w:cs="Calibri"/>
          <w:sz w:val="24"/>
          <w:szCs w:val="24"/>
        </w:rPr>
        <w:t xml:space="preserve">unctions of each entity, roles and responsibilities of the agencies and professionals, and communication protocols within and between agencies are defined in the FTC policy and procedure manual and </w:t>
      </w:r>
      <w:proofErr w:type="gramStart"/>
      <w:r w:rsidR="00CD3581" w:rsidRPr="00F03933">
        <w:rPr>
          <w:rFonts w:ascii="Tenorite Display" w:hAnsi="Tenorite Display" w:cs="Calibri"/>
          <w:sz w:val="24"/>
          <w:szCs w:val="24"/>
        </w:rPr>
        <w:t>MOUs</w:t>
      </w:r>
      <w:proofErr w:type="gramEnd"/>
    </w:p>
    <w:p w14:paraId="2BAFA174" w14:textId="77777777" w:rsidR="00B530CB" w:rsidRPr="00F03933" w:rsidRDefault="00B530CB" w:rsidP="00C60211">
      <w:pPr>
        <w:pStyle w:val="Heading5"/>
        <w:jc w:val="both"/>
      </w:pPr>
      <w:r w:rsidRPr="00F03933">
        <w:t xml:space="preserve">Provision </w:t>
      </w:r>
      <w:r w:rsidR="00CD3581" w:rsidRPr="00F03933">
        <w:t>E. Shared Mission and Vision</w:t>
      </w:r>
    </w:p>
    <w:p w14:paraId="05342392" w14:textId="2A8B07CE" w:rsidR="00B530CB" w:rsidRDefault="00B70618" w:rsidP="00C60211">
      <w:pPr>
        <w:pStyle w:val="ListParagraph"/>
        <w:numPr>
          <w:ilvl w:val="0"/>
          <w:numId w:val="16"/>
        </w:numPr>
        <w:spacing w:afterLines="120" w:after="288" w:line="240" w:lineRule="auto"/>
        <w:ind w:left="1080"/>
        <w:jc w:val="both"/>
        <w:rPr>
          <w:rFonts w:ascii="Tenorite Display" w:hAnsi="Tenorite Display" w:cs="Calibri"/>
          <w:sz w:val="24"/>
          <w:szCs w:val="24"/>
        </w:rPr>
      </w:pPr>
      <w:r>
        <w:rPr>
          <w:rFonts w:ascii="Tenorite Display" w:hAnsi="Tenorite Display" w:cs="Calibri"/>
          <w:sz w:val="24"/>
          <w:szCs w:val="24"/>
        </w:rPr>
        <w:t>The FTC’s mission and vision statements are jointly</w:t>
      </w:r>
      <w:r w:rsidR="00CD3581" w:rsidRPr="00F03933">
        <w:rPr>
          <w:rFonts w:ascii="Tenorite Display" w:hAnsi="Tenorite Display" w:cs="Calibri"/>
          <w:sz w:val="24"/>
          <w:szCs w:val="24"/>
        </w:rPr>
        <w:t xml:space="preserve"> developed by partner organizations to be reflective of each system’s </w:t>
      </w:r>
      <w:r>
        <w:rPr>
          <w:rFonts w:ascii="Tenorite Display" w:hAnsi="Tenorite Display" w:cs="Calibri"/>
          <w:sz w:val="24"/>
          <w:szCs w:val="24"/>
        </w:rPr>
        <w:t xml:space="preserve">mandates, perspectives, and </w:t>
      </w:r>
      <w:r w:rsidR="00CD3581" w:rsidRPr="00F03933">
        <w:rPr>
          <w:rFonts w:ascii="Tenorite Display" w:hAnsi="Tenorite Display" w:cs="Calibri"/>
          <w:sz w:val="24"/>
          <w:szCs w:val="24"/>
        </w:rPr>
        <w:t xml:space="preserve">values, and identify goals and objectives </w:t>
      </w:r>
      <w:r>
        <w:rPr>
          <w:rFonts w:ascii="Tenorite Display" w:hAnsi="Tenorite Display" w:cs="Calibri"/>
          <w:sz w:val="24"/>
          <w:szCs w:val="24"/>
        </w:rPr>
        <w:t xml:space="preserve">to measure </w:t>
      </w:r>
      <w:proofErr w:type="gramStart"/>
      <w:r>
        <w:rPr>
          <w:rFonts w:ascii="Tenorite Display" w:hAnsi="Tenorite Display" w:cs="Calibri"/>
          <w:sz w:val="24"/>
          <w:szCs w:val="24"/>
        </w:rPr>
        <w:t>achievement</w:t>
      </w:r>
      <w:proofErr w:type="gramEnd"/>
    </w:p>
    <w:p w14:paraId="3C454539" w14:textId="77777777" w:rsidR="00CD3581" w:rsidRPr="00F03933" w:rsidRDefault="00B530CB" w:rsidP="00C60211">
      <w:pPr>
        <w:pStyle w:val="Heading5"/>
        <w:jc w:val="both"/>
      </w:pPr>
      <w:r w:rsidRPr="00F03933">
        <w:t xml:space="preserve">Provision </w:t>
      </w:r>
      <w:r w:rsidR="00CD3581" w:rsidRPr="00F03933">
        <w:t>F. Communication and Information Sharing</w:t>
      </w:r>
    </w:p>
    <w:p w14:paraId="487D637D" w14:textId="1FB6605F" w:rsidR="00B530CB" w:rsidRPr="00F03933" w:rsidRDefault="00B70618" w:rsidP="00C60211">
      <w:pPr>
        <w:pStyle w:val="ListParagraph"/>
        <w:numPr>
          <w:ilvl w:val="0"/>
          <w:numId w:val="16"/>
        </w:numPr>
        <w:spacing w:afterLines="120" w:after="288" w:line="240" w:lineRule="auto"/>
        <w:ind w:left="1080"/>
        <w:jc w:val="both"/>
        <w:rPr>
          <w:rFonts w:ascii="Tenorite Display" w:hAnsi="Tenorite Display" w:cs="Calibri"/>
          <w:sz w:val="24"/>
          <w:szCs w:val="24"/>
        </w:rPr>
      </w:pPr>
      <w:r>
        <w:rPr>
          <w:rFonts w:ascii="Tenorite Display" w:hAnsi="Tenorite Display" w:cs="Calibri"/>
          <w:sz w:val="24"/>
          <w:szCs w:val="24"/>
        </w:rPr>
        <w:t>The FTC team shares</w:t>
      </w:r>
      <w:r w:rsidRPr="00F03933">
        <w:rPr>
          <w:rFonts w:ascii="Tenorite Display" w:hAnsi="Tenorite Display" w:cs="Calibri"/>
          <w:sz w:val="24"/>
          <w:szCs w:val="24"/>
        </w:rPr>
        <w:t xml:space="preserve"> </w:t>
      </w:r>
      <w:r>
        <w:rPr>
          <w:rFonts w:ascii="Tenorite Display" w:hAnsi="Tenorite Display" w:cs="Calibri"/>
          <w:sz w:val="24"/>
          <w:szCs w:val="24"/>
        </w:rPr>
        <w:t xml:space="preserve">case </w:t>
      </w:r>
      <w:r w:rsidR="00CD3581" w:rsidRPr="00F03933">
        <w:rPr>
          <w:rFonts w:ascii="Tenorite Display" w:hAnsi="Tenorite Display" w:cs="Calibri"/>
          <w:sz w:val="24"/>
          <w:szCs w:val="24"/>
        </w:rPr>
        <w:t xml:space="preserve">information in a timely and confidential manner to support both recovery and family reunification efforts; </w:t>
      </w:r>
      <w:r w:rsidR="003D6595">
        <w:rPr>
          <w:rFonts w:ascii="Tenorite Display" w:hAnsi="Tenorite Display" w:cs="Calibri"/>
          <w:sz w:val="24"/>
          <w:szCs w:val="24"/>
        </w:rPr>
        <w:t>monitors</w:t>
      </w:r>
      <w:r w:rsidR="003D6595" w:rsidRPr="00F03933">
        <w:rPr>
          <w:rFonts w:ascii="Tenorite Display" w:hAnsi="Tenorite Display" w:cs="Calibri"/>
          <w:sz w:val="24"/>
          <w:szCs w:val="24"/>
        </w:rPr>
        <w:t xml:space="preserve"> </w:t>
      </w:r>
      <w:r w:rsidR="00CD3581" w:rsidRPr="00F03933">
        <w:rPr>
          <w:rFonts w:ascii="Tenorite Display" w:hAnsi="Tenorite Display" w:cs="Calibri"/>
          <w:sz w:val="24"/>
          <w:szCs w:val="24"/>
        </w:rPr>
        <w:t xml:space="preserve">the progress of children, parents, and families; and </w:t>
      </w:r>
      <w:r w:rsidR="003D6595">
        <w:rPr>
          <w:rFonts w:ascii="Tenorite Display" w:hAnsi="Tenorite Display" w:cs="Calibri"/>
          <w:sz w:val="24"/>
          <w:szCs w:val="24"/>
        </w:rPr>
        <w:t>reviews</w:t>
      </w:r>
      <w:r w:rsidR="003D6595" w:rsidRPr="00F03933">
        <w:rPr>
          <w:rFonts w:ascii="Tenorite Display" w:hAnsi="Tenorite Display" w:cs="Calibri"/>
          <w:sz w:val="24"/>
          <w:szCs w:val="24"/>
        </w:rPr>
        <w:t xml:space="preserve"> </w:t>
      </w:r>
      <w:r w:rsidR="00CD3581" w:rsidRPr="00F03933">
        <w:rPr>
          <w:rFonts w:ascii="Tenorite Display" w:hAnsi="Tenorite Display" w:cs="Calibri"/>
          <w:sz w:val="24"/>
          <w:szCs w:val="24"/>
        </w:rPr>
        <w:t xml:space="preserve">and </w:t>
      </w:r>
      <w:r w:rsidR="003D6595">
        <w:rPr>
          <w:rFonts w:ascii="Tenorite Display" w:hAnsi="Tenorite Display" w:cs="Calibri"/>
          <w:sz w:val="24"/>
          <w:szCs w:val="24"/>
        </w:rPr>
        <w:t>responds</w:t>
      </w:r>
      <w:r w:rsidR="003D6595" w:rsidRPr="00F03933">
        <w:rPr>
          <w:rFonts w:ascii="Tenorite Display" w:hAnsi="Tenorite Display" w:cs="Calibri"/>
          <w:sz w:val="24"/>
          <w:szCs w:val="24"/>
        </w:rPr>
        <w:t xml:space="preserve"> </w:t>
      </w:r>
      <w:r w:rsidR="00CD3581" w:rsidRPr="00F03933">
        <w:rPr>
          <w:rFonts w:ascii="Tenorite Display" w:hAnsi="Tenorite Display" w:cs="Calibri"/>
          <w:sz w:val="24"/>
          <w:szCs w:val="24"/>
        </w:rPr>
        <w:t xml:space="preserve">to participant </w:t>
      </w:r>
      <w:proofErr w:type="gramStart"/>
      <w:r w:rsidR="00CD3581" w:rsidRPr="00F03933">
        <w:rPr>
          <w:rFonts w:ascii="Tenorite Display" w:hAnsi="Tenorite Display" w:cs="Calibri"/>
          <w:sz w:val="24"/>
          <w:szCs w:val="24"/>
        </w:rPr>
        <w:t>behavior</w:t>
      </w:r>
      <w:proofErr w:type="gramEnd"/>
      <w:r w:rsidR="00CD3581" w:rsidRPr="00F03933">
        <w:rPr>
          <w:rFonts w:ascii="Tenorite Display" w:hAnsi="Tenorite Display" w:cs="Calibri"/>
          <w:sz w:val="24"/>
          <w:szCs w:val="24"/>
        </w:rPr>
        <w:t xml:space="preserve"> </w:t>
      </w:r>
    </w:p>
    <w:p w14:paraId="7D0314ED" w14:textId="1743A123" w:rsidR="008B1E7E" w:rsidRPr="00F03933" w:rsidRDefault="00CD3581" w:rsidP="3FACA749">
      <w:pPr>
        <w:pStyle w:val="ListParagraph"/>
        <w:numPr>
          <w:ilvl w:val="0"/>
          <w:numId w:val="16"/>
        </w:numPr>
        <w:spacing w:afterLines="120" w:after="288" w:line="240" w:lineRule="auto"/>
        <w:ind w:left="1080"/>
        <w:jc w:val="both"/>
        <w:rPr>
          <w:rFonts w:ascii="Tenorite Display" w:hAnsi="Tenorite Display" w:cs="Calibri"/>
          <w:sz w:val="24"/>
          <w:szCs w:val="24"/>
        </w:rPr>
      </w:pPr>
      <w:r w:rsidRPr="3FACA749">
        <w:rPr>
          <w:rFonts w:ascii="Tenorite Display" w:hAnsi="Tenorite Display" w:cs="Calibri"/>
          <w:sz w:val="24"/>
          <w:szCs w:val="24"/>
        </w:rPr>
        <w:t xml:space="preserve">Information-sharing protocols comply with FTC partners’ confidentiality requirements and ethical rules, federal </w:t>
      </w:r>
      <w:bookmarkStart w:id="14" w:name="_Int_zL1nLFYK"/>
      <w:r w:rsidRPr="3FACA749">
        <w:rPr>
          <w:rFonts w:ascii="Tenorite Display" w:hAnsi="Tenorite Display" w:cs="Calibri"/>
          <w:sz w:val="24"/>
          <w:szCs w:val="24"/>
        </w:rPr>
        <w:t>law</w:t>
      </w:r>
      <w:bookmarkEnd w:id="14"/>
      <w:r w:rsidRPr="3FACA749">
        <w:rPr>
          <w:rFonts w:ascii="Tenorite Display" w:hAnsi="Tenorite Display" w:cs="Calibri"/>
          <w:sz w:val="24"/>
          <w:szCs w:val="24"/>
        </w:rPr>
        <w:t xml:space="preserve"> and regulations (</w:t>
      </w:r>
      <w:r w:rsidR="00B70618" w:rsidRPr="3FACA749">
        <w:rPr>
          <w:rFonts w:ascii="Tenorite Display" w:hAnsi="Tenorite Display" w:cs="Calibri"/>
          <w:sz w:val="24"/>
          <w:szCs w:val="24"/>
        </w:rPr>
        <w:t xml:space="preserve">e.g., </w:t>
      </w:r>
      <w:r w:rsidRPr="3FACA749">
        <w:rPr>
          <w:rFonts w:ascii="Tenorite Display" w:hAnsi="Tenorite Display" w:cs="Calibri"/>
          <w:sz w:val="24"/>
          <w:szCs w:val="24"/>
        </w:rPr>
        <w:t xml:space="preserve">HIPAA, 42 CFR Part 2), and all other </w:t>
      </w:r>
      <w:proofErr w:type="gramStart"/>
      <w:r w:rsidRPr="3FACA749">
        <w:rPr>
          <w:rFonts w:ascii="Tenorite Display" w:hAnsi="Tenorite Display" w:cs="Calibri"/>
          <w:sz w:val="24"/>
          <w:szCs w:val="24"/>
        </w:rPr>
        <w:t>laws</w:t>
      </w:r>
      <w:proofErr w:type="gramEnd"/>
      <w:r w:rsidRPr="3FACA749">
        <w:rPr>
          <w:rFonts w:ascii="Tenorite Display" w:hAnsi="Tenorite Display" w:cs="Calibri"/>
          <w:sz w:val="24"/>
          <w:szCs w:val="24"/>
        </w:rPr>
        <w:t xml:space="preserve"> </w:t>
      </w:r>
    </w:p>
    <w:p w14:paraId="7F488424" w14:textId="77777777" w:rsidR="00CD3581" w:rsidRPr="00F03933" w:rsidRDefault="00B530CB" w:rsidP="00C60211">
      <w:pPr>
        <w:pStyle w:val="Heading5"/>
        <w:jc w:val="both"/>
      </w:pPr>
      <w:r w:rsidRPr="00F03933">
        <w:t xml:space="preserve">Provision </w:t>
      </w:r>
      <w:r w:rsidR="00CD3581" w:rsidRPr="00F03933">
        <w:t>G. Cross-Training and Interdisciplinary Education</w:t>
      </w:r>
    </w:p>
    <w:p w14:paraId="6E7691B6" w14:textId="1552E201" w:rsidR="001E7E0C" w:rsidRDefault="00B70618" w:rsidP="004F057C">
      <w:pPr>
        <w:pStyle w:val="ListParagraph"/>
        <w:numPr>
          <w:ilvl w:val="0"/>
          <w:numId w:val="17"/>
        </w:numPr>
        <w:spacing w:after="0"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 xml:space="preserve">FTC </w:t>
      </w:r>
      <w:r w:rsidR="00946620">
        <w:rPr>
          <w:rFonts w:ascii="Tenorite Display" w:hAnsi="Tenorite Display" w:cs="Calibri"/>
          <w:sz w:val="24"/>
          <w:szCs w:val="24"/>
        </w:rPr>
        <w:t xml:space="preserve">team members engage in continuous interdisciplinary education and understand professional </w:t>
      </w:r>
      <w:r w:rsidR="001E7E0C">
        <w:rPr>
          <w:rFonts w:ascii="Tenorite Display" w:hAnsi="Tenorite Display" w:cs="Calibri"/>
          <w:sz w:val="24"/>
          <w:szCs w:val="24"/>
        </w:rPr>
        <w:t xml:space="preserve">responsibilities and </w:t>
      </w:r>
      <w:proofErr w:type="gramStart"/>
      <w:r w:rsidR="003D6595">
        <w:rPr>
          <w:rFonts w:ascii="Tenorite Display" w:hAnsi="Tenorite Display" w:cs="Calibri"/>
          <w:sz w:val="24"/>
          <w:szCs w:val="24"/>
        </w:rPr>
        <w:t>ethics</w:t>
      </w:r>
      <w:proofErr w:type="gramEnd"/>
    </w:p>
    <w:p w14:paraId="1C026678" w14:textId="32196966" w:rsidR="00CD3581" w:rsidRDefault="001E7E0C" w:rsidP="001E7E0C">
      <w:pPr>
        <w:pStyle w:val="ListParagraph"/>
        <w:numPr>
          <w:ilvl w:val="0"/>
          <w:numId w:val="17"/>
        </w:numPr>
        <w:spacing w:after="0"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 xml:space="preserve">The FTC maintains a </w:t>
      </w:r>
      <w:r w:rsidR="00B70618">
        <w:rPr>
          <w:rFonts w:ascii="Tenorite Display" w:hAnsi="Tenorite Display" w:cs="Calibri"/>
          <w:sz w:val="24"/>
          <w:szCs w:val="24"/>
        </w:rPr>
        <w:t>t</w:t>
      </w:r>
      <w:r w:rsidR="00CD3581" w:rsidRPr="00F03933">
        <w:rPr>
          <w:rFonts w:ascii="Tenorite Display" w:hAnsi="Tenorite Display" w:cs="Calibri"/>
          <w:sz w:val="24"/>
          <w:szCs w:val="24"/>
        </w:rPr>
        <w:t xml:space="preserve">eam education plan </w:t>
      </w:r>
      <w:r>
        <w:rPr>
          <w:rFonts w:ascii="Tenorite Display" w:hAnsi="Tenorite Display" w:cs="Calibri"/>
          <w:sz w:val="24"/>
          <w:szCs w:val="24"/>
        </w:rPr>
        <w:t xml:space="preserve">which </w:t>
      </w:r>
      <w:r w:rsidR="00CD3581" w:rsidRPr="00F03933">
        <w:rPr>
          <w:rFonts w:ascii="Tenorite Display" w:hAnsi="Tenorite Display" w:cs="Calibri"/>
          <w:sz w:val="24"/>
          <w:szCs w:val="24"/>
        </w:rPr>
        <w:t>offers onboarding/orientation training and ongoing, annual cross-training and interdisciplinary education for the oversight body, steering committee, operational team members</w:t>
      </w:r>
      <w:r>
        <w:rPr>
          <w:rFonts w:ascii="Tenorite Display" w:hAnsi="Tenorite Display" w:cs="Calibri"/>
          <w:sz w:val="24"/>
          <w:szCs w:val="24"/>
        </w:rPr>
        <w:t>,</w:t>
      </w:r>
      <w:r w:rsidR="00CD3581" w:rsidRPr="00F03933">
        <w:rPr>
          <w:rFonts w:ascii="Tenorite Display" w:hAnsi="Tenorite Display" w:cs="Calibri"/>
          <w:sz w:val="24"/>
          <w:szCs w:val="24"/>
        </w:rPr>
        <w:t xml:space="preserve"> </w:t>
      </w:r>
      <w:r w:rsidR="00527788">
        <w:rPr>
          <w:rFonts w:ascii="Tenorite Display" w:hAnsi="Tenorite Display" w:cs="Calibri"/>
          <w:sz w:val="24"/>
          <w:szCs w:val="24"/>
        </w:rPr>
        <w:t>and</w:t>
      </w:r>
      <w:r w:rsidR="00CD3581" w:rsidRPr="00F03933">
        <w:rPr>
          <w:rFonts w:ascii="Tenorite Display" w:hAnsi="Tenorite Display" w:cs="Calibri"/>
          <w:sz w:val="24"/>
          <w:szCs w:val="24"/>
        </w:rPr>
        <w:t xml:space="preserve"> other community </w:t>
      </w:r>
      <w:proofErr w:type="gramStart"/>
      <w:r w:rsidR="00CD3581" w:rsidRPr="00F03933">
        <w:rPr>
          <w:rFonts w:ascii="Tenorite Display" w:hAnsi="Tenorite Display" w:cs="Calibri"/>
          <w:sz w:val="24"/>
          <w:szCs w:val="24"/>
        </w:rPr>
        <w:t>agencies</w:t>
      </w:r>
      <w:proofErr w:type="gramEnd"/>
      <w:r w:rsidR="00CD3581" w:rsidRPr="00F03933">
        <w:rPr>
          <w:rFonts w:ascii="Tenorite Display" w:hAnsi="Tenorite Display" w:cs="Calibri"/>
          <w:sz w:val="24"/>
          <w:szCs w:val="24"/>
        </w:rPr>
        <w:t xml:space="preserve"> </w:t>
      </w:r>
    </w:p>
    <w:p w14:paraId="24C9329D" w14:textId="77777777" w:rsidR="001E7E0C" w:rsidRPr="00B56B82" w:rsidRDefault="001E7E0C" w:rsidP="004F057C">
      <w:pPr>
        <w:spacing w:after="0" w:line="240" w:lineRule="auto"/>
      </w:pPr>
    </w:p>
    <w:p w14:paraId="2321DA25" w14:textId="77777777" w:rsidR="00CD3581" w:rsidRPr="00F03933" w:rsidRDefault="00B530CB" w:rsidP="001E7E0C">
      <w:pPr>
        <w:pStyle w:val="Heading5"/>
        <w:jc w:val="both"/>
      </w:pPr>
      <w:r w:rsidRPr="00F03933">
        <w:t xml:space="preserve">Provision </w:t>
      </w:r>
      <w:r w:rsidR="00CD3581" w:rsidRPr="00F03933">
        <w:t xml:space="preserve">H. Family-Centered, Culturally Relevant, and Trauma-Informed Approach </w:t>
      </w:r>
    </w:p>
    <w:p w14:paraId="305DE13E" w14:textId="77777777" w:rsidR="001E7E0C" w:rsidRDefault="00CD3581" w:rsidP="004F057C">
      <w:pPr>
        <w:pStyle w:val="ListParagraph"/>
        <w:numPr>
          <w:ilvl w:val="0"/>
          <w:numId w:val="17"/>
        </w:numPr>
        <w:spacing w:after="0"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Daily operations and interactions reflect family-centered, culturally relevant, and trauma-informed policies and </w:t>
      </w:r>
      <w:proofErr w:type="gramStart"/>
      <w:r w:rsidRPr="00F03933">
        <w:rPr>
          <w:rFonts w:ascii="Tenorite Display" w:hAnsi="Tenorite Display" w:cs="Calibri"/>
          <w:sz w:val="24"/>
          <w:szCs w:val="24"/>
        </w:rPr>
        <w:t>practices</w:t>
      </w:r>
      <w:proofErr w:type="gramEnd"/>
      <w:r w:rsidRPr="00F03933">
        <w:rPr>
          <w:rFonts w:ascii="Tenorite Display" w:hAnsi="Tenorite Display" w:cs="Calibri"/>
          <w:sz w:val="24"/>
          <w:szCs w:val="24"/>
        </w:rPr>
        <w:t xml:space="preserve"> </w:t>
      </w:r>
    </w:p>
    <w:p w14:paraId="64BA7B08" w14:textId="79366D3F" w:rsidR="00CD3581" w:rsidRDefault="001E7E0C" w:rsidP="004F057C">
      <w:pPr>
        <w:pStyle w:val="ListParagraph"/>
        <w:numPr>
          <w:ilvl w:val="0"/>
          <w:numId w:val="17"/>
        </w:numPr>
        <w:spacing w:after="0"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A</w:t>
      </w:r>
      <w:r w:rsidR="00CD3581" w:rsidRPr="00F03933">
        <w:rPr>
          <w:rFonts w:ascii="Tenorite Display" w:hAnsi="Tenorite Display" w:cs="Calibri"/>
          <w:sz w:val="24"/>
          <w:szCs w:val="24"/>
        </w:rPr>
        <w:t xml:space="preserve">ll staff are trained to recognize and respond to </w:t>
      </w:r>
      <w:r w:rsidR="00E62703" w:rsidRPr="00F03933">
        <w:rPr>
          <w:rFonts w:ascii="Tenorite Display" w:hAnsi="Tenorite Display" w:cs="Calibri"/>
          <w:sz w:val="24"/>
          <w:szCs w:val="24"/>
        </w:rPr>
        <w:t>signs</w:t>
      </w:r>
      <w:r w:rsidR="00CD3581" w:rsidRPr="00F03933">
        <w:rPr>
          <w:rFonts w:ascii="Tenorite Display" w:hAnsi="Tenorite Display" w:cs="Calibri"/>
          <w:sz w:val="24"/>
          <w:szCs w:val="24"/>
        </w:rPr>
        <w:t xml:space="preserve"> and symptoms of trauma and are alert to culturally relevant </w:t>
      </w:r>
      <w:proofErr w:type="gramStart"/>
      <w:r w:rsidR="00CD3581" w:rsidRPr="00F03933">
        <w:rPr>
          <w:rFonts w:ascii="Tenorite Display" w:hAnsi="Tenorite Display" w:cs="Calibri"/>
          <w:sz w:val="24"/>
          <w:szCs w:val="24"/>
        </w:rPr>
        <w:t>factors</w:t>
      </w:r>
      <w:proofErr w:type="gramEnd"/>
    </w:p>
    <w:p w14:paraId="5EA8F458" w14:textId="77777777" w:rsidR="001E7E0C" w:rsidRPr="00B56B82" w:rsidRDefault="001E7E0C" w:rsidP="004F057C">
      <w:pPr>
        <w:spacing w:after="0" w:line="240" w:lineRule="auto"/>
      </w:pPr>
    </w:p>
    <w:p w14:paraId="610EC795" w14:textId="77777777" w:rsidR="00CD3581" w:rsidRPr="00F03933" w:rsidRDefault="00B530CB" w:rsidP="001E7E0C">
      <w:pPr>
        <w:pStyle w:val="Heading5"/>
        <w:jc w:val="both"/>
      </w:pPr>
      <w:r w:rsidRPr="00F03933">
        <w:t xml:space="preserve">Provision </w:t>
      </w:r>
      <w:r w:rsidR="00CD3581" w:rsidRPr="00F03933">
        <w:t>I. FTC Policy and Procedures Manual</w:t>
      </w:r>
    </w:p>
    <w:p w14:paraId="0F0B8BA1" w14:textId="5FAD8AC6" w:rsidR="00B530CB" w:rsidRPr="00F03933" w:rsidRDefault="006E15D6" w:rsidP="004F057C">
      <w:pPr>
        <w:pStyle w:val="ListParagraph"/>
        <w:numPr>
          <w:ilvl w:val="0"/>
          <w:numId w:val="17"/>
        </w:numPr>
        <w:spacing w:after="0" w:line="240" w:lineRule="auto"/>
        <w:ind w:left="1080"/>
        <w:jc w:val="both"/>
        <w:rPr>
          <w:rFonts w:ascii="Tenorite Display" w:hAnsi="Tenorite Display" w:cs="Calibri"/>
          <w:sz w:val="24"/>
          <w:szCs w:val="24"/>
        </w:rPr>
      </w:pPr>
      <w:r>
        <w:rPr>
          <w:rFonts w:ascii="Tenorite Display" w:hAnsi="Tenorite Display" w:cs="Calibri"/>
          <w:sz w:val="24"/>
          <w:szCs w:val="24"/>
        </w:rPr>
        <w:t>Developed collaboratively by partner organizations</w:t>
      </w:r>
      <w:r w:rsidR="001A56CB">
        <w:rPr>
          <w:rFonts w:ascii="Tenorite Display" w:hAnsi="Tenorite Display" w:cs="Calibri"/>
          <w:sz w:val="24"/>
          <w:szCs w:val="24"/>
        </w:rPr>
        <w:t>, this manual</w:t>
      </w:r>
      <w:r w:rsidR="00CD3581" w:rsidRPr="00F03933">
        <w:rPr>
          <w:rFonts w:ascii="Tenorite Display" w:hAnsi="Tenorite Display" w:cs="Calibri"/>
          <w:sz w:val="24"/>
          <w:szCs w:val="24"/>
        </w:rPr>
        <w:t xml:space="preserve"> </w:t>
      </w:r>
      <w:r w:rsidR="003D6595">
        <w:rPr>
          <w:rFonts w:ascii="Tenorite Display" w:hAnsi="Tenorite Display" w:cs="Calibri"/>
          <w:sz w:val="24"/>
          <w:szCs w:val="24"/>
        </w:rPr>
        <w:t>describes</w:t>
      </w:r>
      <w:r w:rsidR="00CD3581" w:rsidRPr="00F03933">
        <w:rPr>
          <w:rFonts w:ascii="Tenorite Display" w:hAnsi="Tenorite Display" w:cs="Calibri"/>
          <w:sz w:val="24"/>
          <w:szCs w:val="24"/>
        </w:rPr>
        <w:t xml:space="preserve"> </w:t>
      </w:r>
      <w:r>
        <w:rPr>
          <w:rFonts w:ascii="Tenorite Display" w:hAnsi="Tenorite Display" w:cs="Calibri"/>
          <w:sz w:val="24"/>
          <w:szCs w:val="24"/>
        </w:rPr>
        <w:t xml:space="preserve">FTC </w:t>
      </w:r>
      <w:r w:rsidR="00CD3581" w:rsidRPr="00F03933">
        <w:rPr>
          <w:rFonts w:ascii="Tenorite Display" w:hAnsi="Tenorite Display" w:cs="Calibri"/>
          <w:sz w:val="24"/>
          <w:szCs w:val="24"/>
        </w:rPr>
        <w:t xml:space="preserve">policies, procedures, day-to-day operations, and team member roles and </w:t>
      </w:r>
      <w:proofErr w:type="gramStart"/>
      <w:r w:rsidR="00CD3581" w:rsidRPr="00F03933">
        <w:rPr>
          <w:rFonts w:ascii="Tenorite Display" w:hAnsi="Tenorite Display" w:cs="Calibri"/>
          <w:sz w:val="24"/>
          <w:szCs w:val="24"/>
        </w:rPr>
        <w:t>responsibilities</w:t>
      </w:r>
      <w:proofErr w:type="gramEnd"/>
    </w:p>
    <w:p w14:paraId="48F85390" w14:textId="5BFCD15E" w:rsidR="00CD3581" w:rsidRDefault="00F32E7A" w:rsidP="3FACA749">
      <w:pPr>
        <w:pStyle w:val="ListParagraph"/>
        <w:numPr>
          <w:ilvl w:val="0"/>
          <w:numId w:val="17"/>
        </w:numPr>
        <w:spacing w:afterLines="120" w:after="288" w:line="240" w:lineRule="auto"/>
        <w:ind w:left="1080"/>
        <w:jc w:val="both"/>
        <w:rPr>
          <w:rFonts w:ascii="Tenorite Display" w:hAnsi="Tenorite Display" w:cs="Calibri"/>
          <w:sz w:val="24"/>
          <w:szCs w:val="24"/>
        </w:rPr>
      </w:pPr>
      <w:r w:rsidRPr="3FACA749">
        <w:rPr>
          <w:rFonts w:ascii="Tenorite Display" w:hAnsi="Tenorite Display" w:cs="Calibri"/>
          <w:sz w:val="24"/>
          <w:szCs w:val="24"/>
        </w:rPr>
        <w:t>Contains</w:t>
      </w:r>
      <w:r w:rsidR="00CD3581" w:rsidRPr="3FACA749">
        <w:rPr>
          <w:rFonts w:ascii="Tenorite Display" w:hAnsi="Tenorite Display" w:cs="Calibri"/>
          <w:sz w:val="24"/>
          <w:szCs w:val="24"/>
        </w:rPr>
        <w:t xml:space="preserve"> the mission, vision, goals, eligibility criteria, referral and entry process, phase structure, monitoring, recovery and reunification support services, </w:t>
      </w:r>
      <w:bookmarkStart w:id="15" w:name="_Int_BirpEh7Q"/>
      <w:r w:rsidR="00CD3581" w:rsidRPr="3FACA749">
        <w:rPr>
          <w:rFonts w:ascii="Tenorite Display" w:hAnsi="Tenorite Display" w:cs="Calibri"/>
          <w:sz w:val="24"/>
          <w:szCs w:val="24"/>
        </w:rPr>
        <w:t>drug</w:t>
      </w:r>
      <w:bookmarkEnd w:id="15"/>
      <w:r w:rsidR="00CD3581" w:rsidRPr="3FACA749">
        <w:rPr>
          <w:rFonts w:ascii="Tenorite Display" w:hAnsi="Tenorite Display" w:cs="Calibri"/>
          <w:sz w:val="24"/>
          <w:szCs w:val="24"/>
        </w:rPr>
        <w:t xml:space="preserve"> and alcohol testing procedures, coordinated responses to behavior, and protocols to determine necessary treatment and complementary services for children, parents, and </w:t>
      </w:r>
      <w:proofErr w:type="gramStart"/>
      <w:r w:rsidR="00CD3581" w:rsidRPr="3FACA749">
        <w:rPr>
          <w:rFonts w:ascii="Tenorite Display" w:hAnsi="Tenorite Display" w:cs="Calibri"/>
          <w:sz w:val="24"/>
          <w:szCs w:val="24"/>
        </w:rPr>
        <w:t>families</w:t>
      </w:r>
      <w:proofErr w:type="gramEnd"/>
    </w:p>
    <w:p w14:paraId="79AA9E5D" w14:textId="77777777" w:rsidR="00CD3581" w:rsidRPr="00F03933" w:rsidRDefault="00B530CB" w:rsidP="00C60211">
      <w:pPr>
        <w:pStyle w:val="Heading5"/>
        <w:jc w:val="both"/>
      </w:pPr>
      <w:r w:rsidRPr="00F03933">
        <w:lastRenderedPageBreak/>
        <w:t xml:space="preserve">Provision </w:t>
      </w:r>
      <w:r w:rsidR="00CD3581" w:rsidRPr="00F03933">
        <w:t>J. FTC Pre-Court Staffing and Review Hearing</w:t>
      </w:r>
    </w:p>
    <w:p w14:paraId="218A5AEF" w14:textId="77777777" w:rsidR="00B530CB" w:rsidRPr="00F03933" w:rsidRDefault="00CD3581" w:rsidP="00C60211">
      <w:pPr>
        <w:pStyle w:val="ListParagraph"/>
        <w:numPr>
          <w:ilvl w:val="0"/>
          <w:numId w:val="18"/>
        </w:numPr>
        <w:spacing w:afterLines="120" w:after="288" w:line="240" w:lineRule="auto"/>
        <w:ind w:left="1080"/>
        <w:jc w:val="both"/>
        <w:rPr>
          <w:rFonts w:ascii="Tenorite Display" w:hAnsi="Tenorite Display" w:cs="Calibri"/>
          <w:sz w:val="24"/>
          <w:szCs w:val="24"/>
        </w:rPr>
      </w:pPr>
      <w:r w:rsidRPr="00F03933">
        <w:rPr>
          <w:rFonts w:ascii="Tenorite Display" w:hAnsi="Tenorite Display" w:cs="Calibri"/>
          <w:sz w:val="24"/>
          <w:szCs w:val="24"/>
        </w:rPr>
        <w:t xml:space="preserve">Operational team members discuss the progress and needs of the children, parents, and family in pre-court </w:t>
      </w:r>
      <w:proofErr w:type="gramStart"/>
      <w:r w:rsidRPr="00F03933">
        <w:rPr>
          <w:rFonts w:ascii="Tenorite Display" w:hAnsi="Tenorite Display" w:cs="Calibri"/>
          <w:sz w:val="24"/>
          <w:szCs w:val="24"/>
        </w:rPr>
        <w:t>staffing</w:t>
      </w:r>
      <w:proofErr w:type="gramEnd"/>
      <w:r w:rsidRPr="00F03933">
        <w:rPr>
          <w:rFonts w:ascii="Tenorite Display" w:hAnsi="Tenorite Display" w:cs="Calibri"/>
          <w:sz w:val="24"/>
          <w:szCs w:val="24"/>
        </w:rPr>
        <w:t xml:space="preserve"> </w:t>
      </w:r>
    </w:p>
    <w:p w14:paraId="53CF541F" w14:textId="6683B8DB" w:rsidR="00B530CB" w:rsidRPr="00F03933" w:rsidRDefault="008D399E" w:rsidP="00C60211">
      <w:pPr>
        <w:pStyle w:val="ListParagraph"/>
        <w:numPr>
          <w:ilvl w:val="0"/>
          <w:numId w:val="18"/>
        </w:numPr>
        <w:spacing w:afterLines="120" w:after="288" w:line="240" w:lineRule="auto"/>
        <w:ind w:left="1080"/>
        <w:jc w:val="both"/>
        <w:rPr>
          <w:rFonts w:ascii="Tenorite Display" w:hAnsi="Tenorite Display" w:cs="Calibri"/>
          <w:sz w:val="24"/>
          <w:szCs w:val="24"/>
        </w:rPr>
      </w:pPr>
      <w:r w:rsidRPr="008D399E">
        <w:rPr>
          <w:rFonts w:ascii="Tenorite Display" w:hAnsi="Tenorite Display" w:cs="Calibri"/>
          <w:sz w:val="24"/>
          <w:szCs w:val="24"/>
        </w:rPr>
        <w:t>In preparation for the staffing</w:t>
      </w:r>
      <w:r w:rsidR="00CD3581" w:rsidRPr="00F03933">
        <w:rPr>
          <w:rFonts w:ascii="Tenorite Display" w:hAnsi="Tenorite Display" w:cs="Calibri"/>
          <w:sz w:val="24"/>
          <w:szCs w:val="24"/>
        </w:rPr>
        <w:t xml:space="preserve">, a progress report is developed and disseminated to team members with information critical to recovery and reunification of children, parents, and </w:t>
      </w:r>
      <w:proofErr w:type="gramStart"/>
      <w:r w:rsidR="00CD3581" w:rsidRPr="00F03933">
        <w:rPr>
          <w:rFonts w:ascii="Tenorite Display" w:hAnsi="Tenorite Display" w:cs="Calibri"/>
          <w:sz w:val="24"/>
          <w:szCs w:val="24"/>
        </w:rPr>
        <w:t>families</w:t>
      </w:r>
      <w:proofErr w:type="gramEnd"/>
    </w:p>
    <w:p w14:paraId="53DB062C" w14:textId="77777777" w:rsidR="00B530CB" w:rsidRPr="00F03933" w:rsidRDefault="00CD3581" w:rsidP="00C60211">
      <w:pPr>
        <w:pStyle w:val="ListParagraph"/>
        <w:numPr>
          <w:ilvl w:val="0"/>
          <w:numId w:val="18"/>
        </w:numPr>
        <w:spacing w:afterLines="120" w:after="288" w:line="240" w:lineRule="auto"/>
        <w:ind w:left="1080"/>
        <w:jc w:val="both"/>
        <w:rPr>
          <w:rFonts w:ascii="Tenorite Display" w:hAnsi="Tenorite Display" w:cs="Calibri"/>
          <w:sz w:val="24"/>
          <w:szCs w:val="24"/>
        </w:rPr>
      </w:pPr>
      <w:r w:rsidRPr="00F03933">
        <w:rPr>
          <w:rFonts w:ascii="Tenorite Display" w:hAnsi="Tenorite Display" w:cs="Calibri"/>
          <w:sz w:val="24"/>
          <w:szCs w:val="24"/>
        </w:rPr>
        <w:t xml:space="preserve">The FTC court review hearing occurs on the same day, immediately after the </w:t>
      </w:r>
      <w:proofErr w:type="gramStart"/>
      <w:r w:rsidRPr="00F03933">
        <w:rPr>
          <w:rFonts w:ascii="Tenorite Display" w:hAnsi="Tenorite Display" w:cs="Calibri"/>
          <w:sz w:val="24"/>
          <w:szCs w:val="24"/>
        </w:rPr>
        <w:t>staffing</w:t>
      </w:r>
      <w:proofErr w:type="gramEnd"/>
    </w:p>
    <w:p w14:paraId="1488A8D1" w14:textId="77777777" w:rsidR="00CD3581" w:rsidRPr="00F03933" w:rsidRDefault="00CD3581" w:rsidP="00C60211">
      <w:pPr>
        <w:pStyle w:val="ListParagraph"/>
        <w:numPr>
          <w:ilvl w:val="0"/>
          <w:numId w:val="18"/>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Related support services and social service agencies may participate in pre-court </w:t>
      </w:r>
      <w:proofErr w:type="spellStart"/>
      <w:r w:rsidRPr="00F03933">
        <w:rPr>
          <w:rFonts w:ascii="Tenorite Display" w:hAnsi="Tenorite Display" w:cs="Calibri"/>
          <w:sz w:val="24"/>
          <w:szCs w:val="24"/>
        </w:rPr>
        <w:t>staffings</w:t>
      </w:r>
      <w:proofErr w:type="spellEnd"/>
      <w:r w:rsidRPr="00F03933">
        <w:rPr>
          <w:rFonts w:ascii="Tenorite Display" w:hAnsi="Tenorite Display" w:cs="Calibri"/>
          <w:sz w:val="24"/>
          <w:szCs w:val="24"/>
        </w:rPr>
        <w:t xml:space="preserve"> and court review hearings when determined appropriate by the </w:t>
      </w:r>
      <w:proofErr w:type="gramStart"/>
      <w:r w:rsidRPr="00F03933">
        <w:rPr>
          <w:rFonts w:ascii="Tenorite Display" w:hAnsi="Tenorite Display" w:cs="Calibri"/>
          <w:sz w:val="24"/>
          <w:szCs w:val="24"/>
        </w:rPr>
        <w:t>MOUs</w:t>
      </w:r>
      <w:proofErr w:type="gramEnd"/>
    </w:p>
    <w:p w14:paraId="59C123CE" w14:textId="64556DC1" w:rsidR="00CD3581" w:rsidRPr="00F03933" w:rsidRDefault="00B530CB" w:rsidP="00C60211">
      <w:pPr>
        <w:pStyle w:val="Heading4"/>
        <w:jc w:val="both"/>
        <w:rPr>
          <w:rFonts w:ascii="Tenorite Display" w:hAnsi="Tenorite Display"/>
        </w:rPr>
      </w:pPr>
      <w:r w:rsidRPr="00F03933">
        <w:rPr>
          <w:rFonts w:ascii="Tenorite Display" w:hAnsi="Tenorite Display"/>
        </w:rPr>
        <w:t xml:space="preserve">Standard </w:t>
      </w:r>
      <w:r w:rsidR="00CD3581" w:rsidRPr="00F03933">
        <w:rPr>
          <w:rFonts w:ascii="Tenorite Display" w:hAnsi="Tenorite Display"/>
        </w:rPr>
        <w:t>2. Role of the Judge (6 provisions)</w:t>
      </w:r>
    </w:p>
    <w:p w14:paraId="6187736B" w14:textId="5A4CE920" w:rsidR="00CD3581" w:rsidRPr="00F03933" w:rsidRDefault="000B1A8F" w:rsidP="00C60211">
      <w:pPr>
        <w:spacing w:afterLines="120" w:after="288" w:line="240" w:lineRule="auto"/>
        <w:jc w:val="both"/>
        <w:rPr>
          <w:rFonts w:ascii="Tenorite Display" w:hAnsi="Tenorite Display" w:cs="Calibri"/>
          <w:sz w:val="24"/>
          <w:szCs w:val="24"/>
        </w:rPr>
      </w:pPr>
      <w:r>
        <w:rPr>
          <w:rFonts w:ascii="Tenorite Display" w:hAnsi="Tenorite Display" w:cs="Calibri"/>
          <w:sz w:val="24"/>
          <w:szCs w:val="24"/>
        </w:rPr>
        <w:t>“</w:t>
      </w:r>
      <w:r w:rsidR="00CD3581" w:rsidRPr="00F03933">
        <w:rPr>
          <w:rFonts w:ascii="Tenorite Display" w:hAnsi="Tenorite Display" w:cs="Calibri"/>
          <w:sz w:val="24"/>
          <w:szCs w:val="24"/>
        </w:rPr>
        <w:t xml:space="preserve">Judicial leadership is critical to the effective planning and operation of the </w:t>
      </w:r>
      <w:r w:rsidR="002919D1">
        <w:rPr>
          <w:rFonts w:ascii="Tenorite Display" w:hAnsi="Tenorite Display" w:cs="Calibri"/>
          <w:sz w:val="24"/>
          <w:szCs w:val="24"/>
        </w:rPr>
        <w:t>FTC</w:t>
      </w:r>
      <w:r w:rsidR="00CD3581" w:rsidRPr="00F03933">
        <w:rPr>
          <w:rFonts w:ascii="Tenorite Display" w:hAnsi="Tenorite Display" w:cs="Calibri"/>
          <w:sz w:val="24"/>
          <w:szCs w:val="24"/>
        </w:rPr>
        <w:t>. The FTC judge works collectively with leaders of partner agencies and other stakeholders to establish clear roles and a shared mission and vision. He or she has the unique ability to engage the leaders and stakeholders in the development, implementation, and ongoing operations of the FTC. The judge is a vital part of the operational team, convening meetings that encourage team members to identify shared values, voice concerns, and find common ground. Additionally, the judge’s development of rapport with participants is among the most i</w:t>
      </w:r>
      <w:r w:rsidR="00C15BFB" w:rsidRPr="00F03933">
        <w:rPr>
          <w:rFonts w:ascii="Tenorite Display" w:hAnsi="Tenorite Display" w:cs="Calibri"/>
          <w:sz w:val="24"/>
          <w:szCs w:val="24"/>
        </w:rPr>
        <w:t>mportant components of the FTC</w:t>
      </w:r>
      <w:r>
        <w:rPr>
          <w:rFonts w:ascii="Tenorite Display" w:hAnsi="Tenorite Display" w:cs="Calibri"/>
          <w:sz w:val="24"/>
          <w:szCs w:val="24"/>
        </w:rPr>
        <w:t>”</w:t>
      </w:r>
      <w:r w:rsidR="002919D1">
        <w:rPr>
          <w:rFonts w:ascii="Tenorite Display" w:hAnsi="Tenorite Display" w:cs="Calibri"/>
          <w:sz w:val="24"/>
          <w:szCs w:val="24"/>
        </w:rPr>
        <w:t xml:space="preserve"> (</w:t>
      </w:r>
      <w:r w:rsidR="000E2C6A" w:rsidRPr="00F03933">
        <w:rPr>
          <w:rFonts w:ascii="Tenorite Display" w:hAnsi="Tenorite Display"/>
          <w:sz w:val="24"/>
          <w:szCs w:val="24"/>
        </w:rPr>
        <w:t xml:space="preserve">Children and Family Futures </w:t>
      </w:r>
      <w:r w:rsidR="000E2C6A">
        <w:rPr>
          <w:rFonts w:ascii="Tenorite Display" w:hAnsi="Tenorite Display"/>
          <w:sz w:val="24"/>
          <w:szCs w:val="24"/>
        </w:rPr>
        <w:t>and</w:t>
      </w:r>
      <w:r w:rsidR="000E2C6A" w:rsidRPr="00F03933">
        <w:rPr>
          <w:rFonts w:ascii="Tenorite Display" w:hAnsi="Tenorite Display"/>
          <w:sz w:val="24"/>
          <w:szCs w:val="24"/>
        </w:rPr>
        <w:t xml:space="preserve"> National Association of Drug Court Professionals, 2019</w:t>
      </w:r>
      <w:r w:rsidR="000E2C6A">
        <w:rPr>
          <w:rFonts w:ascii="Tenorite Display" w:hAnsi="Tenorite Display"/>
          <w:sz w:val="24"/>
          <w:szCs w:val="24"/>
        </w:rPr>
        <w:t xml:space="preserve">, </w:t>
      </w:r>
      <w:r w:rsidR="002919D1">
        <w:rPr>
          <w:rFonts w:ascii="Tenorite Display" w:hAnsi="Tenorite Display" w:cs="Calibri"/>
          <w:sz w:val="24"/>
          <w:szCs w:val="24"/>
        </w:rPr>
        <w:t>p. 33)</w:t>
      </w:r>
      <w:r w:rsidR="000E2C6A">
        <w:rPr>
          <w:rFonts w:ascii="Tenorite Display" w:hAnsi="Tenorite Display" w:cs="Calibri"/>
          <w:sz w:val="24"/>
          <w:szCs w:val="24"/>
        </w:rPr>
        <w:t>.</w:t>
      </w:r>
    </w:p>
    <w:p w14:paraId="2463CB0E" w14:textId="77777777" w:rsidR="00CD3581" w:rsidRPr="00F03933" w:rsidRDefault="00B530CB" w:rsidP="00C60211">
      <w:pPr>
        <w:pStyle w:val="Heading5"/>
        <w:jc w:val="both"/>
      </w:pPr>
      <w:r w:rsidRPr="00F03933">
        <w:t xml:space="preserve">Provision </w:t>
      </w:r>
      <w:r w:rsidR="00CD3581" w:rsidRPr="00F03933">
        <w:t xml:space="preserve">A. Convening Partners </w:t>
      </w:r>
    </w:p>
    <w:p w14:paraId="2371A33E" w14:textId="77777777" w:rsidR="00CD3581" w:rsidRPr="00F03933" w:rsidRDefault="00CD3581" w:rsidP="00C60211">
      <w:pPr>
        <w:pStyle w:val="ListParagraph"/>
        <w:numPr>
          <w:ilvl w:val="0"/>
          <w:numId w:val="19"/>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The judge convenes the operational team and guides members in the development, implementation, and management of ongoing operations and actualization of the FTC’s mission and </w:t>
      </w:r>
      <w:proofErr w:type="gramStart"/>
      <w:r w:rsidRPr="00F03933">
        <w:rPr>
          <w:rFonts w:ascii="Tenorite Display" w:hAnsi="Tenorite Display" w:cs="Calibri"/>
          <w:sz w:val="24"/>
          <w:szCs w:val="24"/>
        </w:rPr>
        <w:t>vision</w:t>
      </w:r>
      <w:proofErr w:type="gramEnd"/>
      <w:r w:rsidRPr="00F03933">
        <w:rPr>
          <w:rFonts w:ascii="Tenorite Display" w:hAnsi="Tenorite Display" w:cs="Calibri"/>
          <w:sz w:val="24"/>
          <w:szCs w:val="24"/>
        </w:rPr>
        <w:t xml:space="preserve"> </w:t>
      </w:r>
    </w:p>
    <w:p w14:paraId="59903C1E" w14:textId="77777777" w:rsidR="00CD3581" w:rsidRPr="00F03933" w:rsidRDefault="00B530CB" w:rsidP="00C60211">
      <w:pPr>
        <w:pStyle w:val="Heading5"/>
        <w:jc w:val="both"/>
      </w:pPr>
      <w:r w:rsidRPr="00F03933">
        <w:t xml:space="preserve">Provision </w:t>
      </w:r>
      <w:r w:rsidR="00CD3581" w:rsidRPr="00F03933">
        <w:t xml:space="preserve">B. Judicial Decision Making </w:t>
      </w:r>
    </w:p>
    <w:p w14:paraId="0D5F2664" w14:textId="2A62CC1E" w:rsidR="00B530CB" w:rsidRPr="00F03933" w:rsidRDefault="00CD3581" w:rsidP="00C60211">
      <w:pPr>
        <w:pStyle w:val="ListParagraph"/>
        <w:numPr>
          <w:ilvl w:val="0"/>
          <w:numId w:val="19"/>
        </w:numPr>
        <w:spacing w:afterLines="120" w:after="288" w:line="240" w:lineRule="auto"/>
        <w:ind w:left="1080"/>
        <w:jc w:val="both"/>
        <w:rPr>
          <w:rFonts w:ascii="Tenorite Display" w:hAnsi="Tenorite Display" w:cs="Calibri"/>
          <w:sz w:val="24"/>
          <w:szCs w:val="24"/>
        </w:rPr>
      </w:pPr>
      <w:r w:rsidRPr="3FACA749">
        <w:rPr>
          <w:rFonts w:ascii="Tenorite Display" w:hAnsi="Tenorite Display" w:cs="Calibri"/>
          <w:sz w:val="24"/>
          <w:szCs w:val="24"/>
        </w:rPr>
        <w:t xml:space="preserve">In pre-court staffing, the judge and operational team discuss the recommended responses for each case based on information about participant attendance, progress, engagement in treatment, complementary services received, children’s needs and services, and compliance with </w:t>
      </w:r>
      <w:r w:rsidR="34C213BE" w:rsidRPr="3FACA749">
        <w:rPr>
          <w:rFonts w:ascii="Tenorite Display" w:hAnsi="Tenorite Display" w:cs="Calibri"/>
          <w:sz w:val="24"/>
          <w:szCs w:val="24"/>
        </w:rPr>
        <w:t xml:space="preserve">child welfare </w:t>
      </w:r>
      <w:r w:rsidRPr="3FACA749">
        <w:rPr>
          <w:rFonts w:ascii="Tenorite Display" w:hAnsi="Tenorite Display" w:cs="Calibri"/>
          <w:sz w:val="24"/>
          <w:szCs w:val="24"/>
        </w:rPr>
        <w:t>court</w:t>
      </w:r>
      <w:r w:rsidR="76B51690" w:rsidRPr="3FACA749">
        <w:rPr>
          <w:rFonts w:ascii="Tenorite Display" w:hAnsi="Tenorite Display" w:cs="Calibri"/>
          <w:sz w:val="24"/>
          <w:szCs w:val="24"/>
        </w:rPr>
        <w:t xml:space="preserve"> system</w:t>
      </w:r>
      <w:r w:rsidRPr="3FACA749">
        <w:rPr>
          <w:rFonts w:ascii="Tenorite Display" w:hAnsi="Tenorite Display" w:cs="Calibri"/>
          <w:sz w:val="24"/>
          <w:szCs w:val="24"/>
        </w:rPr>
        <w:t xml:space="preserve"> and child welfare agency </w:t>
      </w:r>
      <w:proofErr w:type="gramStart"/>
      <w:r w:rsidRPr="3FACA749">
        <w:rPr>
          <w:rFonts w:ascii="Tenorite Display" w:hAnsi="Tenorite Display" w:cs="Calibri"/>
          <w:sz w:val="24"/>
          <w:szCs w:val="24"/>
        </w:rPr>
        <w:t>requirements</w:t>
      </w:r>
      <w:proofErr w:type="gramEnd"/>
    </w:p>
    <w:p w14:paraId="1650757D" w14:textId="77777777" w:rsidR="00CD3581" w:rsidRPr="00F03933" w:rsidRDefault="00CD3581" w:rsidP="00C60211">
      <w:pPr>
        <w:pStyle w:val="ListParagraph"/>
        <w:numPr>
          <w:ilvl w:val="0"/>
          <w:numId w:val="19"/>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The judge makes the final decision about the court-ordered </w:t>
      </w:r>
      <w:proofErr w:type="gramStart"/>
      <w:r w:rsidRPr="00F03933">
        <w:rPr>
          <w:rFonts w:ascii="Tenorite Display" w:hAnsi="Tenorite Display" w:cs="Calibri"/>
          <w:sz w:val="24"/>
          <w:szCs w:val="24"/>
        </w:rPr>
        <w:t>response</w:t>
      </w:r>
      <w:proofErr w:type="gramEnd"/>
    </w:p>
    <w:p w14:paraId="27B807DD" w14:textId="77777777" w:rsidR="00CD3581" w:rsidRPr="00F03933" w:rsidRDefault="00B530CB" w:rsidP="00C60211">
      <w:pPr>
        <w:pStyle w:val="Heading5"/>
        <w:jc w:val="both"/>
      </w:pPr>
      <w:r w:rsidRPr="00F03933">
        <w:t xml:space="preserve">Provision </w:t>
      </w:r>
      <w:r w:rsidR="00CD3581" w:rsidRPr="00F03933">
        <w:t xml:space="preserve">C. Participation in FTC Pre-Court Staffing </w:t>
      </w:r>
    </w:p>
    <w:p w14:paraId="5A127FC0" w14:textId="6BF9F344" w:rsidR="00B530CB" w:rsidRPr="00F03933" w:rsidRDefault="001A56CB" w:rsidP="00C60211">
      <w:pPr>
        <w:pStyle w:val="ListParagraph"/>
        <w:numPr>
          <w:ilvl w:val="0"/>
          <w:numId w:val="20"/>
        </w:numPr>
        <w:spacing w:afterLines="120" w:after="288" w:line="240" w:lineRule="auto"/>
        <w:ind w:left="1080"/>
        <w:jc w:val="both"/>
        <w:rPr>
          <w:rFonts w:ascii="Tenorite Display" w:hAnsi="Tenorite Display" w:cs="Calibri"/>
          <w:sz w:val="24"/>
          <w:szCs w:val="24"/>
        </w:rPr>
      </w:pPr>
      <w:r>
        <w:rPr>
          <w:rFonts w:ascii="Tenorite Display" w:hAnsi="Tenorite Display" w:cs="Calibri"/>
          <w:sz w:val="24"/>
          <w:szCs w:val="24"/>
        </w:rPr>
        <w:t>D</w:t>
      </w:r>
      <w:r w:rsidRPr="00F03933">
        <w:rPr>
          <w:rFonts w:ascii="Tenorite Display" w:hAnsi="Tenorite Display" w:cs="Calibri"/>
          <w:sz w:val="24"/>
          <w:szCs w:val="24"/>
        </w:rPr>
        <w:t>uring pre-court staffing</w:t>
      </w:r>
      <w:r>
        <w:rPr>
          <w:rFonts w:ascii="Tenorite Display" w:hAnsi="Tenorite Display" w:cs="Calibri"/>
          <w:sz w:val="24"/>
          <w:szCs w:val="24"/>
        </w:rPr>
        <w:t>,</w:t>
      </w:r>
      <w:r w:rsidRPr="00F03933">
        <w:rPr>
          <w:rFonts w:ascii="Tenorite Display" w:hAnsi="Tenorite Display" w:cs="Calibri"/>
          <w:sz w:val="24"/>
          <w:szCs w:val="24"/>
        </w:rPr>
        <w:t xml:space="preserve"> </w:t>
      </w:r>
      <w:r>
        <w:rPr>
          <w:rFonts w:ascii="Tenorite Display" w:hAnsi="Tenorite Display" w:cs="Calibri"/>
          <w:sz w:val="24"/>
          <w:szCs w:val="24"/>
        </w:rPr>
        <w:t>t</w:t>
      </w:r>
      <w:r w:rsidR="00CD3581" w:rsidRPr="00F03933">
        <w:rPr>
          <w:rFonts w:ascii="Tenorite Display" w:hAnsi="Tenorite Display" w:cs="Calibri"/>
          <w:sz w:val="24"/>
          <w:szCs w:val="24"/>
        </w:rPr>
        <w:t xml:space="preserve">he judge receives updates </w:t>
      </w:r>
      <w:r w:rsidRPr="00F03933">
        <w:rPr>
          <w:rFonts w:ascii="Tenorite Display" w:hAnsi="Tenorite Display" w:cs="Calibri"/>
          <w:sz w:val="24"/>
          <w:szCs w:val="24"/>
        </w:rPr>
        <w:t xml:space="preserve">from the operational team and </w:t>
      </w:r>
      <w:r>
        <w:rPr>
          <w:rFonts w:ascii="Tenorite Display" w:hAnsi="Tenorite Display" w:cs="Calibri"/>
          <w:sz w:val="24"/>
          <w:szCs w:val="24"/>
        </w:rPr>
        <w:t>related agencies</w:t>
      </w:r>
      <w:r w:rsidRPr="00F03933" w:rsidDel="001A56CB">
        <w:rPr>
          <w:rFonts w:ascii="Tenorite Display" w:hAnsi="Tenorite Display" w:cs="Calibri"/>
          <w:sz w:val="24"/>
          <w:szCs w:val="24"/>
        </w:rPr>
        <w:t xml:space="preserve"> </w:t>
      </w:r>
      <w:r w:rsidR="00CD3581" w:rsidRPr="00F03933">
        <w:rPr>
          <w:rFonts w:ascii="Tenorite Display" w:hAnsi="Tenorite Display" w:cs="Calibri"/>
          <w:sz w:val="24"/>
          <w:szCs w:val="24"/>
        </w:rPr>
        <w:t>related to the recovery and reunification of children, parents, and families, as well as updates on behaviors that might bene</w:t>
      </w:r>
      <w:r w:rsidR="00A43C28">
        <w:rPr>
          <w:rFonts w:ascii="Tenorite Display" w:hAnsi="Tenorite Display" w:cs="Calibri"/>
          <w:bCs/>
          <w:sz w:val="24"/>
          <w:szCs w:val="24"/>
        </w:rPr>
        <w:t xml:space="preserve">fit </w:t>
      </w:r>
      <w:r w:rsidR="00CD3581" w:rsidRPr="00F03933">
        <w:rPr>
          <w:rFonts w:ascii="Tenorite Display" w:hAnsi="Tenorite Display" w:cs="Calibri"/>
          <w:sz w:val="24"/>
          <w:szCs w:val="24"/>
        </w:rPr>
        <w:t xml:space="preserve">from a </w:t>
      </w:r>
      <w:proofErr w:type="gramStart"/>
      <w:r w:rsidR="00CD3581" w:rsidRPr="00F03933">
        <w:rPr>
          <w:rFonts w:ascii="Tenorite Display" w:hAnsi="Tenorite Display" w:cs="Calibri"/>
          <w:sz w:val="24"/>
          <w:szCs w:val="24"/>
        </w:rPr>
        <w:t>response</w:t>
      </w:r>
      <w:proofErr w:type="gramEnd"/>
      <w:r w:rsidR="00CD3581" w:rsidRPr="00F03933">
        <w:rPr>
          <w:rFonts w:ascii="Tenorite Display" w:hAnsi="Tenorite Display" w:cs="Calibri"/>
          <w:sz w:val="24"/>
          <w:szCs w:val="24"/>
        </w:rPr>
        <w:t xml:space="preserve"> </w:t>
      </w:r>
    </w:p>
    <w:p w14:paraId="12BBDA1F" w14:textId="77777777" w:rsidR="00CD3581" w:rsidRPr="00F03933" w:rsidRDefault="00CD3581" w:rsidP="3FACA749">
      <w:pPr>
        <w:pStyle w:val="ListParagraph"/>
        <w:numPr>
          <w:ilvl w:val="0"/>
          <w:numId w:val="20"/>
        </w:numPr>
        <w:spacing w:afterLines="120" w:after="288" w:line="240" w:lineRule="auto"/>
        <w:ind w:left="1080"/>
        <w:jc w:val="both"/>
        <w:rPr>
          <w:rFonts w:ascii="Tenorite Display" w:hAnsi="Tenorite Display" w:cs="Calibri"/>
          <w:sz w:val="24"/>
          <w:szCs w:val="24"/>
        </w:rPr>
      </w:pPr>
      <w:r w:rsidRPr="3FACA749">
        <w:rPr>
          <w:rFonts w:ascii="Tenorite Display" w:hAnsi="Tenorite Display" w:cs="Calibri"/>
          <w:sz w:val="24"/>
          <w:szCs w:val="24"/>
        </w:rPr>
        <w:t xml:space="preserve">The judge is aware of all applicable judicial canons, the code of ethics, and case law relating to </w:t>
      </w:r>
      <w:r w:rsidRPr="009A45AB">
        <w:rPr>
          <w:rFonts w:ascii="Tenorite Display" w:hAnsi="Tenorite Display" w:cs="Calibri"/>
          <w:i/>
          <w:iCs/>
          <w:sz w:val="24"/>
          <w:szCs w:val="24"/>
        </w:rPr>
        <w:t xml:space="preserve">ex </w:t>
      </w:r>
      <w:bookmarkStart w:id="16" w:name="_Int_omO6BwGO"/>
      <w:proofErr w:type="spellStart"/>
      <w:r w:rsidRPr="009A45AB">
        <w:rPr>
          <w:rFonts w:ascii="Tenorite Display" w:hAnsi="Tenorite Display" w:cs="Calibri"/>
          <w:i/>
          <w:iCs/>
          <w:sz w:val="24"/>
          <w:szCs w:val="24"/>
        </w:rPr>
        <w:t>parte</w:t>
      </w:r>
      <w:bookmarkEnd w:id="16"/>
      <w:proofErr w:type="spellEnd"/>
      <w:r w:rsidRPr="3FACA749">
        <w:rPr>
          <w:rFonts w:ascii="Tenorite Display" w:hAnsi="Tenorite Display" w:cs="Calibri"/>
          <w:sz w:val="24"/>
          <w:szCs w:val="24"/>
        </w:rPr>
        <w:t xml:space="preserve"> communication and the appropriate use of </w:t>
      </w:r>
      <w:proofErr w:type="gramStart"/>
      <w:r w:rsidRPr="3FACA749">
        <w:rPr>
          <w:rFonts w:ascii="Tenorite Display" w:hAnsi="Tenorite Display" w:cs="Calibri"/>
          <w:sz w:val="24"/>
          <w:szCs w:val="24"/>
        </w:rPr>
        <w:t>information</w:t>
      </w:r>
      <w:proofErr w:type="gramEnd"/>
    </w:p>
    <w:p w14:paraId="4BAB83EB" w14:textId="77777777" w:rsidR="00CD3581" w:rsidRPr="00F03933" w:rsidRDefault="00B530CB" w:rsidP="00C60211">
      <w:pPr>
        <w:pStyle w:val="Heading5"/>
        <w:jc w:val="both"/>
      </w:pPr>
      <w:r w:rsidRPr="00F03933">
        <w:t xml:space="preserve">Provision </w:t>
      </w:r>
      <w:r w:rsidR="00CD3581" w:rsidRPr="00F03933">
        <w:t xml:space="preserve">D. Interaction with Participants  </w:t>
      </w:r>
    </w:p>
    <w:p w14:paraId="65ED6037" w14:textId="311615C0" w:rsidR="00702896" w:rsidRPr="004F057C" w:rsidRDefault="00CD3581" w:rsidP="0043383B">
      <w:pPr>
        <w:pStyle w:val="ListParagraph"/>
        <w:numPr>
          <w:ilvl w:val="0"/>
          <w:numId w:val="21"/>
        </w:numPr>
        <w:spacing w:afterLines="120" w:after="288" w:line="240" w:lineRule="auto"/>
        <w:ind w:left="1080"/>
        <w:jc w:val="both"/>
        <w:rPr>
          <w:rFonts w:ascii="Tenorite Display" w:hAnsi="Tenorite Display" w:cs="Calibri"/>
          <w:sz w:val="24"/>
          <w:szCs w:val="24"/>
        </w:rPr>
      </w:pPr>
      <w:r w:rsidRPr="00F03933">
        <w:rPr>
          <w:rFonts w:ascii="Tenorite Display" w:hAnsi="Tenorite Display" w:cs="Calibri"/>
          <w:sz w:val="24"/>
          <w:szCs w:val="24"/>
        </w:rPr>
        <w:t xml:space="preserve">At FTC hearings, the judge spends a minimum of three minutes talking to each participant </w:t>
      </w:r>
      <w:r w:rsidR="0043383B">
        <w:rPr>
          <w:rFonts w:ascii="Tenorite Display" w:hAnsi="Tenorite Display" w:cs="Calibri"/>
          <w:sz w:val="24"/>
          <w:szCs w:val="24"/>
        </w:rPr>
        <w:t xml:space="preserve">about engagement in treatment and services, provides </w:t>
      </w:r>
      <w:r w:rsidRPr="004F057C">
        <w:rPr>
          <w:rFonts w:ascii="Tenorite Display" w:hAnsi="Tenorite Display" w:cs="Calibri"/>
          <w:sz w:val="24"/>
          <w:szCs w:val="24"/>
        </w:rPr>
        <w:t>a rationale for the responses</w:t>
      </w:r>
      <w:r w:rsidR="00BB4BDC" w:rsidRPr="004F057C">
        <w:rPr>
          <w:rFonts w:ascii="Tenorite Display" w:hAnsi="Tenorite Display" w:cs="Calibri"/>
          <w:sz w:val="24"/>
          <w:szCs w:val="24"/>
        </w:rPr>
        <w:t xml:space="preserve"> being delivered</w:t>
      </w:r>
      <w:r w:rsidR="0043383B">
        <w:rPr>
          <w:rFonts w:ascii="Tenorite Display" w:hAnsi="Tenorite Display" w:cs="Calibri"/>
          <w:sz w:val="24"/>
          <w:szCs w:val="24"/>
        </w:rPr>
        <w:t>,</w:t>
      </w:r>
      <w:r w:rsidR="00BB4BDC" w:rsidRPr="004F057C">
        <w:rPr>
          <w:rFonts w:ascii="Tenorite Display" w:hAnsi="Tenorite Display" w:cs="Calibri"/>
          <w:sz w:val="24"/>
          <w:szCs w:val="24"/>
        </w:rPr>
        <w:t xml:space="preserve"> and</w:t>
      </w:r>
      <w:r w:rsidRPr="004F057C">
        <w:rPr>
          <w:rFonts w:ascii="Tenorite Display" w:hAnsi="Tenorite Display" w:cs="Calibri"/>
          <w:sz w:val="24"/>
          <w:szCs w:val="24"/>
        </w:rPr>
        <w:t xml:space="preserve"> reinforces treatment adjustments and safety interventions </w:t>
      </w:r>
      <w:proofErr w:type="gramStart"/>
      <w:r w:rsidRPr="004F057C">
        <w:rPr>
          <w:rFonts w:ascii="Tenorite Display" w:hAnsi="Tenorite Display" w:cs="Calibri"/>
          <w:sz w:val="24"/>
          <w:szCs w:val="24"/>
        </w:rPr>
        <w:t>imposed</w:t>
      </w:r>
      <w:proofErr w:type="gramEnd"/>
    </w:p>
    <w:p w14:paraId="5E9116D7" w14:textId="0AAF2049" w:rsidR="00702896" w:rsidRPr="00F03933" w:rsidRDefault="00CD3581" w:rsidP="00C60211">
      <w:pPr>
        <w:pStyle w:val="ListParagraph"/>
        <w:numPr>
          <w:ilvl w:val="0"/>
          <w:numId w:val="21"/>
        </w:numPr>
        <w:spacing w:afterLines="120" w:after="288" w:line="240" w:lineRule="auto"/>
        <w:ind w:left="1080"/>
        <w:jc w:val="both"/>
        <w:rPr>
          <w:rFonts w:ascii="Tenorite Display" w:hAnsi="Tenorite Display" w:cs="Calibri"/>
          <w:sz w:val="24"/>
          <w:szCs w:val="24"/>
        </w:rPr>
      </w:pPr>
      <w:r w:rsidRPr="00F03933">
        <w:rPr>
          <w:rFonts w:ascii="Tenorite Display" w:hAnsi="Tenorite Display" w:cs="Calibri"/>
          <w:sz w:val="24"/>
          <w:szCs w:val="24"/>
        </w:rPr>
        <w:lastRenderedPageBreak/>
        <w:t xml:space="preserve">The judge </w:t>
      </w:r>
      <w:r w:rsidR="003D6595">
        <w:rPr>
          <w:rFonts w:ascii="Tenorite Display" w:hAnsi="Tenorite Display" w:cs="Calibri"/>
          <w:sz w:val="24"/>
          <w:szCs w:val="24"/>
        </w:rPr>
        <w:t>builds</w:t>
      </w:r>
      <w:r w:rsidRPr="00F03933">
        <w:rPr>
          <w:rFonts w:ascii="Tenorite Display" w:hAnsi="Tenorite Display" w:cs="Calibri"/>
          <w:sz w:val="24"/>
          <w:szCs w:val="24"/>
        </w:rPr>
        <w:t xml:space="preserve"> rapport with the participant</w:t>
      </w:r>
      <w:r w:rsidR="00BB4BDC">
        <w:rPr>
          <w:rFonts w:ascii="Tenorite Display" w:hAnsi="Tenorite Display" w:cs="Calibri"/>
          <w:sz w:val="24"/>
          <w:szCs w:val="24"/>
        </w:rPr>
        <w:t xml:space="preserve"> </w:t>
      </w:r>
      <w:r w:rsidR="00277697">
        <w:rPr>
          <w:rFonts w:ascii="Tenorite Display" w:hAnsi="Tenorite Display" w:cs="Calibri"/>
          <w:sz w:val="24"/>
          <w:szCs w:val="24"/>
        </w:rPr>
        <w:t>in an</w:t>
      </w:r>
      <w:r w:rsidR="00BB4BDC">
        <w:rPr>
          <w:rFonts w:ascii="Tenorite Display" w:hAnsi="Tenorite Display" w:cs="Calibri"/>
          <w:sz w:val="24"/>
          <w:szCs w:val="24"/>
        </w:rPr>
        <w:t xml:space="preserve"> </w:t>
      </w:r>
      <w:r w:rsidR="00BB4BDC" w:rsidRPr="00F03933">
        <w:rPr>
          <w:rFonts w:ascii="Tenorite Display" w:hAnsi="Tenorite Display" w:cs="Calibri"/>
          <w:sz w:val="24"/>
          <w:szCs w:val="24"/>
        </w:rPr>
        <w:t>engaging, supportive, and encouraging</w:t>
      </w:r>
      <w:r w:rsidR="00920F84">
        <w:rPr>
          <w:rFonts w:ascii="Tenorite Display" w:hAnsi="Tenorite Display" w:cs="Calibri"/>
          <w:sz w:val="24"/>
          <w:szCs w:val="24"/>
        </w:rPr>
        <w:t xml:space="preserve"> way, and</w:t>
      </w:r>
      <w:r w:rsidRPr="00F03933">
        <w:rPr>
          <w:rFonts w:ascii="Tenorite Display" w:hAnsi="Tenorite Display" w:cs="Calibri"/>
          <w:sz w:val="24"/>
          <w:szCs w:val="24"/>
        </w:rPr>
        <w:t xml:space="preserve"> </w:t>
      </w:r>
      <w:r w:rsidR="00BB4BDC">
        <w:rPr>
          <w:rFonts w:ascii="Tenorite Display" w:hAnsi="Tenorite Display" w:cs="Calibri"/>
          <w:sz w:val="24"/>
          <w:szCs w:val="24"/>
        </w:rPr>
        <w:t>emphasiz</w:t>
      </w:r>
      <w:r w:rsidR="00920F84">
        <w:rPr>
          <w:rFonts w:ascii="Tenorite Display" w:hAnsi="Tenorite Display" w:cs="Calibri"/>
          <w:sz w:val="24"/>
          <w:szCs w:val="24"/>
        </w:rPr>
        <w:t>es</w:t>
      </w:r>
      <w:r w:rsidR="00BB4BDC" w:rsidRPr="00F03933">
        <w:rPr>
          <w:rFonts w:ascii="Tenorite Display" w:hAnsi="Tenorite Display" w:cs="Calibri"/>
          <w:sz w:val="24"/>
          <w:szCs w:val="24"/>
        </w:rPr>
        <w:t xml:space="preserve"> </w:t>
      </w:r>
      <w:r w:rsidRPr="00F03933">
        <w:rPr>
          <w:rFonts w:ascii="Tenorite Display" w:hAnsi="Tenorite Display" w:cs="Calibri"/>
          <w:sz w:val="24"/>
          <w:szCs w:val="24"/>
        </w:rPr>
        <w:t xml:space="preserve">participant strengths and the importance of continued engagement in treatment and </w:t>
      </w:r>
      <w:proofErr w:type="gramStart"/>
      <w:r w:rsidRPr="00F03933">
        <w:rPr>
          <w:rFonts w:ascii="Tenorite Display" w:hAnsi="Tenorite Display" w:cs="Calibri"/>
          <w:sz w:val="24"/>
          <w:szCs w:val="24"/>
        </w:rPr>
        <w:t>services</w:t>
      </w:r>
      <w:proofErr w:type="gramEnd"/>
    </w:p>
    <w:p w14:paraId="7F260F6B" w14:textId="003231BB" w:rsidR="00CD3581" w:rsidRPr="00F03933" w:rsidRDefault="00CD3581" w:rsidP="00C60211">
      <w:pPr>
        <w:pStyle w:val="ListParagraph"/>
        <w:numPr>
          <w:ilvl w:val="0"/>
          <w:numId w:val="21"/>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The judge encourages the participant to discuss his or her progress, </w:t>
      </w:r>
      <w:r w:rsidR="0043383B">
        <w:rPr>
          <w:rFonts w:ascii="Tenorite Display" w:hAnsi="Tenorite Display" w:cs="Calibri"/>
          <w:sz w:val="24"/>
          <w:szCs w:val="24"/>
        </w:rPr>
        <w:t>the</w:t>
      </w:r>
      <w:r w:rsidRPr="00F03933">
        <w:rPr>
          <w:rFonts w:ascii="Tenorite Display" w:hAnsi="Tenorite Display" w:cs="Calibri"/>
          <w:sz w:val="24"/>
          <w:szCs w:val="24"/>
        </w:rPr>
        <w:t xml:space="preserve"> children</w:t>
      </w:r>
      <w:r w:rsidR="0043383B">
        <w:rPr>
          <w:rFonts w:ascii="Tenorite Display" w:hAnsi="Tenorite Display" w:cs="Calibri"/>
          <w:sz w:val="24"/>
          <w:szCs w:val="24"/>
        </w:rPr>
        <w:t>’s progress</w:t>
      </w:r>
      <w:r w:rsidRPr="00F03933">
        <w:rPr>
          <w:rFonts w:ascii="Tenorite Display" w:hAnsi="Tenorite Display" w:cs="Calibri"/>
          <w:sz w:val="24"/>
          <w:szCs w:val="24"/>
        </w:rPr>
        <w:t>, activities to enhance parenting skills</w:t>
      </w:r>
      <w:r w:rsidR="0043383B">
        <w:rPr>
          <w:rFonts w:ascii="Tenorite Display" w:hAnsi="Tenorite Display" w:cs="Calibri"/>
          <w:sz w:val="24"/>
          <w:szCs w:val="24"/>
        </w:rPr>
        <w:t>,</w:t>
      </w:r>
      <w:r w:rsidRPr="00F03933">
        <w:rPr>
          <w:rFonts w:ascii="Tenorite Display" w:hAnsi="Tenorite Display" w:cs="Calibri"/>
          <w:sz w:val="24"/>
          <w:szCs w:val="24"/>
        </w:rPr>
        <w:t xml:space="preserve"> </w:t>
      </w:r>
      <w:r w:rsidR="0043383B">
        <w:rPr>
          <w:rFonts w:ascii="Tenorite Display" w:hAnsi="Tenorite Display" w:cs="Calibri"/>
          <w:sz w:val="24"/>
          <w:szCs w:val="24"/>
        </w:rPr>
        <w:t>and</w:t>
      </w:r>
      <w:r w:rsidRPr="00F03933">
        <w:rPr>
          <w:rFonts w:ascii="Tenorite Display" w:hAnsi="Tenorite Display" w:cs="Calibri"/>
          <w:sz w:val="24"/>
          <w:szCs w:val="24"/>
        </w:rPr>
        <w:t xml:space="preserve"> parenting challenges </w:t>
      </w:r>
      <w:r w:rsidR="0043383B">
        <w:rPr>
          <w:rFonts w:ascii="Tenorite Display" w:hAnsi="Tenorite Display" w:cs="Calibri"/>
          <w:sz w:val="24"/>
          <w:szCs w:val="24"/>
        </w:rPr>
        <w:t xml:space="preserve">or unmet </w:t>
      </w:r>
      <w:proofErr w:type="gramStart"/>
      <w:r w:rsidR="0043383B">
        <w:rPr>
          <w:rFonts w:ascii="Tenorite Display" w:hAnsi="Tenorite Display" w:cs="Calibri"/>
          <w:sz w:val="24"/>
          <w:szCs w:val="24"/>
        </w:rPr>
        <w:t>needs</w:t>
      </w:r>
      <w:proofErr w:type="gramEnd"/>
    </w:p>
    <w:p w14:paraId="722A697D" w14:textId="77777777" w:rsidR="00CD3581" w:rsidRPr="00F03933" w:rsidRDefault="00702896" w:rsidP="00C60211">
      <w:pPr>
        <w:pStyle w:val="Heading5"/>
        <w:jc w:val="both"/>
      </w:pPr>
      <w:r w:rsidRPr="00F03933">
        <w:t xml:space="preserve">Provision </w:t>
      </w:r>
      <w:r w:rsidR="00CD3581" w:rsidRPr="00F03933">
        <w:t xml:space="preserve">E. Professional Training  </w:t>
      </w:r>
    </w:p>
    <w:p w14:paraId="73C349DA" w14:textId="6C197413" w:rsidR="00CD3581" w:rsidRPr="004F057C" w:rsidRDefault="00CD3581" w:rsidP="004F057C">
      <w:pPr>
        <w:pStyle w:val="ListParagraph"/>
        <w:numPr>
          <w:ilvl w:val="0"/>
          <w:numId w:val="22"/>
        </w:numPr>
        <w:spacing w:afterLines="120" w:after="288" w:line="240" w:lineRule="auto"/>
        <w:ind w:left="1080"/>
        <w:jc w:val="both"/>
        <w:rPr>
          <w:rFonts w:ascii="Tenorite Display" w:hAnsi="Tenorite Display" w:cs="Calibri"/>
          <w:sz w:val="24"/>
          <w:szCs w:val="24"/>
        </w:rPr>
      </w:pPr>
      <w:r w:rsidRPr="3FACA749">
        <w:rPr>
          <w:rFonts w:ascii="Tenorite Display" w:hAnsi="Tenorite Display" w:cs="Calibri"/>
          <w:sz w:val="24"/>
          <w:szCs w:val="24"/>
        </w:rPr>
        <w:t xml:space="preserve">The judge obtains training on mental health, </w:t>
      </w:r>
      <w:r w:rsidR="0043383B" w:rsidRPr="3FACA749">
        <w:rPr>
          <w:rFonts w:ascii="Tenorite Display" w:hAnsi="Tenorite Display" w:cs="Calibri"/>
          <w:sz w:val="24"/>
          <w:szCs w:val="24"/>
        </w:rPr>
        <w:t>SUDs</w:t>
      </w:r>
      <w:r w:rsidRPr="3FACA749">
        <w:rPr>
          <w:rFonts w:ascii="Tenorite Display" w:hAnsi="Tenorite Display" w:cs="Calibri"/>
          <w:sz w:val="24"/>
          <w:szCs w:val="24"/>
        </w:rPr>
        <w:t xml:space="preserve">, child welfare, and legal and constitutional issues related to </w:t>
      </w:r>
      <w:r w:rsidR="000E15B6" w:rsidRPr="3FACA749">
        <w:rPr>
          <w:rFonts w:ascii="Tenorite Display" w:hAnsi="Tenorite Display" w:cs="Calibri"/>
          <w:sz w:val="24"/>
          <w:szCs w:val="24"/>
        </w:rPr>
        <w:t>FTC</w:t>
      </w:r>
      <w:r w:rsidR="0043383B" w:rsidRPr="3FACA749">
        <w:rPr>
          <w:rFonts w:ascii="Tenorite Display" w:hAnsi="Tenorite Display" w:cs="Calibri"/>
          <w:sz w:val="24"/>
          <w:szCs w:val="24"/>
        </w:rPr>
        <w:t xml:space="preserve">s, attends </w:t>
      </w:r>
      <w:r w:rsidRPr="3FACA749">
        <w:rPr>
          <w:rFonts w:ascii="Tenorite Display" w:hAnsi="Tenorite Display" w:cs="Calibri"/>
          <w:sz w:val="24"/>
          <w:szCs w:val="24"/>
        </w:rPr>
        <w:t xml:space="preserve">annual training </w:t>
      </w:r>
      <w:bookmarkStart w:id="17" w:name="_Int_pQcfOeJZ"/>
      <w:r w:rsidRPr="3FACA749">
        <w:rPr>
          <w:rFonts w:ascii="Tenorite Display" w:hAnsi="Tenorite Display" w:cs="Calibri"/>
          <w:sz w:val="24"/>
          <w:szCs w:val="24"/>
        </w:rPr>
        <w:t>conferences</w:t>
      </w:r>
      <w:bookmarkEnd w:id="17"/>
      <w:r w:rsidRPr="3FACA749">
        <w:rPr>
          <w:rFonts w:ascii="Tenorite Display" w:hAnsi="Tenorite Display" w:cs="Calibri"/>
          <w:sz w:val="24"/>
          <w:szCs w:val="24"/>
        </w:rPr>
        <w:t xml:space="preserve"> and workshops </w:t>
      </w:r>
      <w:r w:rsidR="0043383B" w:rsidRPr="3FACA749">
        <w:rPr>
          <w:rFonts w:ascii="Tenorite Display" w:hAnsi="Tenorite Display" w:cs="Calibri"/>
          <w:sz w:val="24"/>
          <w:szCs w:val="24"/>
        </w:rPr>
        <w:t xml:space="preserve">on FTCs, </w:t>
      </w:r>
      <w:r w:rsidRPr="3FACA749">
        <w:rPr>
          <w:rFonts w:ascii="Tenorite Display" w:hAnsi="Tenorite Display" w:cs="Calibri"/>
          <w:sz w:val="24"/>
          <w:szCs w:val="24"/>
        </w:rPr>
        <w:t xml:space="preserve">and </w:t>
      </w:r>
      <w:r w:rsidR="0043383B" w:rsidRPr="3FACA749">
        <w:rPr>
          <w:rFonts w:ascii="Tenorite Display" w:hAnsi="Tenorite Display" w:cs="Calibri"/>
          <w:sz w:val="24"/>
          <w:szCs w:val="24"/>
        </w:rPr>
        <w:t xml:space="preserve">takes part in </w:t>
      </w:r>
      <w:r w:rsidRPr="3FACA749">
        <w:rPr>
          <w:rFonts w:ascii="Tenorite Display" w:hAnsi="Tenorite Display" w:cs="Calibri"/>
          <w:sz w:val="24"/>
          <w:szCs w:val="24"/>
        </w:rPr>
        <w:t>training</w:t>
      </w:r>
      <w:r w:rsidR="0043383B" w:rsidRPr="3FACA749">
        <w:rPr>
          <w:rFonts w:ascii="Tenorite Display" w:hAnsi="Tenorite Display" w:cs="Calibri"/>
          <w:sz w:val="24"/>
          <w:szCs w:val="24"/>
        </w:rPr>
        <w:t xml:space="preserve"> sessions</w:t>
      </w:r>
      <w:r w:rsidRPr="3FACA749">
        <w:rPr>
          <w:rFonts w:ascii="Tenorite Display" w:hAnsi="Tenorite Display" w:cs="Calibri"/>
          <w:sz w:val="24"/>
          <w:szCs w:val="24"/>
        </w:rPr>
        <w:t xml:space="preserve"> with other operational team members to assure cross-</w:t>
      </w:r>
      <w:proofErr w:type="gramStart"/>
      <w:r w:rsidRPr="3FACA749">
        <w:rPr>
          <w:rFonts w:ascii="Tenorite Display" w:hAnsi="Tenorite Display" w:cs="Calibri"/>
          <w:sz w:val="24"/>
          <w:szCs w:val="24"/>
        </w:rPr>
        <w:t>training</w:t>
      </w:r>
      <w:proofErr w:type="gramEnd"/>
    </w:p>
    <w:p w14:paraId="25F51773" w14:textId="77777777" w:rsidR="00CD3581" w:rsidRPr="00F03933" w:rsidRDefault="00702896" w:rsidP="00C60211">
      <w:pPr>
        <w:pStyle w:val="Heading5"/>
        <w:jc w:val="both"/>
      </w:pPr>
      <w:r w:rsidRPr="00F03933">
        <w:t xml:space="preserve">Provision </w:t>
      </w:r>
      <w:r w:rsidR="00CD3581" w:rsidRPr="00F03933">
        <w:t xml:space="preserve">F. Length of Judicial Assignment to the FTC </w:t>
      </w:r>
    </w:p>
    <w:p w14:paraId="469155F1" w14:textId="77777777" w:rsidR="00CD3581" w:rsidRPr="00F03933" w:rsidRDefault="00CD3581" w:rsidP="00C60211">
      <w:pPr>
        <w:pStyle w:val="ListParagraph"/>
        <w:numPr>
          <w:ilvl w:val="0"/>
          <w:numId w:val="23"/>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The judge presides over the FTC for at least 2 consecutive </w:t>
      </w:r>
      <w:proofErr w:type="gramStart"/>
      <w:r w:rsidRPr="00F03933">
        <w:rPr>
          <w:rFonts w:ascii="Tenorite Display" w:hAnsi="Tenorite Display" w:cs="Calibri"/>
          <w:sz w:val="24"/>
          <w:szCs w:val="24"/>
        </w:rPr>
        <w:t>years</w:t>
      </w:r>
      <w:proofErr w:type="gramEnd"/>
      <w:r w:rsidRPr="00F03933">
        <w:rPr>
          <w:rFonts w:ascii="Tenorite Display" w:hAnsi="Tenorite Display" w:cs="Calibri"/>
          <w:sz w:val="24"/>
          <w:szCs w:val="24"/>
        </w:rPr>
        <w:t xml:space="preserve"> </w:t>
      </w:r>
    </w:p>
    <w:p w14:paraId="509ADD1C" w14:textId="3469C99D" w:rsidR="00CD3581" w:rsidRPr="00F03933" w:rsidRDefault="00E7700C" w:rsidP="00C60211">
      <w:pPr>
        <w:pStyle w:val="Heading4"/>
        <w:jc w:val="both"/>
        <w:rPr>
          <w:rFonts w:ascii="Tenorite Display" w:hAnsi="Tenorite Display"/>
        </w:rPr>
      </w:pPr>
      <w:r w:rsidRPr="00F03933">
        <w:rPr>
          <w:rFonts w:ascii="Tenorite Display" w:hAnsi="Tenorite Display"/>
        </w:rPr>
        <w:t xml:space="preserve">Standard </w:t>
      </w:r>
      <w:r w:rsidR="00CD3581" w:rsidRPr="00F03933">
        <w:rPr>
          <w:rFonts w:ascii="Tenorite Display" w:hAnsi="Tenorite Display"/>
        </w:rPr>
        <w:t xml:space="preserve">3. </w:t>
      </w:r>
      <w:r w:rsidR="0043383B">
        <w:rPr>
          <w:rFonts w:ascii="Tenorite Display" w:hAnsi="Tenorite Display"/>
        </w:rPr>
        <w:t xml:space="preserve">Ensuring </w:t>
      </w:r>
      <w:r w:rsidR="00CD3581" w:rsidRPr="00F03933">
        <w:rPr>
          <w:rFonts w:ascii="Tenorite Display" w:hAnsi="Tenorite Display"/>
        </w:rPr>
        <w:t>Equity and Inclusion (5 provisions)</w:t>
      </w:r>
    </w:p>
    <w:p w14:paraId="60215DDA" w14:textId="661C58E0" w:rsidR="00CD3581" w:rsidRPr="00F03933" w:rsidRDefault="000B1A8F" w:rsidP="00C60211">
      <w:pPr>
        <w:spacing w:afterLines="120" w:after="288" w:line="240" w:lineRule="auto"/>
        <w:jc w:val="both"/>
        <w:rPr>
          <w:rFonts w:ascii="Tenorite Display" w:hAnsi="Tenorite Display" w:cs="Calibri"/>
          <w:sz w:val="24"/>
          <w:szCs w:val="24"/>
        </w:rPr>
      </w:pPr>
      <w:r>
        <w:rPr>
          <w:rFonts w:ascii="Tenorite Display" w:hAnsi="Tenorite Display" w:cs="Calibri"/>
          <w:sz w:val="24"/>
          <w:szCs w:val="24"/>
        </w:rPr>
        <w:t>“</w:t>
      </w:r>
      <w:r w:rsidR="00E77B3D">
        <w:rPr>
          <w:rFonts w:ascii="Tenorite Display" w:hAnsi="Tenorite Display" w:cs="Calibri"/>
          <w:sz w:val="24"/>
          <w:szCs w:val="24"/>
        </w:rPr>
        <w:t>Family treatment court</w:t>
      </w:r>
      <w:r w:rsidR="00CD3581" w:rsidRPr="00F03933">
        <w:rPr>
          <w:rFonts w:ascii="Tenorite Display" w:hAnsi="Tenorite Display" w:cs="Calibri"/>
          <w:sz w:val="24"/>
          <w:szCs w:val="24"/>
        </w:rPr>
        <w:t xml:space="preserve"> has an affirmative obligation to consistently assess its operations and those of partner organizations for policies or procedures that could contribute to disproportionality and disparities among historically marginalized and other underserved groups. The FTC actively collects and analyzes program and partner organization data to determine if disproportionality or disparities exist in the program; if so, the FTC oversight body, steering committee, and operational team implement corrective measures to eliminate them</w:t>
      </w:r>
      <w:r>
        <w:rPr>
          <w:rFonts w:ascii="Tenorite Display" w:hAnsi="Tenorite Display" w:cs="Calibri"/>
          <w:sz w:val="24"/>
          <w:szCs w:val="24"/>
        </w:rPr>
        <w:t>”</w:t>
      </w:r>
      <w:r w:rsidR="000E2C6A">
        <w:rPr>
          <w:rFonts w:ascii="Tenorite Display" w:hAnsi="Tenorite Display" w:cs="Calibri"/>
          <w:sz w:val="24"/>
          <w:szCs w:val="24"/>
        </w:rPr>
        <w:t xml:space="preserve"> </w:t>
      </w:r>
      <w:r w:rsidR="002919D1">
        <w:rPr>
          <w:rFonts w:ascii="Tenorite Display" w:hAnsi="Tenorite Display" w:cs="Calibri"/>
          <w:sz w:val="24"/>
          <w:szCs w:val="24"/>
        </w:rPr>
        <w:t>(</w:t>
      </w:r>
      <w:r w:rsidR="000E2C6A" w:rsidRPr="00F03933">
        <w:rPr>
          <w:rFonts w:ascii="Tenorite Display" w:hAnsi="Tenorite Display"/>
          <w:sz w:val="24"/>
          <w:szCs w:val="24"/>
        </w:rPr>
        <w:t xml:space="preserve">Children and Family Futures </w:t>
      </w:r>
      <w:r w:rsidR="000E2C6A">
        <w:rPr>
          <w:rFonts w:ascii="Tenorite Display" w:hAnsi="Tenorite Display"/>
          <w:sz w:val="24"/>
          <w:szCs w:val="24"/>
        </w:rPr>
        <w:t>and</w:t>
      </w:r>
      <w:r w:rsidR="000E2C6A" w:rsidRPr="00F03933">
        <w:rPr>
          <w:rFonts w:ascii="Tenorite Display" w:hAnsi="Tenorite Display"/>
          <w:sz w:val="24"/>
          <w:szCs w:val="24"/>
        </w:rPr>
        <w:t xml:space="preserve"> National Association of Drug Court Professionals, 2019</w:t>
      </w:r>
      <w:r w:rsidR="000E2C6A">
        <w:rPr>
          <w:rFonts w:ascii="Tenorite Display" w:hAnsi="Tenorite Display"/>
          <w:sz w:val="24"/>
          <w:szCs w:val="24"/>
        </w:rPr>
        <w:t xml:space="preserve">, </w:t>
      </w:r>
      <w:r w:rsidR="002919D1">
        <w:rPr>
          <w:rFonts w:ascii="Tenorite Display" w:hAnsi="Tenorite Display" w:cs="Calibri"/>
          <w:sz w:val="24"/>
          <w:szCs w:val="24"/>
        </w:rPr>
        <w:t>p. 41)</w:t>
      </w:r>
      <w:r w:rsidR="000E2C6A">
        <w:rPr>
          <w:rFonts w:ascii="Tenorite Display" w:hAnsi="Tenorite Display" w:cs="Calibri"/>
          <w:sz w:val="24"/>
          <w:szCs w:val="24"/>
        </w:rPr>
        <w:t>.</w:t>
      </w:r>
    </w:p>
    <w:p w14:paraId="7B1A567F" w14:textId="77777777" w:rsidR="00CD3581" w:rsidRPr="00F03933" w:rsidRDefault="00702896" w:rsidP="00C60211">
      <w:pPr>
        <w:pStyle w:val="Heading5"/>
        <w:jc w:val="both"/>
      </w:pPr>
      <w:r w:rsidRPr="00F03933">
        <w:t xml:space="preserve">Provision </w:t>
      </w:r>
      <w:r w:rsidR="00CD3581" w:rsidRPr="00F03933">
        <w:t xml:space="preserve">A. Equitable FTC Program Admission Practices  </w:t>
      </w:r>
    </w:p>
    <w:p w14:paraId="3C755254" w14:textId="5C75E223" w:rsidR="00CD3581" w:rsidRPr="00F03933" w:rsidRDefault="00CD3581" w:rsidP="00C60211">
      <w:pPr>
        <w:pStyle w:val="ListParagraph"/>
        <w:numPr>
          <w:ilvl w:val="0"/>
          <w:numId w:val="23"/>
        </w:numPr>
        <w:spacing w:afterLines="120" w:after="288" w:line="240" w:lineRule="auto"/>
        <w:ind w:left="1080"/>
        <w:jc w:val="both"/>
        <w:rPr>
          <w:rFonts w:ascii="Tenorite Display" w:hAnsi="Tenorite Display" w:cs="Calibri"/>
          <w:sz w:val="24"/>
          <w:szCs w:val="24"/>
        </w:rPr>
      </w:pPr>
      <w:r w:rsidRPr="00F03933">
        <w:rPr>
          <w:rFonts w:ascii="Tenorite Display" w:hAnsi="Tenorite Display" w:cs="Calibri"/>
          <w:sz w:val="24"/>
          <w:szCs w:val="24"/>
        </w:rPr>
        <w:t xml:space="preserve">Eligibility criteria, screening, referral, entry and assessment processes, and other entry processes are examined at least annually to ensure that bias, subjective </w:t>
      </w:r>
      <w:r w:rsidR="003D6595">
        <w:rPr>
          <w:rFonts w:ascii="Tenorite Display" w:hAnsi="Tenorite Display" w:cs="Calibri"/>
          <w:sz w:val="24"/>
          <w:szCs w:val="24"/>
        </w:rPr>
        <w:t>decision-making</w:t>
      </w:r>
      <w:r w:rsidRPr="00F03933">
        <w:rPr>
          <w:rFonts w:ascii="Tenorite Display" w:hAnsi="Tenorite Display" w:cs="Calibri"/>
          <w:sz w:val="24"/>
          <w:szCs w:val="24"/>
        </w:rPr>
        <w:t xml:space="preserve">, or other factors do not contribute to disproportionate access to the FTC and its </w:t>
      </w:r>
      <w:proofErr w:type="gramStart"/>
      <w:r w:rsidRPr="00F03933">
        <w:rPr>
          <w:rFonts w:ascii="Tenorite Display" w:hAnsi="Tenorite Display" w:cs="Calibri"/>
          <w:sz w:val="24"/>
          <w:szCs w:val="24"/>
        </w:rPr>
        <w:t>services</w:t>
      </w:r>
      <w:proofErr w:type="gramEnd"/>
    </w:p>
    <w:p w14:paraId="7BE434A8" w14:textId="77777777" w:rsidR="00CD3581" w:rsidRPr="00F03933" w:rsidRDefault="00CD3581" w:rsidP="00C60211">
      <w:pPr>
        <w:pStyle w:val="ListParagraph"/>
        <w:numPr>
          <w:ilvl w:val="0"/>
          <w:numId w:val="23"/>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Examination identifies and corrects processes that might contribute to inequitable </w:t>
      </w:r>
      <w:proofErr w:type="gramStart"/>
      <w:r w:rsidRPr="00F03933">
        <w:rPr>
          <w:rFonts w:ascii="Tenorite Display" w:hAnsi="Tenorite Display" w:cs="Calibri"/>
          <w:sz w:val="24"/>
          <w:szCs w:val="24"/>
        </w:rPr>
        <w:t>access</w:t>
      </w:r>
      <w:proofErr w:type="gramEnd"/>
    </w:p>
    <w:p w14:paraId="7CC5108E" w14:textId="77777777" w:rsidR="00CD3581" w:rsidRPr="00F03933" w:rsidRDefault="00702896" w:rsidP="00C60211">
      <w:pPr>
        <w:pStyle w:val="Heading5"/>
        <w:jc w:val="both"/>
      </w:pPr>
      <w:r w:rsidRPr="00F03933">
        <w:t xml:space="preserve">Provision </w:t>
      </w:r>
      <w:r w:rsidR="00CD3581" w:rsidRPr="00F03933">
        <w:t xml:space="preserve">B. Equitable FTC Retention Rates and Child Welfare Outcomes  </w:t>
      </w:r>
    </w:p>
    <w:p w14:paraId="2F191DC9" w14:textId="77777777" w:rsidR="00CD3581" w:rsidRPr="00F03933" w:rsidRDefault="00CD3581" w:rsidP="00C60211">
      <w:pPr>
        <w:pStyle w:val="ListParagraph"/>
        <w:numPr>
          <w:ilvl w:val="0"/>
          <w:numId w:val="24"/>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Strategic actions seek to increase the likelihood that participants from historically marginalized groups are offered and successfully engage in services, are discharged from the FTC, and achieve permanency and well-being outcomes at rates equivalent to or better than the overall child welfare </w:t>
      </w:r>
      <w:proofErr w:type="gramStart"/>
      <w:r w:rsidRPr="00F03933">
        <w:rPr>
          <w:rFonts w:ascii="Tenorite Display" w:hAnsi="Tenorite Display" w:cs="Calibri"/>
          <w:sz w:val="24"/>
          <w:szCs w:val="24"/>
        </w:rPr>
        <w:t>population</w:t>
      </w:r>
      <w:proofErr w:type="gramEnd"/>
    </w:p>
    <w:p w14:paraId="719867C8" w14:textId="77777777" w:rsidR="00CD3581" w:rsidRPr="00F03933" w:rsidRDefault="00702896" w:rsidP="001A231E">
      <w:pPr>
        <w:pStyle w:val="Heading5"/>
        <w:jc w:val="both"/>
      </w:pPr>
      <w:r w:rsidRPr="00F03933">
        <w:t xml:space="preserve">Provision </w:t>
      </w:r>
      <w:r w:rsidR="00CD3581" w:rsidRPr="00F03933">
        <w:t xml:space="preserve">C. Equitable Treatment  </w:t>
      </w:r>
    </w:p>
    <w:p w14:paraId="4DF809AC" w14:textId="24FF2F02" w:rsidR="005923FD" w:rsidRPr="001C6F50" w:rsidRDefault="005923FD" w:rsidP="004F057C">
      <w:pPr>
        <w:pStyle w:val="ListParagraph"/>
        <w:numPr>
          <w:ilvl w:val="0"/>
          <w:numId w:val="24"/>
        </w:numPr>
        <w:spacing w:after="0"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Treatment is f</w:t>
      </w:r>
      <w:r w:rsidR="00CD3581" w:rsidRPr="00F03933">
        <w:rPr>
          <w:rFonts w:ascii="Tenorite Display" w:hAnsi="Tenorite Display" w:cs="Calibri"/>
          <w:sz w:val="24"/>
          <w:szCs w:val="24"/>
        </w:rPr>
        <w:t>amily-centered, gender-responsive, trauma-informed, and linguistically and culturally appropriate</w:t>
      </w:r>
      <w:r>
        <w:rPr>
          <w:rFonts w:ascii="Tenorite Display" w:hAnsi="Tenorite Display" w:cs="Calibri"/>
          <w:sz w:val="24"/>
          <w:szCs w:val="24"/>
        </w:rPr>
        <w:t xml:space="preserve">, resulting in </w:t>
      </w:r>
      <w:r w:rsidRPr="001C6F50">
        <w:rPr>
          <w:rFonts w:ascii="Tenorite Display" w:hAnsi="Tenorite Display" w:cs="Calibri"/>
          <w:sz w:val="24"/>
          <w:szCs w:val="24"/>
        </w:rPr>
        <w:t xml:space="preserve">equivalent outcomes across </w:t>
      </w:r>
      <w:proofErr w:type="gramStart"/>
      <w:r w:rsidRPr="001C6F50">
        <w:rPr>
          <w:rFonts w:ascii="Tenorite Display" w:hAnsi="Tenorite Display" w:cs="Calibri"/>
          <w:sz w:val="24"/>
          <w:szCs w:val="24"/>
        </w:rPr>
        <w:t>groups</w:t>
      </w:r>
      <w:proofErr w:type="gramEnd"/>
    </w:p>
    <w:p w14:paraId="7ED25398" w14:textId="0E18F989" w:rsidR="00CD3581" w:rsidRPr="004F057C" w:rsidRDefault="005923FD" w:rsidP="004F057C">
      <w:pPr>
        <w:pStyle w:val="ListParagraph"/>
        <w:numPr>
          <w:ilvl w:val="0"/>
          <w:numId w:val="24"/>
        </w:numPr>
        <w:spacing w:after="0" w:line="240" w:lineRule="auto"/>
        <w:ind w:left="1080"/>
        <w:contextualSpacing w:val="0"/>
        <w:jc w:val="both"/>
        <w:rPr>
          <w:rFonts w:ascii="Tenorite Display" w:hAnsi="Tenorite Display" w:cs="Calibri"/>
          <w:sz w:val="24"/>
          <w:szCs w:val="24"/>
        </w:rPr>
      </w:pPr>
      <w:r w:rsidRPr="004F057C">
        <w:rPr>
          <w:rFonts w:ascii="Tenorite Display" w:hAnsi="Tenorite Display" w:cs="Calibri"/>
          <w:sz w:val="24"/>
          <w:szCs w:val="24"/>
        </w:rPr>
        <w:t>Participants and their family members receive assessment-driven services consistent with their needs and preferences</w:t>
      </w:r>
      <w:r w:rsidR="001A231E" w:rsidRPr="004F057C">
        <w:rPr>
          <w:rFonts w:ascii="Tenorite Display" w:hAnsi="Tenorite Display" w:cs="Calibri"/>
          <w:sz w:val="24"/>
          <w:szCs w:val="24"/>
        </w:rPr>
        <w:t xml:space="preserve"> </w:t>
      </w:r>
      <w:r w:rsidR="00FF78EE">
        <w:rPr>
          <w:rFonts w:ascii="Tenorite Display" w:hAnsi="Tenorite Display" w:cs="Calibri"/>
          <w:sz w:val="24"/>
          <w:szCs w:val="24"/>
        </w:rPr>
        <w:t>regarding</w:t>
      </w:r>
      <w:r w:rsidR="001A231E" w:rsidRPr="004F057C">
        <w:rPr>
          <w:rFonts w:ascii="Tenorite Display" w:hAnsi="Tenorite Display" w:cs="Calibri"/>
          <w:sz w:val="24"/>
          <w:szCs w:val="24"/>
        </w:rPr>
        <w:t xml:space="preserve"> intensity, dosage, quality, and </w:t>
      </w:r>
      <w:proofErr w:type="gramStart"/>
      <w:r w:rsidR="001A231E" w:rsidRPr="004F057C">
        <w:rPr>
          <w:rFonts w:ascii="Tenorite Display" w:hAnsi="Tenorite Display" w:cs="Calibri"/>
          <w:sz w:val="24"/>
          <w:szCs w:val="24"/>
        </w:rPr>
        <w:t>relevance</w:t>
      </w:r>
      <w:proofErr w:type="gramEnd"/>
    </w:p>
    <w:p w14:paraId="6FEC977D" w14:textId="77777777" w:rsidR="001A231E" w:rsidRDefault="001A231E" w:rsidP="001A231E">
      <w:pPr>
        <w:pStyle w:val="Heading5"/>
        <w:jc w:val="both"/>
      </w:pPr>
    </w:p>
    <w:p w14:paraId="65DDFCCE" w14:textId="6E092565" w:rsidR="00CD3581" w:rsidRPr="00F03933" w:rsidRDefault="00702896" w:rsidP="001A231E">
      <w:pPr>
        <w:pStyle w:val="Heading5"/>
        <w:jc w:val="both"/>
      </w:pPr>
      <w:r w:rsidRPr="00F03933">
        <w:t xml:space="preserve">Provision </w:t>
      </w:r>
      <w:r w:rsidR="00CD3581" w:rsidRPr="00F03933">
        <w:t xml:space="preserve">D. Equitable Responses to Participant Behavior   </w:t>
      </w:r>
    </w:p>
    <w:p w14:paraId="10385E27" w14:textId="61005D64" w:rsidR="00CD3581" w:rsidRPr="00F03933" w:rsidRDefault="00CD3581" w:rsidP="00C60211">
      <w:pPr>
        <w:pStyle w:val="ListParagraph"/>
        <w:numPr>
          <w:ilvl w:val="0"/>
          <w:numId w:val="24"/>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lastRenderedPageBreak/>
        <w:t xml:space="preserve">Responses to participant behavior are </w:t>
      </w:r>
      <w:r w:rsidR="00062188">
        <w:rPr>
          <w:rFonts w:ascii="Tenorite Display" w:hAnsi="Tenorite Display" w:cs="Calibri"/>
          <w:sz w:val="24"/>
          <w:szCs w:val="24"/>
        </w:rPr>
        <w:t xml:space="preserve">administered using principles of procedural fairness and </w:t>
      </w:r>
      <w:r w:rsidRPr="00F03933">
        <w:rPr>
          <w:rFonts w:ascii="Tenorite Display" w:hAnsi="Tenorite Display" w:cs="Calibri"/>
          <w:sz w:val="24"/>
          <w:szCs w:val="24"/>
        </w:rPr>
        <w:t xml:space="preserve">regularly monitored </w:t>
      </w:r>
      <w:r w:rsidR="00062188">
        <w:rPr>
          <w:rFonts w:ascii="Tenorite Display" w:hAnsi="Tenorite Display" w:cs="Calibri"/>
          <w:sz w:val="24"/>
          <w:szCs w:val="24"/>
        </w:rPr>
        <w:t>to ensure</w:t>
      </w:r>
      <w:r w:rsidRPr="00F03933">
        <w:rPr>
          <w:rFonts w:ascii="Tenorite Display" w:hAnsi="Tenorite Display" w:cs="Calibri"/>
          <w:sz w:val="24"/>
          <w:szCs w:val="24"/>
        </w:rPr>
        <w:t xml:space="preserve"> that they are equivalent in similar situations across </w:t>
      </w:r>
      <w:proofErr w:type="gramStart"/>
      <w:r w:rsidRPr="00F03933">
        <w:rPr>
          <w:rFonts w:ascii="Tenorite Display" w:hAnsi="Tenorite Display" w:cs="Calibri"/>
          <w:sz w:val="24"/>
          <w:szCs w:val="24"/>
        </w:rPr>
        <w:t>groups</w:t>
      </w:r>
      <w:proofErr w:type="gramEnd"/>
      <w:r w:rsidRPr="00F03933">
        <w:rPr>
          <w:rFonts w:ascii="Tenorite Display" w:hAnsi="Tenorite Display" w:cs="Calibri"/>
          <w:sz w:val="24"/>
          <w:szCs w:val="24"/>
        </w:rPr>
        <w:t xml:space="preserve"> </w:t>
      </w:r>
    </w:p>
    <w:p w14:paraId="5D80C68C" w14:textId="77777777" w:rsidR="00CD3581" w:rsidRPr="00F03933" w:rsidRDefault="00702896" w:rsidP="00C60211">
      <w:pPr>
        <w:pStyle w:val="Heading5"/>
        <w:jc w:val="both"/>
      </w:pPr>
      <w:r w:rsidRPr="00F03933">
        <w:t xml:space="preserve">Provision </w:t>
      </w:r>
      <w:r w:rsidR="00CD3581" w:rsidRPr="00F03933">
        <w:t xml:space="preserve">E. Team Training   </w:t>
      </w:r>
    </w:p>
    <w:p w14:paraId="304DD488" w14:textId="328ACFF3" w:rsidR="00CD3581" w:rsidRPr="00F03933" w:rsidRDefault="00CD3581" w:rsidP="00C60211">
      <w:pPr>
        <w:pStyle w:val="ListParagraph"/>
        <w:numPr>
          <w:ilvl w:val="0"/>
          <w:numId w:val="24"/>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Training is provided to the operational team and partners to ensure that culturally relevant services and supports are implemented for children, parents, and families to achieve stable recovery, reunification, and positive child welfare case </w:t>
      </w:r>
      <w:proofErr w:type="gramStart"/>
      <w:r w:rsidRPr="00F03933">
        <w:rPr>
          <w:rFonts w:ascii="Tenorite Display" w:hAnsi="Tenorite Display" w:cs="Calibri"/>
          <w:sz w:val="24"/>
          <w:szCs w:val="24"/>
        </w:rPr>
        <w:t>closure</w:t>
      </w:r>
      <w:proofErr w:type="gramEnd"/>
    </w:p>
    <w:p w14:paraId="34DF3FEC" w14:textId="77777777" w:rsidR="00CD3581" w:rsidRPr="00F03933" w:rsidRDefault="00702896" w:rsidP="00C60211">
      <w:pPr>
        <w:pStyle w:val="Heading4"/>
        <w:jc w:val="both"/>
        <w:rPr>
          <w:rFonts w:ascii="Tenorite Display" w:hAnsi="Tenorite Display"/>
        </w:rPr>
      </w:pPr>
      <w:r w:rsidRPr="00F03933">
        <w:rPr>
          <w:rFonts w:ascii="Tenorite Display" w:hAnsi="Tenorite Display"/>
        </w:rPr>
        <w:t xml:space="preserve">Standard </w:t>
      </w:r>
      <w:r w:rsidR="00CD3581" w:rsidRPr="00F03933">
        <w:rPr>
          <w:rFonts w:ascii="Tenorite Display" w:hAnsi="Tenorite Display"/>
        </w:rPr>
        <w:t>4. Early Identification, Screening, and Assessment (5 provisions)</w:t>
      </w:r>
    </w:p>
    <w:p w14:paraId="73A40464" w14:textId="688A6563" w:rsidR="00CD3581" w:rsidRPr="00F03933" w:rsidRDefault="000B1A8F" w:rsidP="00C60211">
      <w:pPr>
        <w:spacing w:afterLines="120" w:after="288" w:line="240" w:lineRule="auto"/>
        <w:jc w:val="both"/>
        <w:rPr>
          <w:rFonts w:ascii="Tenorite Display" w:hAnsi="Tenorite Display" w:cs="Calibri"/>
          <w:sz w:val="24"/>
          <w:szCs w:val="24"/>
        </w:rPr>
      </w:pPr>
      <w:r w:rsidRPr="3FACA749">
        <w:rPr>
          <w:rFonts w:ascii="Tenorite Display" w:hAnsi="Tenorite Display" w:cs="Calibri"/>
          <w:sz w:val="24"/>
          <w:szCs w:val="24"/>
        </w:rPr>
        <w:t>“</w:t>
      </w:r>
      <w:r w:rsidR="00CD3581" w:rsidRPr="3FACA749">
        <w:rPr>
          <w:rFonts w:ascii="Tenorite Display" w:hAnsi="Tenorite Display" w:cs="Calibri"/>
          <w:sz w:val="24"/>
          <w:szCs w:val="24"/>
        </w:rPr>
        <w:t xml:space="preserve">The process of early identification, screening, and assessment provides the greatest opportunity to fully meet the comprehensive needs of children, parents, and families affected by </w:t>
      </w:r>
      <w:r w:rsidR="002919D1" w:rsidRPr="3FACA749">
        <w:rPr>
          <w:rFonts w:ascii="Tenorite Display" w:hAnsi="Tenorite Display" w:cs="Calibri"/>
          <w:sz w:val="24"/>
          <w:szCs w:val="24"/>
        </w:rPr>
        <w:t>SUDs</w:t>
      </w:r>
      <w:r w:rsidR="00CD3581" w:rsidRPr="3FACA749">
        <w:rPr>
          <w:rFonts w:ascii="Tenorite Display" w:hAnsi="Tenorite Display" w:cs="Calibri"/>
          <w:sz w:val="24"/>
          <w:szCs w:val="24"/>
        </w:rPr>
        <w:t xml:space="preserve"> that come to the attention of the child welfare system. </w:t>
      </w:r>
      <w:r w:rsidR="00E77B3D">
        <w:rPr>
          <w:rFonts w:ascii="Tenorite Display" w:hAnsi="Tenorite Display" w:cs="Calibri"/>
          <w:sz w:val="24"/>
          <w:szCs w:val="24"/>
        </w:rPr>
        <w:t>Family treatment court</w:t>
      </w:r>
      <w:r w:rsidR="00CD3581" w:rsidRPr="3FACA749">
        <w:rPr>
          <w:rFonts w:ascii="Tenorite Display" w:hAnsi="Tenorite Display" w:cs="Calibri"/>
          <w:sz w:val="24"/>
          <w:szCs w:val="24"/>
        </w:rPr>
        <w:t xml:space="preserve"> team members and partner agencies screen and assess all referred families using objective eligibility and exclusion criteria based on the best available evidence indicating which families can be served safely and effectively in the FTC. Team members use validated assessment tools and procedures to promptly refer children, parents, and families to the appropriate services and levels of care. They conduct ongoing validated assessments of children, parents, and families while also addressing barriers to recovery and reunification throughout the case. Service referrals match identified needs and </w:t>
      </w:r>
      <w:bookmarkStart w:id="18" w:name="_Int_zfqI68F1"/>
      <w:proofErr w:type="gramStart"/>
      <w:r w:rsidR="00CD3581" w:rsidRPr="3FACA749">
        <w:rPr>
          <w:rFonts w:ascii="Tenorite Display" w:hAnsi="Tenorite Display" w:cs="Calibri"/>
          <w:sz w:val="24"/>
          <w:szCs w:val="24"/>
        </w:rPr>
        <w:t>connect</w:t>
      </w:r>
      <w:bookmarkEnd w:id="18"/>
      <w:proofErr w:type="gramEnd"/>
      <w:r w:rsidR="00CD3581" w:rsidRPr="3FACA749">
        <w:rPr>
          <w:rFonts w:ascii="Tenorite Display" w:hAnsi="Tenorite Display" w:cs="Calibri"/>
          <w:sz w:val="24"/>
          <w:szCs w:val="24"/>
        </w:rPr>
        <w:t xml:space="preserve"> children, parents, and family members to evidence-based interventions, promising programs, and trauma-informed, culturally responsive, and family-centered practices. FTC team members take on varying roles for this process to occur in a timely and efficient manner</w:t>
      </w:r>
      <w:r w:rsidRPr="3FACA749">
        <w:rPr>
          <w:rFonts w:ascii="Tenorite Display" w:hAnsi="Tenorite Display" w:cs="Calibri"/>
          <w:sz w:val="24"/>
          <w:szCs w:val="24"/>
        </w:rPr>
        <w:t>”</w:t>
      </w:r>
      <w:r w:rsidR="00CD3581" w:rsidRPr="3FACA749">
        <w:rPr>
          <w:rFonts w:ascii="Tenorite Display" w:hAnsi="Tenorite Display" w:cs="Calibri"/>
          <w:sz w:val="24"/>
          <w:szCs w:val="24"/>
        </w:rPr>
        <w:t xml:space="preserve"> </w:t>
      </w:r>
      <w:r w:rsidR="002919D1" w:rsidRPr="3FACA749">
        <w:rPr>
          <w:rFonts w:ascii="Tenorite Display" w:hAnsi="Tenorite Display" w:cs="Calibri"/>
          <w:sz w:val="24"/>
          <w:szCs w:val="24"/>
        </w:rPr>
        <w:t>(</w:t>
      </w:r>
      <w:r w:rsidR="000E2C6A" w:rsidRPr="3FACA749">
        <w:rPr>
          <w:rFonts w:ascii="Tenorite Display" w:hAnsi="Tenorite Display"/>
          <w:sz w:val="24"/>
          <w:szCs w:val="24"/>
        </w:rPr>
        <w:t xml:space="preserve">Children and Family Futures and National Association of Drug Court Professionals, 2019, </w:t>
      </w:r>
      <w:r w:rsidR="002919D1" w:rsidRPr="3FACA749">
        <w:rPr>
          <w:rFonts w:ascii="Tenorite Display" w:hAnsi="Tenorite Display" w:cs="Calibri"/>
          <w:sz w:val="24"/>
          <w:szCs w:val="24"/>
        </w:rPr>
        <w:t>p. 61)</w:t>
      </w:r>
      <w:r w:rsidR="000E2C6A" w:rsidRPr="3FACA749">
        <w:rPr>
          <w:rFonts w:ascii="Tenorite Display" w:hAnsi="Tenorite Display" w:cs="Calibri"/>
          <w:sz w:val="24"/>
          <w:szCs w:val="24"/>
        </w:rPr>
        <w:t>.</w:t>
      </w:r>
    </w:p>
    <w:p w14:paraId="7649715A" w14:textId="77777777" w:rsidR="00CD3581" w:rsidRPr="00F03933" w:rsidRDefault="00702896" w:rsidP="00C60211">
      <w:pPr>
        <w:pStyle w:val="Heading5"/>
        <w:jc w:val="both"/>
      </w:pPr>
      <w:r w:rsidRPr="00F03933">
        <w:t xml:space="preserve">Provision </w:t>
      </w:r>
      <w:r w:rsidR="00CD3581" w:rsidRPr="00F03933">
        <w:t xml:space="preserve">A. Target Population, Objective Eligibility, and Exclusion Criteria  </w:t>
      </w:r>
    </w:p>
    <w:p w14:paraId="7A8E81CD" w14:textId="14D7ECF9" w:rsidR="00CD3581" w:rsidRPr="00F03933" w:rsidRDefault="007D2EB8" w:rsidP="00C60211">
      <w:pPr>
        <w:pStyle w:val="ListParagraph"/>
        <w:numPr>
          <w:ilvl w:val="0"/>
          <w:numId w:val="24"/>
        </w:numPr>
        <w:spacing w:afterLines="120" w:after="288"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O</w:t>
      </w:r>
      <w:r w:rsidR="00CD3581" w:rsidRPr="00F03933">
        <w:rPr>
          <w:rFonts w:ascii="Tenorite Display" w:hAnsi="Tenorite Display" w:cs="Calibri"/>
          <w:sz w:val="24"/>
          <w:szCs w:val="24"/>
        </w:rPr>
        <w:t xml:space="preserve">bjective eligibility and exclusion criteria </w:t>
      </w:r>
      <w:r>
        <w:rPr>
          <w:rFonts w:ascii="Tenorite Display" w:hAnsi="Tenorite Display" w:cs="Calibri"/>
          <w:sz w:val="24"/>
          <w:szCs w:val="24"/>
        </w:rPr>
        <w:t>are used to identify</w:t>
      </w:r>
      <w:r w:rsidR="00CD3581" w:rsidRPr="00F03933">
        <w:rPr>
          <w:rFonts w:ascii="Tenorite Display" w:hAnsi="Tenorite Display" w:cs="Calibri"/>
          <w:sz w:val="24"/>
          <w:szCs w:val="24"/>
        </w:rPr>
        <w:t xml:space="preserve"> families involved in the child welfare system when </w:t>
      </w:r>
      <w:r w:rsidR="007A267C">
        <w:rPr>
          <w:rFonts w:ascii="Tenorite Display" w:hAnsi="Tenorite Display" w:cs="Calibri"/>
          <w:sz w:val="24"/>
          <w:szCs w:val="24"/>
        </w:rPr>
        <w:t xml:space="preserve">parental SUD </w:t>
      </w:r>
      <w:r w:rsidR="00CD3581" w:rsidRPr="00F03933">
        <w:rPr>
          <w:rFonts w:ascii="Tenorite Display" w:hAnsi="Tenorite Display" w:cs="Calibri"/>
          <w:sz w:val="24"/>
          <w:szCs w:val="24"/>
        </w:rPr>
        <w:t xml:space="preserve">is a contributing factor and </w:t>
      </w:r>
      <w:r w:rsidR="007A267C">
        <w:rPr>
          <w:rFonts w:ascii="Tenorite Display" w:hAnsi="Tenorite Display" w:cs="Calibri"/>
          <w:sz w:val="24"/>
          <w:szCs w:val="24"/>
        </w:rPr>
        <w:t>intensive</w:t>
      </w:r>
      <w:r w:rsidR="00CD3581" w:rsidRPr="00F03933">
        <w:rPr>
          <w:rFonts w:ascii="Tenorite Display" w:hAnsi="Tenorite Display" w:cs="Calibri"/>
          <w:sz w:val="24"/>
          <w:szCs w:val="24"/>
        </w:rPr>
        <w:t xml:space="preserve"> services, increased support and monitoring, and routine judicial oversight </w:t>
      </w:r>
      <w:r w:rsidR="007A267C">
        <w:rPr>
          <w:rFonts w:ascii="Tenorite Display" w:hAnsi="Tenorite Display" w:cs="Calibri"/>
          <w:sz w:val="24"/>
          <w:szCs w:val="24"/>
        </w:rPr>
        <w:t xml:space="preserve">are </w:t>
      </w:r>
      <w:r w:rsidR="00CD3581" w:rsidRPr="00F03933">
        <w:rPr>
          <w:rFonts w:ascii="Tenorite Display" w:hAnsi="Tenorite Display" w:cs="Calibri"/>
          <w:sz w:val="24"/>
          <w:szCs w:val="24"/>
        </w:rPr>
        <w:t>necessary for the parent to comply with the child welfare case plan, complete SUD treatment, and safely reunify with and provide a safe, stable, and permanent placement for his or her child(ren)</w:t>
      </w:r>
    </w:p>
    <w:p w14:paraId="48169C45" w14:textId="77777777" w:rsidR="00CD3581" w:rsidRPr="00F03933" w:rsidRDefault="00702896" w:rsidP="00C60211">
      <w:pPr>
        <w:pStyle w:val="Heading5"/>
        <w:jc w:val="both"/>
      </w:pPr>
      <w:r w:rsidRPr="00F03933">
        <w:t xml:space="preserve">Provision </w:t>
      </w:r>
      <w:r w:rsidR="00CD3581" w:rsidRPr="00F03933">
        <w:t xml:space="preserve">B. Standardized and Systematic Referral, Screening, and Assessment Process  </w:t>
      </w:r>
    </w:p>
    <w:p w14:paraId="2675D437" w14:textId="77777777" w:rsidR="005A3C56" w:rsidRPr="00F03933" w:rsidRDefault="00CD3581" w:rsidP="00C60211">
      <w:pPr>
        <w:pStyle w:val="ListParagraph"/>
        <w:numPr>
          <w:ilvl w:val="0"/>
          <w:numId w:val="24"/>
        </w:numPr>
        <w:spacing w:afterLines="120" w:after="288" w:line="240" w:lineRule="auto"/>
        <w:ind w:left="1080"/>
        <w:jc w:val="both"/>
        <w:rPr>
          <w:rFonts w:ascii="Tenorite Display" w:hAnsi="Tenorite Display" w:cs="Calibri"/>
          <w:sz w:val="24"/>
          <w:szCs w:val="24"/>
        </w:rPr>
      </w:pPr>
      <w:r w:rsidRPr="00F03933">
        <w:rPr>
          <w:rFonts w:ascii="Tenorite Display" w:hAnsi="Tenorite Display" w:cs="Calibri"/>
          <w:sz w:val="24"/>
          <w:szCs w:val="24"/>
        </w:rPr>
        <w:t xml:space="preserve">Agreed-upon processes for referring, screening, and assessing all parents, children, and families ensure a prompt, systematic, and universal experience for referred </w:t>
      </w:r>
      <w:proofErr w:type="gramStart"/>
      <w:r w:rsidRPr="00F03933">
        <w:rPr>
          <w:rFonts w:ascii="Tenorite Display" w:hAnsi="Tenorite Display" w:cs="Calibri"/>
          <w:sz w:val="24"/>
          <w:szCs w:val="24"/>
        </w:rPr>
        <w:t>cases</w:t>
      </w:r>
      <w:proofErr w:type="gramEnd"/>
    </w:p>
    <w:p w14:paraId="115B10F5" w14:textId="77777777" w:rsidR="00CD3581" w:rsidRPr="00F03933" w:rsidRDefault="00CD3581" w:rsidP="00C60211">
      <w:pPr>
        <w:pStyle w:val="ListParagraph"/>
        <w:numPr>
          <w:ilvl w:val="0"/>
          <w:numId w:val="24"/>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Referral sources are trained in when to appropriately refer their </w:t>
      </w:r>
      <w:proofErr w:type="gramStart"/>
      <w:r w:rsidRPr="00F03933">
        <w:rPr>
          <w:rFonts w:ascii="Tenorite Display" w:hAnsi="Tenorite Display" w:cs="Calibri"/>
          <w:sz w:val="24"/>
          <w:szCs w:val="24"/>
        </w:rPr>
        <w:t>clients</w:t>
      </w:r>
      <w:proofErr w:type="gramEnd"/>
      <w:r w:rsidR="005A3C56" w:rsidRPr="00F03933">
        <w:rPr>
          <w:rFonts w:ascii="Tenorite Display" w:hAnsi="Tenorite Display" w:cs="Calibri"/>
          <w:sz w:val="24"/>
          <w:szCs w:val="24"/>
        </w:rPr>
        <w:t xml:space="preserve"> </w:t>
      </w:r>
    </w:p>
    <w:p w14:paraId="6DA64BB6" w14:textId="77777777" w:rsidR="00CD3581" w:rsidRPr="00F03933" w:rsidRDefault="00702896" w:rsidP="00C60211">
      <w:pPr>
        <w:pStyle w:val="Heading5"/>
        <w:jc w:val="both"/>
      </w:pPr>
      <w:r w:rsidRPr="00F03933">
        <w:t xml:space="preserve">Provision </w:t>
      </w:r>
      <w:r w:rsidR="00CD3581" w:rsidRPr="00F03933">
        <w:t xml:space="preserve">C. Use of Valid and Reliable Screening and Assessment for Parents and Families  </w:t>
      </w:r>
    </w:p>
    <w:p w14:paraId="1FB3749D" w14:textId="14525D81" w:rsidR="005A3C56" w:rsidRPr="00F03933" w:rsidRDefault="00F30C80" w:rsidP="00C60211">
      <w:pPr>
        <w:pStyle w:val="ListParagraph"/>
        <w:numPr>
          <w:ilvl w:val="0"/>
          <w:numId w:val="25"/>
        </w:numPr>
        <w:spacing w:afterLines="120" w:after="288" w:line="240" w:lineRule="auto"/>
        <w:ind w:left="1080"/>
        <w:jc w:val="both"/>
        <w:rPr>
          <w:rFonts w:ascii="Tenorite Display" w:hAnsi="Tenorite Display" w:cs="Calibri"/>
          <w:sz w:val="24"/>
          <w:szCs w:val="24"/>
        </w:rPr>
      </w:pPr>
      <w:r>
        <w:rPr>
          <w:rFonts w:ascii="Tenorite Display" w:hAnsi="Tenorite Display" w:cs="Calibri"/>
          <w:sz w:val="24"/>
          <w:szCs w:val="24"/>
        </w:rPr>
        <w:t>P</w:t>
      </w:r>
      <w:r w:rsidR="00CD3581" w:rsidRPr="00F03933">
        <w:rPr>
          <w:rFonts w:ascii="Tenorite Display" w:hAnsi="Tenorite Display" w:cs="Calibri"/>
          <w:sz w:val="24"/>
          <w:szCs w:val="24"/>
        </w:rPr>
        <w:t xml:space="preserve">arents and families </w:t>
      </w:r>
      <w:r>
        <w:rPr>
          <w:rFonts w:ascii="Tenorite Display" w:hAnsi="Tenorite Display" w:cs="Calibri"/>
          <w:sz w:val="24"/>
          <w:szCs w:val="24"/>
        </w:rPr>
        <w:t xml:space="preserve">referred to the FTC are screened </w:t>
      </w:r>
      <w:r w:rsidR="00CD3581" w:rsidRPr="00F03933">
        <w:rPr>
          <w:rFonts w:ascii="Tenorite Display" w:hAnsi="Tenorite Display" w:cs="Calibri"/>
          <w:sz w:val="24"/>
          <w:szCs w:val="24"/>
        </w:rPr>
        <w:t>for the possible presence of a condition or disorder (i.e., SUD, co-occurring mental health disorder)</w:t>
      </w:r>
      <w:r>
        <w:rPr>
          <w:rFonts w:ascii="Tenorite Display" w:hAnsi="Tenorite Display" w:cs="Calibri"/>
          <w:sz w:val="24"/>
          <w:szCs w:val="24"/>
        </w:rPr>
        <w:t xml:space="preserve"> and assessed to identify</w:t>
      </w:r>
      <w:r w:rsidR="00CD3581" w:rsidRPr="00F03933">
        <w:rPr>
          <w:rFonts w:ascii="Tenorite Display" w:hAnsi="Tenorite Display" w:cs="Calibri"/>
          <w:sz w:val="24"/>
          <w:szCs w:val="24"/>
        </w:rPr>
        <w:t xml:space="preserve"> its effects, severity, and consequences</w:t>
      </w:r>
      <w:r w:rsidR="003C33A4">
        <w:rPr>
          <w:rFonts w:ascii="Tenorite Display" w:hAnsi="Tenorite Display" w:cs="Calibri"/>
          <w:sz w:val="24"/>
          <w:szCs w:val="24"/>
        </w:rPr>
        <w:t xml:space="preserve"> using valid, reliable </w:t>
      </w:r>
      <w:proofErr w:type="gramStart"/>
      <w:r w:rsidR="003C33A4">
        <w:rPr>
          <w:rFonts w:ascii="Tenorite Display" w:hAnsi="Tenorite Display" w:cs="Calibri"/>
          <w:sz w:val="24"/>
          <w:szCs w:val="24"/>
        </w:rPr>
        <w:t>tools</w:t>
      </w:r>
      <w:proofErr w:type="gramEnd"/>
    </w:p>
    <w:p w14:paraId="428D694D" w14:textId="77777777" w:rsidR="00CD3581" w:rsidRPr="00F03933" w:rsidRDefault="00CD3581" w:rsidP="00C60211">
      <w:pPr>
        <w:pStyle w:val="ListParagraph"/>
        <w:numPr>
          <w:ilvl w:val="0"/>
          <w:numId w:val="25"/>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Screening and assessment tools inform FTC eligibility, treatment plans, complementary services, case planning, and monitoring for children, parents, and family </w:t>
      </w:r>
      <w:proofErr w:type="gramStart"/>
      <w:r w:rsidRPr="00F03933">
        <w:rPr>
          <w:rFonts w:ascii="Tenorite Display" w:hAnsi="Tenorite Display" w:cs="Calibri"/>
          <w:sz w:val="24"/>
          <w:szCs w:val="24"/>
        </w:rPr>
        <w:t>members</w:t>
      </w:r>
      <w:proofErr w:type="gramEnd"/>
    </w:p>
    <w:p w14:paraId="460D86A4" w14:textId="77777777" w:rsidR="00CD3581" w:rsidRPr="00F03933" w:rsidRDefault="00702896" w:rsidP="00C60211">
      <w:pPr>
        <w:pStyle w:val="Heading5"/>
        <w:jc w:val="both"/>
      </w:pPr>
      <w:r w:rsidRPr="00F03933">
        <w:lastRenderedPageBreak/>
        <w:t xml:space="preserve">Provision </w:t>
      </w:r>
      <w:r w:rsidR="00CD3581" w:rsidRPr="00F03933">
        <w:t xml:space="preserve">D. Use of Valid, Reliable, and Developmentally Appropriate Screening and Assessment for Children   </w:t>
      </w:r>
    </w:p>
    <w:p w14:paraId="0FF308FD" w14:textId="794AE7AE" w:rsidR="005A3C56" w:rsidRPr="00F03933" w:rsidRDefault="00BD5001" w:rsidP="00C60211">
      <w:pPr>
        <w:pStyle w:val="ListParagraph"/>
        <w:numPr>
          <w:ilvl w:val="0"/>
          <w:numId w:val="26"/>
        </w:numPr>
        <w:spacing w:afterLines="120" w:after="288" w:line="240" w:lineRule="auto"/>
        <w:ind w:left="1080"/>
        <w:jc w:val="both"/>
        <w:rPr>
          <w:rFonts w:ascii="Tenorite Display" w:hAnsi="Tenorite Display" w:cs="Calibri"/>
          <w:sz w:val="24"/>
          <w:szCs w:val="24"/>
        </w:rPr>
      </w:pPr>
      <w:r>
        <w:rPr>
          <w:rFonts w:ascii="Tenorite Display" w:hAnsi="Tenorite Display" w:cs="Calibri"/>
          <w:sz w:val="24"/>
          <w:szCs w:val="24"/>
        </w:rPr>
        <w:t>C</w:t>
      </w:r>
      <w:r w:rsidRPr="00F03933">
        <w:rPr>
          <w:rFonts w:ascii="Tenorite Display" w:hAnsi="Tenorite Display" w:cs="Calibri"/>
          <w:sz w:val="24"/>
          <w:szCs w:val="24"/>
        </w:rPr>
        <w:t>hildren of FTC participants</w:t>
      </w:r>
      <w:r>
        <w:rPr>
          <w:rFonts w:ascii="Tenorite Display" w:hAnsi="Tenorite Display" w:cs="Calibri"/>
          <w:sz w:val="24"/>
          <w:szCs w:val="24"/>
        </w:rPr>
        <w:t xml:space="preserve"> receive </w:t>
      </w:r>
      <w:r w:rsidR="00CD3581" w:rsidRPr="00F03933">
        <w:rPr>
          <w:rFonts w:ascii="Tenorite Display" w:hAnsi="Tenorite Display" w:cs="Calibri"/>
          <w:sz w:val="24"/>
          <w:szCs w:val="24"/>
        </w:rPr>
        <w:t>timely and comprehensive screening</w:t>
      </w:r>
      <w:r>
        <w:rPr>
          <w:rFonts w:ascii="Tenorite Display" w:hAnsi="Tenorite Display" w:cs="Calibri"/>
          <w:sz w:val="24"/>
          <w:szCs w:val="24"/>
        </w:rPr>
        <w:t xml:space="preserve"> and </w:t>
      </w:r>
      <w:r w:rsidR="00CD3581" w:rsidRPr="00F03933">
        <w:rPr>
          <w:rFonts w:ascii="Tenorite Display" w:hAnsi="Tenorite Display" w:cs="Calibri"/>
          <w:sz w:val="24"/>
          <w:szCs w:val="24"/>
        </w:rPr>
        <w:t>assessment</w:t>
      </w:r>
      <w:r>
        <w:rPr>
          <w:rFonts w:ascii="Tenorite Display" w:hAnsi="Tenorite Display" w:cs="Calibri"/>
          <w:sz w:val="24"/>
          <w:szCs w:val="24"/>
        </w:rPr>
        <w:t xml:space="preserve"> with valid, developmentally appropriate instruments</w:t>
      </w:r>
      <w:r w:rsidR="00CD3581" w:rsidRPr="00F03933">
        <w:rPr>
          <w:rFonts w:ascii="Tenorite Display" w:hAnsi="Tenorite Display" w:cs="Calibri"/>
          <w:sz w:val="24"/>
          <w:szCs w:val="24"/>
        </w:rPr>
        <w:t xml:space="preserve">, </w:t>
      </w:r>
      <w:r>
        <w:rPr>
          <w:rFonts w:ascii="Tenorite Display" w:hAnsi="Tenorite Display" w:cs="Calibri"/>
          <w:sz w:val="24"/>
          <w:szCs w:val="24"/>
        </w:rPr>
        <w:t>as well as</w:t>
      </w:r>
      <w:r w:rsidRPr="00F03933">
        <w:rPr>
          <w:rFonts w:ascii="Tenorite Display" w:hAnsi="Tenorite Display" w:cs="Calibri"/>
          <w:sz w:val="24"/>
          <w:szCs w:val="24"/>
        </w:rPr>
        <w:t xml:space="preserve"> </w:t>
      </w:r>
      <w:r w:rsidR="00CD3581" w:rsidRPr="00F03933">
        <w:rPr>
          <w:rFonts w:ascii="Tenorite Display" w:hAnsi="Tenorite Display" w:cs="Calibri"/>
          <w:sz w:val="24"/>
          <w:szCs w:val="24"/>
        </w:rPr>
        <w:t>refer</w:t>
      </w:r>
      <w:r>
        <w:rPr>
          <w:rFonts w:ascii="Tenorite Display" w:hAnsi="Tenorite Display" w:cs="Calibri"/>
          <w:sz w:val="24"/>
          <w:szCs w:val="24"/>
        </w:rPr>
        <w:t>rals</w:t>
      </w:r>
      <w:r w:rsidR="00CD3581" w:rsidRPr="00F03933">
        <w:rPr>
          <w:rFonts w:ascii="Tenorite Display" w:hAnsi="Tenorite Display" w:cs="Calibri"/>
          <w:sz w:val="24"/>
          <w:szCs w:val="24"/>
        </w:rPr>
        <w:t xml:space="preserve"> </w:t>
      </w:r>
      <w:r>
        <w:rPr>
          <w:rFonts w:ascii="Tenorite Display" w:hAnsi="Tenorite Display" w:cs="Calibri"/>
          <w:sz w:val="24"/>
          <w:szCs w:val="24"/>
        </w:rPr>
        <w:t xml:space="preserve">to evidence-based </w:t>
      </w:r>
      <w:proofErr w:type="gramStart"/>
      <w:r>
        <w:rPr>
          <w:rFonts w:ascii="Tenorite Display" w:hAnsi="Tenorite Display" w:cs="Calibri"/>
          <w:sz w:val="24"/>
          <w:szCs w:val="24"/>
        </w:rPr>
        <w:t>services</w:t>
      </w:r>
      <w:proofErr w:type="gramEnd"/>
    </w:p>
    <w:p w14:paraId="79AC895B" w14:textId="7F279315" w:rsidR="00CD3581" w:rsidRPr="00F03933" w:rsidRDefault="00BD5001" w:rsidP="00C60211">
      <w:pPr>
        <w:pStyle w:val="ListParagraph"/>
        <w:numPr>
          <w:ilvl w:val="0"/>
          <w:numId w:val="26"/>
        </w:numPr>
        <w:spacing w:afterLines="120" w:after="288"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A</w:t>
      </w:r>
      <w:r w:rsidR="00CD3581" w:rsidRPr="00F03933">
        <w:rPr>
          <w:rFonts w:ascii="Tenorite Display" w:hAnsi="Tenorite Display" w:cs="Calibri"/>
          <w:sz w:val="24"/>
          <w:szCs w:val="24"/>
        </w:rPr>
        <w:t>ssessments reoccur at developmentally appropriate intervals</w:t>
      </w:r>
      <w:r>
        <w:rPr>
          <w:rFonts w:ascii="Tenorite Display" w:hAnsi="Tenorite Display" w:cs="Calibri"/>
          <w:sz w:val="24"/>
          <w:szCs w:val="24"/>
        </w:rPr>
        <w:t xml:space="preserve"> and</w:t>
      </w:r>
      <w:r w:rsidR="00CD3581" w:rsidRPr="00F03933">
        <w:rPr>
          <w:rFonts w:ascii="Tenorite Display" w:hAnsi="Tenorite Display" w:cs="Calibri"/>
          <w:sz w:val="24"/>
          <w:szCs w:val="24"/>
        </w:rPr>
        <w:t xml:space="preserve"> service plans are modified to reflect changes in each child’s </w:t>
      </w:r>
      <w:proofErr w:type="gramStart"/>
      <w:r w:rsidR="00CD3581" w:rsidRPr="00F03933">
        <w:rPr>
          <w:rFonts w:ascii="Tenorite Display" w:hAnsi="Tenorite Display" w:cs="Calibri"/>
          <w:sz w:val="24"/>
          <w:szCs w:val="24"/>
        </w:rPr>
        <w:t>needs</w:t>
      </w:r>
      <w:proofErr w:type="gramEnd"/>
    </w:p>
    <w:p w14:paraId="6B1E51C8" w14:textId="77777777" w:rsidR="00CD3581" w:rsidRPr="00F03933" w:rsidRDefault="00702896" w:rsidP="00C60211">
      <w:pPr>
        <w:pStyle w:val="Heading5"/>
        <w:jc w:val="both"/>
      </w:pPr>
      <w:r w:rsidRPr="00F03933">
        <w:t xml:space="preserve">Provision </w:t>
      </w:r>
      <w:r w:rsidR="00CD3581" w:rsidRPr="00F03933">
        <w:t xml:space="preserve">E. Identification and Resolution of Barriers to Recovery and Reunification   </w:t>
      </w:r>
    </w:p>
    <w:p w14:paraId="05344AE3" w14:textId="77777777" w:rsidR="005A3C56" w:rsidRPr="00F03933" w:rsidRDefault="00CD3581" w:rsidP="00C60211">
      <w:pPr>
        <w:pStyle w:val="ListParagraph"/>
        <w:numPr>
          <w:ilvl w:val="0"/>
          <w:numId w:val="27"/>
        </w:numPr>
        <w:spacing w:afterLines="120" w:after="288" w:line="240" w:lineRule="auto"/>
        <w:ind w:left="1080"/>
        <w:jc w:val="both"/>
        <w:rPr>
          <w:rFonts w:ascii="Tenorite Display" w:hAnsi="Tenorite Display" w:cs="Calibri"/>
          <w:sz w:val="24"/>
          <w:szCs w:val="24"/>
        </w:rPr>
      </w:pPr>
      <w:r w:rsidRPr="00F03933">
        <w:rPr>
          <w:rFonts w:ascii="Tenorite Display" w:hAnsi="Tenorite Display" w:cs="Calibri"/>
          <w:sz w:val="24"/>
          <w:szCs w:val="24"/>
        </w:rPr>
        <w:t xml:space="preserve">The FTC monitors and assists in resolving community-based barriers that hinder participants, children, and families from obtaining services or progressing toward </w:t>
      </w:r>
      <w:proofErr w:type="gramStart"/>
      <w:r w:rsidRPr="00F03933">
        <w:rPr>
          <w:rFonts w:ascii="Tenorite Display" w:hAnsi="Tenorite Display" w:cs="Calibri"/>
          <w:sz w:val="24"/>
          <w:szCs w:val="24"/>
        </w:rPr>
        <w:t>goals</w:t>
      </w:r>
      <w:proofErr w:type="gramEnd"/>
    </w:p>
    <w:p w14:paraId="4229A93A" w14:textId="41C98CDE" w:rsidR="00CD3581" w:rsidRPr="00F03933" w:rsidRDefault="00CD3581" w:rsidP="00C60211">
      <w:pPr>
        <w:pStyle w:val="ListParagraph"/>
        <w:numPr>
          <w:ilvl w:val="0"/>
          <w:numId w:val="27"/>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Evidence</w:t>
      </w:r>
      <w:r w:rsidR="00BD5001">
        <w:rPr>
          <w:rFonts w:ascii="Tenorite Display" w:hAnsi="Tenorite Display" w:cs="Calibri"/>
          <w:sz w:val="24"/>
          <w:szCs w:val="24"/>
        </w:rPr>
        <w:t>-</w:t>
      </w:r>
      <w:r w:rsidRPr="00F03933">
        <w:rPr>
          <w:rFonts w:ascii="Tenorite Display" w:hAnsi="Tenorite Display" w:cs="Calibri"/>
          <w:sz w:val="24"/>
          <w:szCs w:val="24"/>
        </w:rPr>
        <w:t>based service options are favored (See Standard 6)</w:t>
      </w:r>
    </w:p>
    <w:p w14:paraId="534DE9D7" w14:textId="34D06347" w:rsidR="00CD3581" w:rsidRPr="00F03933" w:rsidRDefault="00702896" w:rsidP="00C60211">
      <w:pPr>
        <w:pStyle w:val="Heading4"/>
        <w:jc w:val="both"/>
        <w:rPr>
          <w:rFonts w:ascii="Tenorite Display" w:hAnsi="Tenorite Display"/>
        </w:rPr>
      </w:pPr>
      <w:r w:rsidRPr="00F03933">
        <w:rPr>
          <w:rFonts w:ascii="Tenorite Display" w:hAnsi="Tenorite Display"/>
        </w:rPr>
        <w:t xml:space="preserve">Standard </w:t>
      </w:r>
      <w:r w:rsidR="00CD3581" w:rsidRPr="00F03933">
        <w:rPr>
          <w:rFonts w:ascii="Tenorite Display" w:hAnsi="Tenorite Display"/>
        </w:rPr>
        <w:t xml:space="preserve">5. Timely, High-Quality, and Appropriate </w:t>
      </w:r>
      <w:r w:rsidR="00122C45">
        <w:rPr>
          <w:rFonts w:ascii="Tenorite Display" w:hAnsi="Tenorite Display"/>
        </w:rPr>
        <w:t>SUD</w:t>
      </w:r>
      <w:r w:rsidR="00CD3581" w:rsidRPr="00F03933">
        <w:rPr>
          <w:rFonts w:ascii="Tenorite Display" w:hAnsi="Tenorite Display"/>
        </w:rPr>
        <w:t xml:space="preserve"> Treatment (12 provisions)</w:t>
      </w:r>
    </w:p>
    <w:p w14:paraId="6F10B9CA" w14:textId="208FC808" w:rsidR="00CD3581" w:rsidRPr="00F03933" w:rsidRDefault="000B1A8F" w:rsidP="00C60211">
      <w:pPr>
        <w:spacing w:afterLines="120" w:after="288" w:line="240" w:lineRule="auto"/>
        <w:jc w:val="both"/>
        <w:rPr>
          <w:rFonts w:ascii="Tenorite Display" w:hAnsi="Tenorite Display" w:cs="Calibri"/>
          <w:sz w:val="24"/>
          <w:szCs w:val="24"/>
        </w:rPr>
      </w:pPr>
      <w:r w:rsidRPr="3FACA749">
        <w:rPr>
          <w:rFonts w:ascii="Tenorite Display" w:hAnsi="Tenorite Display" w:cs="Calibri"/>
          <w:sz w:val="24"/>
          <w:szCs w:val="24"/>
        </w:rPr>
        <w:t>“</w:t>
      </w:r>
      <w:r w:rsidR="00CD3581" w:rsidRPr="3FACA749">
        <w:rPr>
          <w:rFonts w:ascii="Tenorite Display" w:hAnsi="Tenorite Display" w:cs="Calibri"/>
          <w:sz w:val="24"/>
          <w:szCs w:val="24"/>
        </w:rPr>
        <w:t>Substance use disorder treatment is provided to meet the individual and unique substance</w:t>
      </w:r>
      <w:r w:rsidR="00BD5001" w:rsidRPr="3FACA749">
        <w:rPr>
          <w:rFonts w:ascii="Tenorite Display" w:hAnsi="Tenorite Display" w:cs="Calibri"/>
          <w:sz w:val="24"/>
          <w:szCs w:val="24"/>
        </w:rPr>
        <w:t>-</w:t>
      </w:r>
      <w:r w:rsidR="00CD3581" w:rsidRPr="3FACA749">
        <w:rPr>
          <w:rFonts w:ascii="Tenorite Display" w:hAnsi="Tenorite Display" w:cs="Calibri"/>
          <w:sz w:val="24"/>
          <w:szCs w:val="24"/>
        </w:rPr>
        <w:t xml:space="preserve">related clinical and supportive needs of persons with SUDs. For participants in </w:t>
      </w:r>
      <w:r w:rsidR="002919D1" w:rsidRPr="3FACA749">
        <w:rPr>
          <w:rFonts w:ascii="Tenorite Display" w:hAnsi="Tenorite Display" w:cs="Calibri"/>
          <w:sz w:val="24"/>
          <w:szCs w:val="24"/>
        </w:rPr>
        <w:t>FTC</w:t>
      </w:r>
      <w:r w:rsidR="00CD3581" w:rsidRPr="3FACA749">
        <w:rPr>
          <w:rFonts w:ascii="Tenorite Display" w:hAnsi="Tenorite Display" w:cs="Calibri"/>
          <w:sz w:val="24"/>
          <w:szCs w:val="24"/>
        </w:rPr>
        <w:t xml:space="preserve">, it is important that the SUD treatment agency or clinician provide services in the context of the participants’ family relationships, particularly the parent-child dyad, and understand the importance of and responsibility for ensuring child safety within the Adoption and Safe Families Act </w:t>
      </w:r>
      <w:r w:rsidR="00644072" w:rsidRPr="3FACA749">
        <w:rPr>
          <w:rFonts w:ascii="Tenorite Display" w:hAnsi="Tenorite Display" w:cs="Calibri"/>
          <w:sz w:val="24"/>
          <w:szCs w:val="24"/>
        </w:rPr>
        <w:t>timeline</w:t>
      </w:r>
      <w:r w:rsidR="00CD3581" w:rsidRPr="3FACA749">
        <w:rPr>
          <w:rFonts w:ascii="Tenorite Display" w:hAnsi="Tenorite Display" w:cs="Calibri"/>
          <w:sz w:val="24"/>
          <w:szCs w:val="24"/>
        </w:rPr>
        <w:t xml:space="preserve"> for child permanency. A treatment provider’s continuum of services includes early identification, screening, and brief intervention; comprehensive standardized assessment; stabilization; appropriate, manualized, evidence-based treatment including medications if warranted; ongoing communication with the FTC team; and continuing care. The parent, child, and family treatment plan </w:t>
      </w:r>
      <w:bookmarkStart w:id="19" w:name="_Int_Fh37pzDx"/>
      <w:proofErr w:type="gramStart"/>
      <w:r w:rsidR="00CD3581" w:rsidRPr="3FACA749">
        <w:rPr>
          <w:rFonts w:ascii="Tenorite Display" w:hAnsi="Tenorite Display" w:cs="Calibri"/>
          <w:sz w:val="24"/>
          <w:szCs w:val="24"/>
        </w:rPr>
        <w:t>is</w:t>
      </w:r>
      <w:bookmarkEnd w:id="19"/>
      <w:proofErr w:type="gramEnd"/>
      <w:r w:rsidR="00CD3581" w:rsidRPr="3FACA749">
        <w:rPr>
          <w:rFonts w:ascii="Tenorite Display" w:hAnsi="Tenorite Display" w:cs="Calibri"/>
          <w:sz w:val="24"/>
          <w:szCs w:val="24"/>
        </w:rPr>
        <w:t xml:space="preserve"> based on individualized and assessed needs and strengths and is provided in a timely manner including concurrent treatment of me</w:t>
      </w:r>
      <w:r w:rsidR="001803C5" w:rsidRPr="3FACA749">
        <w:rPr>
          <w:rFonts w:ascii="Tenorite Display" w:hAnsi="Tenorite Display" w:cs="Calibri"/>
          <w:sz w:val="24"/>
          <w:szCs w:val="24"/>
        </w:rPr>
        <w:t>ntal health and physical health</w:t>
      </w:r>
      <w:r w:rsidRPr="3FACA749">
        <w:rPr>
          <w:rFonts w:ascii="Tenorite Display" w:hAnsi="Tenorite Display" w:cs="Calibri"/>
          <w:sz w:val="24"/>
          <w:szCs w:val="24"/>
        </w:rPr>
        <w:t>”</w:t>
      </w:r>
      <w:r w:rsidR="002919D1" w:rsidRPr="3FACA749">
        <w:rPr>
          <w:rFonts w:ascii="Tenorite Display" w:hAnsi="Tenorite Display" w:cs="Calibri"/>
          <w:sz w:val="24"/>
          <w:szCs w:val="24"/>
        </w:rPr>
        <w:t xml:space="preserve"> (</w:t>
      </w:r>
      <w:r w:rsidR="000E2C6A" w:rsidRPr="3FACA749">
        <w:rPr>
          <w:rFonts w:ascii="Tenorite Display" w:hAnsi="Tenorite Display"/>
          <w:sz w:val="24"/>
          <w:szCs w:val="24"/>
        </w:rPr>
        <w:t xml:space="preserve">Children and Family Futures and National Association of Drug Court Professionals, 2019, </w:t>
      </w:r>
      <w:r w:rsidR="002919D1" w:rsidRPr="3FACA749">
        <w:rPr>
          <w:rFonts w:ascii="Tenorite Display" w:hAnsi="Tenorite Display" w:cs="Calibri"/>
          <w:sz w:val="24"/>
          <w:szCs w:val="24"/>
        </w:rPr>
        <w:t>p. 76)</w:t>
      </w:r>
      <w:r w:rsidR="000E2C6A" w:rsidRPr="3FACA749">
        <w:rPr>
          <w:rFonts w:ascii="Tenorite Display" w:hAnsi="Tenorite Display" w:cs="Calibri"/>
          <w:sz w:val="24"/>
          <w:szCs w:val="24"/>
        </w:rPr>
        <w:t>.</w:t>
      </w:r>
    </w:p>
    <w:p w14:paraId="6FB46EAB" w14:textId="77777777" w:rsidR="00CD3581" w:rsidRPr="00F03933" w:rsidRDefault="00702896" w:rsidP="00C60211">
      <w:pPr>
        <w:pStyle w:val="Heading5"/>
        <w:jc w:val="both"/>
      </w:pPr>
      <w:r w:rsidRPr="00F03933">
        <w:t xml:space="preserve">Provision </w:t>
      </w:r>
      <w:r w:rsidR="00CD3581" w:rsidRPr="00F03933">
        <w:t xml:space="preserve">A. Timely Access to Appropriate Treatment   </w:t>
      </w:r>
    </w:p>
    <w:p w14:paraId="780692B9" w14:textId="28CBF0F2" w:rsidR="005A3C56" w:rsidRPr="00F03933" w:rsidRDefault="00BD5001" w:rsidP="00C60211">
      <w:pPr>
        <w:pStyle w:val="ListParagraph"/>
        <w:numPr>
          <w:ilvl w:val="0"/>
          <w:numId w:val="28"/>
        </w:numPr>
        <w:spacing w:afterLines="120" w:after="288" w:line="240" w:lineRule="auto"/>
        <w:ind w:left="1080"/>
        <w:jc w:val="both"/>
        <w:rPr>
          <w:rFonts w:ascii="Tenorite Display" w:hAnsi="Tenorite Display" w:cs="Calibri"/>
          <w:sz w:val="24"/>
          <w:szCs w:val="24"/>
        </w:rPr>
      </w:pPr>
      <w:r>
        <w:rPr>
          <w:rFonts w:ascii="Tenorite Display" w:hAnsi="Tenorite Display" w:cs="Calibri"/>
          <w:sz w:val="24"/>
          <w:szCs w:val="24"/>
        </w:rPr>
        <w:t>The FTC has p</w:t>
      </w:r>
      <w:r w:rsidR="00CD3581" w:rsidRPr="00F03933">
        <w:rPr>
          <w:rFonts w:ascii="Tenorite Display" w:hAnsi="Tenorite Display" w:cs="Calibri"/>
          <w:sz w:val="24"/>
          <w:szCs w:val="24"/>
        </w:rPr>
        <w:t xml:space="preserve">rotocols and practices </w:t>
      </w:r>
      <w:r>
        <w:rPr>
          <w:rFonts w:ascii="Tenorite Display" w:hAnsi="Tenorite Display" w:cs="Calibri"/>
          <w:sz w:val="24"/>
          <w:szCs w:val="24"/>
        </w:rPr>
        <w:t xml:space="preserve">to </w:t>
      </w:r>
      <w:r w:rsidR="00CD3581" w:rsidRPr="00F03933">
        <w:rPr>
          <w:rFonts w:ascii="Tenorite Display" w:hAnsi="Tenorite Display" w:cs="Calibri"/>
          <w:sz w:val="24"/>
          <w:szCs w:val="24"/>
        </w:rPr>
        <w:t xml:space="preserve">ensure timely access to appropriate </w:t>
      </w:r>
      <w:r>
        <w:rPr>
          <w:rFonts w:ascii="Tenorite Display" w:hAnsi="Tenorite Display" w:cs="Calibri"/>
          <w:sz w:val="24"/>
          <w:szCs w:val="24"/>
        </w:rPr>
        <w:t>treatment</w:t>
      </w:r>
      <w:r w:rsidR="00CD3581" w:rsidRPr="00F03933">
        <w:rPr>
          <w:rFonts w:ascii="Tenorite Display" w:hAnsi="Tenorite Display" w:cs="Calibri"/>
          <w:sz w:val="24"/>
          <w:szCs w:val="24"/>
        </w:rPr>
        <w:t xml:space="preserve"> </w:t>
      </w:r>
      <w:r>
        <w:rPr>
          <w:rFonts w:ascii="Tenorite Display" w:hAnsi="Tenorite Display" w:cs="Calibri"/>
          <w:sz w:val="24"/>
          <w:szCs w:val="24"/>
        </w:rPr>
        <w:t>to</w:t>
      </w:r>
      <w:r w:rsidRPr="00F03933">
        <w:rPr>
          <w:rFonts w:ascii="Tenorite Display" w:hAnsi="Tenorite Display" w:cs="Calibri"/>
          <w:sz w:val="24"/>
          <w:szCs w:val="24"/>
        </w:rPr>
        <w:t xml:space="preserve"> </w:t>
      </w:r>
      <w:r w:rsidR="00CD3581" w:rsidRPr="00F03933">
        <w:rPr>
          <w:rFonts w:ascii="Tenorite Display" w:hAnsi="Tenorite Display" w:cs="Calibri"/>
          <w:sz w:val="24"/>
          <w:szCs w:val="24"/>
        </w:rPr>
        <w:t xml:space="preserve">address SUD and affected areas of life </w:t>
      </w:r>
      <w:proofErr w:type="gramStart"/>
      <w:r w:rsidR="00CD3581" w:rsidRPr="00F03933">
        <w:rPr>
          <w:rFonts w:ascii="Tenorite Display" w:hAnsi="Tenorite Display" w:cs="Calibri"/>
          <w:sz w:val="24"/>
          <w:szCs w:val="24"/>
        </w:rPr>
        <w:t>functioning</w:t>
      </w:r>
      <w:proofErr w:type="gramEnd"/>
      <w:r w:rsidR="00CD3581" w:rsidRPr="00F03933">
        <w:rPr>
          <w:rFonts w:ascii="Tenorite Display" w:hAnsi="Tenorite Display" w:cs="Calibri"/>
          <w:sz w:val="24"/>
          <w:szCs w:val="24"/>
        </w:rPr>
        <w:t xml:space="preserve"> </w:t>
      </w:r>
    </w:p>
    <w:p w14:paraId="2F37C61C" w14:textId="0F43CAF3" w:rsidR="00CD3581" w:rsidRPr="00F03933" w:rsidRDefault="00D45EBB" w:rsidP="00C60211">
      <w:pPr>
        <w:pStyle w:val="ListParagraph"/>
        <w:numPr>
          <w:ilvl w:val="0"/>
          <w:numId w:val="28"/>
        </w:numPr>
        <w:spacing w:afterLines="120" w:after="288"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To monitor timely access, the t</w:t>
      </w:r>
      <w:r w:rsidR="00CD3581" w:rsidRPr="00F03933">
        <w:rPr>
          <w:rFonts w:ascii="Tenorite Display" w:hAnsi="Tenorite Display" w:cs="Calibri"/>
          <w:sz w:val="24"/>
          <w:szCs w:val="24"/>
        </w:rPr>
        <w:t xml:space="preserve">ime between case opening and treatment entry is tracked as a routine process </w:t>
      </w:r>
      <w:proofErr w:type="gramStart"/>
      <w:r w:rsidR="00CD3581" w:rsidRPr="00F03933">
        <w:rPr>
          <w:rFonts w:ascii="Tenorite Display" w:hAnsi="Tenorite Display" w:cs="Calibri"/>
          <w:sz w:val="24"/>
          <w:szCs w:val="24"/>
        </w:rPr>
        <w:t>measure</w:t>
      </w:r>
      <w:proofErr w:type="gramEnd"/>
    </w:p>
    <w:p w14:paraId="09B7E03D" w14:textId="77777777" w:rsidR="00CD3581" w:rsidRPr="00F03933" w:rsidRDefault="00702896" w:rsidP="00C60211">
      <w:pPr>
        <w:pStyle w:val="Heading5"/>
        <w:jc w:val="both"/>
      </w:pPr>
      <w:r w:rsidRPr="00F03933">
        <w:t xml:space="preserve">Provision </w:t>
      </w:r>
      <w:r w:rsidR="00CD3581" w:rsidRPr="00F03933">
        <w:t xml:space="preserve">B. Treatment Matches Assessed Needs  </w:t>
      </w:r>
    </w:p>
    <w:p w14:paraId="6E22433F" w14:textId="5EE72E6E" w:rsidR="00CD3581" w:rsidRPr="00F03933" w:rsidRDefault="00D45EBB" w:rsidP="00C60211">
      <w:pPr>
        <w:pStyle w:val="ListParagraph"/>
        <w:numPr>
          <w:ilvl w:val="0"/>
          <w:numId w:val="29"/>
        </w:numPr>
        <w:spacing w:afterLines="120" w:after="288"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Treatment is</w:t>
      </w:r>
      <w:r w:rsidR="00CD3581" w:rsidRPr="00F03933">
        <w:rPr>
          <w:rFonts w:ascii="Tenorite Display" w:hAnsi="Tenorite Display" w:cs="Calibri"/>
          <w:sz w:val="24"/>
          <w:szCs w:val="24"/>
        </w:rPr>
        <w:t xml:space="preserve"> based on a valid and reliable clinical assessment by a qualified treatment provider</w:t>
      </w:r>
      <w:r>
        <w:rPr>
          <w:rFonts w:ascii="Tenorite Display" w:hAnsi="Tenorite Display" w:cs="Calibri"/>
          <w:sz w:val="24"/>
          <w:szCs w:val="24"/>
        </w:rPr>
        <w:t xml:space="preserve"> and </w:t>
      </w:r>
      <w:r w:rsidR="00CD3581" w:rsidRPr="00F03933">
        <w:rPr>
          <w:rFonts w:ascii="Tenorite Display" w:hAnsi="Tenorite Display" w:cs="Calibri"/>
          <w:sz w:val="24"/>
          <w:szCs w:val="24"/>
        </w:rPr>
        <w:t xml:space="preserve">adjusted </w:t>
      </w:r>
      <w:r>
        <w:rPr>
          <w:rFonts w:ascii="Tenorite Display" w:hAnsi="Tenorite Display" w:cs="Calibri"/>
          <w:sz w:val="24"/>
          <w:szCs w:val="24"/>
        </w:rPr>
        <w:t>through</w:t>
      </w:r>
      <w:r w:rsidR="00CD3581" w:rsidRPr="00F03933">
        <w:rPr>
          <w:rFonts w:ascii="Tenorite Display" w:hAnsi="Tenorite Display" w:cs="Calibri"/>
          <w:sz w:val="24"/>
          <w:szCs w:val="24"/>
        </w:rPr>
        <w:t xml:space="preserve"> ongoing reassessment</w:t>
      </w:r>
      <w:r w:rsidR="007D4201">
        <w:rPr>
          <w:rFonts w:ascii="Tenorite Display" w:hAnsi="Tenorite Display" w:cs="Calibri"/>
          <w:sz w:val="24"/>
          <w:szCs w:val="24"/>
        </w:rPr>
        <w:t xml:space="preserve"> to meet</w:t>
      </w:r>
      <w:r w:rsidR="00CD3581" w:rsidRPr="00F03933">
        <w:rPr>
          <w:rFonts w:ascii="Tenorite Display" w:hAnsi="Tenorite Display" w:cs="Calibri"/>
          <w:sz w:val="24"/>
          <w:szCs w:val="24"/>
        </w:rPr>
        <w:t xml:space="preserve"> participants’ </w:t>
      </w:r>
      <w:proofErr w:type="gramStart"/>
      <w:r w:rsidR="00CD3581" w:rsidRPr="00F03933">
        <w:rPr>
          <w:rFonts w:ascii="Tenorite Display" w:hAnsi="Tenorite Display" w:cs="Calibri"/>
          <w:sz w:val="24"/>
          <w:szCs w:val="24"/>
        </w:rPr>
        <w:t>needs</w:t>
      </w:r>
      <w:proofErr w:type="gramEnd"/>
    </w:p>
    <w:p w14:paraId="337AC5D8" w14:textId="77777777" w:rsidR="00CD3581" w:rsidRPr="00F03933" w:rsidRDefault="00702896" w:rsidP="00C60211">
      <w:pPr>
        <w:pStyle w:val="Heading5"/>
        <w:jc w:val="both"/>
      </w:pPr>
      <w:r w:rsidRPr="00F03933">
        <w:t xml:space="preserve">Provision </w:t>
      </w:r>
      <w:r w:rsidR="00CD3581" w:rsidRPr="00F03933">
        <w:t xml:space="preserve">C. Comprehensive Continuum of Care   </w:t>
      </w:r>
    </w:p>
    <w:p w14:paraId="0804AFFC" w14:textId="3115F274" w:rsidR="005A3C56" w:rsidRPr="00CA1CE5" w:rsidRDefault="00CD3581" w:rsidP="00CA1CE5">
      <w:pPr>
        <w:pStyle w:val="ListParagraph"/>
        <w:numPr>
          <w:ilvl w:val="0"/>
          <w:numId w:val="29"/>
        </w:numPr>
        <w:spacing w:after="0"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Participants have access to </w:t>
      </w:r>
      <w:r w:rsidR="007D4201">
        <w:rPr>
          <w:rFonts w:ascii="Tenorite Display" w:hAnsi="Tenorite Display" w:cs="Calibri"/>
          <w:sz w:val="24"/>
          <w:szCs w:val="24"/>
        </w:rPr>
        <w:t>a continuum of</w:t>
      </w:r>
      <w:r w:rsidR="007D4201" w:rsidRPr="00F03933">
        <w:rPr>
          <w:rFonts w:ascii="Tenorite Display" w:hAnsi="Tenorite Display" w:cs="Calibri"/>
          <w:sz w:val="24"/>
          <w:szCs w:val="24"/>
        </w:rPr>
        <w:t xml:space="preserve"> </w:t>
      </w:r>
      <w:r w:rsidRPr="00F03933">
        <w:rPr>
          <w:rFonts w:ascii="Tenorite Display" w:hAnsi="Tenorite Display" w:cs="Calibri"/>
          <w:sz w:val="24"/>
          <w:szCs w:val="24"/>
        </w:rPr>
        <w:t>care services</w:t>
      </w:r>
      <w:r w:rsidR="007D4201">
        <w:rPr>
          <w:rFonts w:ascii="Tenorite Display" w:hAnsi="Tenorite Display" w:cs="Calibri"/>
          <w:sz w:val="24"/>
          <w:szCs w:val="24"/>
        </w:rPr>
        <w:t xml:space="preserve"> sufficient to achieve and sustain</w:t>
      </w:r>
      <w:r w:rsidRPr="00F03933">
        <w:rPr>
          <w:rFonts w:ascii="Tenorite Display" w:hAnsi="Tenorite Display" w:cs="Calibri"/>
          <w:sz w:val="24"/>
          <w:szCs w:val="24"/>
        </w:rPr>
        <w:t xml:space="preserve"> stable health and recovery</w:t>
      </w:r>
      <w:r w:rsidR="007D4201">
        <w:rPr>
          <w:rFonts w:ascii="Tenorite Display" w:hAnsi="Tenorite Display" w:cs="Calibri"/>
          <w:sz w:val="24"/>
          <w:szCs w:val="24"/>
        </w:rPr>
        <w:t xml:space="preserve">, including </w:t>
      </w:r>
      <w:r w:rsidRPr="00CA1CE5">
        <w:rPr>
          <w:rFonts w:ascii="Tenorite Display" w:hAnsi="Tenorite Display" w:cs="Calibri"/>
          <w:sz w:val="24"/>
          <w:szCs w:val="24"/>
        </w:rPr>
        <w:t xml:space="preserve">post-acute SUD treatment services </w:t>
      </w:r>
      <w:r w:rsidR="007D4201">
        <w:rPr>
          <w:rFonts w:ascii="Tenorite Display" w:hAnsi="Tenorite Display" w:cs="Calibri"/>
          <w:sz w:val="24"/>
          <w:szCs w:val="24"/>
        </w:rPr>
        <w:t xml:space="preserve">(e.g., clinical and recovery management services </w:t>
      </w:r>
      <w:r w:rsidR="007D4201" w:rsidRPr="00F03933">
        <w:rPr>
          <w:rFonts w:ascii="Tenorite Display" w:hAnsi="Tenorite Display" w:cs="Calibri"/>
          <w:sz w:val="24"/>
          <w:szCs w:val="24"/>
        </w:rPr>
        <w:t xml:space="preserve">which help </w:t>
      </w:r>
      <w:r w:rsidR="007D4201">
        <w:rPr>
          <w:rFonts w:ascii="Tenorite Display" w:hAnsi="Tenorite Display" w:cs="Calibri"/>
          <w:sz w:val="24"/>
          <w:szCs w:val="24"/>
        </w:rPr>
        <w:t xml:space="preserve">participants </w:t>
      </w:r>
      <w:r w:rsidR="007D4201" w:rsidRPr="00F03933">
        <w:rPr>
          <w:rFonts w:ascii="Tenorite Display" w:hAnsi="Tenorite Display" w:cs="Calibri"/>
          <w:sz w:val="24"/>
          <w:szCs w:val="24"/>
        </w:rPr>
        <w:t xml:space="preserve">prevent </w:t>
      </w:r>
      <w:r w:rsidR="00FF78EE">
        <w:rPr>
          <w:rFonts w:ascii="Tenorite Display" w:hAnsi="Tenorite Display" w:cs="Calibri"/>
          <w:sz w:val="24"/>
          <w:szCs w:val="24"/>
        </w:rPr>
        <w:t xml:space="preserve">a </w:t>
      </w:r>
      <w:r w:rsidR="007D4201" w:rsidRPr="00F03933">
        <w:rPr>
          <w:rFonts w:ascii="Tenorite Display" w:hAnsi="Tenorite Display" w:cs="Calibri"/>
          <w:sz w:val="24"/>
          <w:szCs w:val="24"/>
        </w:rPr>
        <w:t xml:space="preserve">return to </w:t>
      </w:r>
      <w:r w:rsidR="00FF78EE">
        <w:rPr>
          <w:rFonts w:ascii="Tenorite Display" w:hAnsi="Tenorite Display" w:cs="Calibri"/>
          <w:sz w:val="24"/>
          <w:szCs w:val="24"/>
        </w:rPr>
        <w:t>using</w:t>
      </w:r>
      <w:r w:rsidR="007D4201">
        <w:rPr>
          <w:rFonts w:ascii="Tenorite Display" w:hAnsi="Tenorite Display" w:cs="Calibri"/>
          <w:sz w:val="24"/>
          <w:szCs w:val="24"/>
        </w:rPr>
        <w:t>)</w:t>
      </w:r>
    </w:p>
    <w:p w14:paraId="3BE75342" w14:textId="16245F7F" w:rsidR="006C649C" w:rsidRDefault="00CD3581" w:rsidP="003E4817">
      <w:pPr>
        <w:pStyle w:val="ListParagraph"/>
        <w:numPr>
          <w:ilvl w:val="0"/>
          <w:numId w:val="29"/>
        </w:numPr>
        <w:spacing w:after="0" w:line="240" w:lineRule="auto"/>
        <w:ind w:left="1080"/>
        <w:contextualSpacing w:val="0"/>
        <w:jc w:val="both"/>
        <w:rPr>
          <w:rFonts w:ascii="Tenorite Display" w:hAnsi="Tenorite Display" w:cs="Calibri"/>
          <w:sz w:val="24"/>
          <w:szCs w:val="24"/>
        </w:rPr>
      </w:pPr>
      <w:r w:rsidRPr="006C649C">
        <w:rPr>
          <w:rFonts w:ascii="Tenorite Display" w:hAnsi="Tenorite Display" w:cs="Calibri"/>
          <w:sz w:val="24"/>
          <w:szCs w:val="24"/>
        </w:rPr>
        <w:t xml:space="preserve">Continuum of SUD treatment may include medication management in each level of care: outpatient treatment, intensive outpatient treatment, partial hospitalization, residential or inpatient treatment, medically managed intensive inpatient </w:t>
      </w:r>
      <w:proofErr w:type="gramStart"/>
      <w:r w:rsidRPr="006C649C">
        <w:rPr>
          <w:rFonts w:ascii="Tenorite Display" w:hAnsi="Tenorite Display" w:cs="Calibri"/>
          <w:sz w:val="24"/>
          <w:szCs w:val="24"/>
        </w:rPr>
        <w:t>services</w:t>
      </w:r>
      <w:proofErr w:type="gramEnd"/>
      <w:r w:rsidRPr="006C649C">
        <w:rPr>
          <w:rFonts w:ascii="Tenorite Display" w:hAnsi="Tenorite Display" w:cs="Calibri"/>
          <w:sz w:val="24"/>
          <w:szCs w:val="24"/>
        </w:rPr>
        <w:t xml:space="preserve"> </w:t>
      </w:r>
    </w:p>
    <w:p w14:paraId="7ADE9700" w14:textId="77777777" w:rsidR="007D4201" w:rsidRPr="00F03933" w:rsidRDefault="007D4201" w:rsidP="00CA1CE5">
      <w:pPr>
        <w:pStyle w:val="ListParagraph"/>
        <w:spacing w:after="0" w:line="240" w:lineRule="auto"/>
        <w:ind w:left="1080"/>
        <w:contextualSpacing w:val="0"/>
        <w:jc w:val="both"/>
        <w:rPr>
          <w:rFonts w:ascii="Tenorite Display" w:hAnsi="Tenorite Display" w:cs="Calibri"/>
          <w:sz w:val="24"/>
          <w:szCs w:val="24"/>
        </w:rPr>
      </w:pPr>
    </w:p>
    <w:p w14:paraId="4E2F1FDB" w14:textId="77777777" w:rsidR="00CD3581" w:rsidRPr="0004222E" w:rsidRDefault="00702896" w:rsidP="00CA1CE5">
      <w:pPr>
        <w:spacing w:after="0" w:line="240" w:lineRule="auto"/>
        <w:jc w:val="both"/>
        <w:rPr>
          <w:rFonts w:ascii="Tenorite Display" w:hAnsi="Tenorite Display"/>
          <w:sz w:val="24"/>
          <w:szCs w:val="24"/>
        </w:rPr>
      </w:pPr>
      <w:r w:rsidRPr="0004222E">
        <w:rPr>
          <w:rFonts w:ascii="Tenorite Display" w:hAnsi="Tenorite Display"/>
          <w:sz w:val="24"/>
          <w:szCs w:val="24"/>
        </w:rPr>
        <w:t xml:space="preserve">Provision </w:t>
      </w:r>
      <w:r w:rsidR="00CD3581" w:rsidRPr="0004222E">
        <w:rPr>
          <w:rFonts w:ascii="Tenorite Display" w:hAnsi="Tenorite Display"/>
          <w:sz w:val="24"/>
          <w:szCs w:val="24"/>
        </w:rPr>
        <w:t xml:space="preserve">D. Integrated Treatment of Co-Occurring Substance Use and Mental Health Disorders    </w:t>
      </w:r>
    </w:p>
    <w:p w14:paraId="00E5FD9D" w14:textId="56223D57" w:rsidR="00CD3581" w:rsidRDefault="00CD3581" w:rsidP="006C649C">
      <w:pPr>
        <w:pStyle w:val="ListParagraph"/>
        <w:numPr>
          <w:ilvl w:val="0"/>
          <w:numId w:val="30"/>
        </w:numPr>
        <w:spacing w:after="0"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Integrated treatment plans address the needs of participants who have co-occurring substance use and mental health disorders in a coordinated </w:t>
      </w:r>
      <w:proofErr w:type="gramStart"/>
      <w:r w:rsidRPr="00F03933">
        <w:rPr>
          <w:rFonts w:ascii="Tenorite Display" w:hAnsi="Tenorite Display" w:cs="Calibri"/>
          <w:sz w:val="24"/>
          <w:szCs w:val="24"/>
        </w:rPr>
        <w:t>manner</w:t>
      </w:r>
      <w:proofErr w:type="gramEnd"/>
      <w:r w:rsidRPr="00F03933">
        <w:rPr>
          <w:rFonts w:ascii="Tenorite Display" w:hAnsi="Tenorite Display" w:cs="Calibri"/>
          <w:sz w:val="24"/>
          <w:szCs w:val="24"/>
        </w:rPr>
        <w:t xml:space="preserve"> </w:t>
      </w:r>
    </w:p>
    <w:p w14:paraId="7A980D1E" w14:textId="77777777" w:rsidR="006C649C" w:rsidRPr="00F03933" w:rsidRDefault="006C649C" w:rsidP="00CA1CE5">
      <w:pPr>
        <w:pStyle w:val="ListParagraph"/>
        <w:spacing w:after="0" w:line="240" w:lineRule="auto"/>
        <w:ind w:left="1080"/>
        <w:contextualSpacing w:val="0"/>
        <w:jc w:val="both"/>
        <w:rPr>
          <w:rFonts w:ascii="Tenorite Display" w:hAnsi="Tenorite Display" w:cs="Calibri"/>
          <w:sz w:val="24"/>
          <w:szCs w:val="24"/>
        </w:rPr>
      </w:pPr>
    </w:p>
    <w:p w14:paraId="123F167A" w14:textId="77777777" w:rsidR="00CD3581" w:rsidRPr="00F03933" w:rsidRDefault="00702896" w:rsidP="00C60211">
      <w:pPr>
        <w:pStyle w:val="Heading5"/>
        <w:jc w:val="both"/>
      </w:pPr>
      <w:r w:rsidRPr="00F03933">
        <w:t xml:space="preserve">Provision </w:t>
      </w:r>
      <w:r w:rsidR="00CD3581" w:rsidRPr="00F03933">
        <w:t xml:space="preserve">E. Family-Centered Treatment    </w:t>
      </w:r>
    </w:p>
    <w:p w14:paraId="194E00C5" w14:textId="77777777" w:rsidR="005A3C56" w:rsidRPr="00F03933" w:rsidRDefault="00CD3581" w:rsidP="00C60211">
      <w:pPr>
        <w:pStyle w:val="ListParagraph"/>
        <w:numPr>
          <w:ilvl w:val="0"/>
          <w:numId w:val="30"/>
        </w:numPr>
        <w:spacing w:afterLines="120" w:after="288" w:line="240" w:lineRule="auto"/>
        <w:ind w:left="1080"/>
        <w:jc w:val="both"/>
        <w:rPr>
          <w:rFonts w:ascii="Tenorite Display" w:hAnsi="Tenorite Display" w:cs="Calibri"/>
          <w:sz w:val="24"/>
          <w:szCs w:val="24"/>
        </w:rPr>
      </w:pPr>
      <w:r w:rsidRPr="00F03933">
        <w:rPr>
          <w:rFonts w:ascii="Tenorite Display" w:hAnsi="Tenorite Display" w:cs="Calibri"/>
          <w:sz w:val="24"/>
          <w:szCs w:val="24"/>
        </w:rPr>
        <w:t xml:space="preserve">Comprehensive family-centered SUD treatment plans engage the individual and family unit in the recovery process by addressing and meeting the needs of participants as well those of each family member to improve individual and family recovery and </w:t>
      </w:r>
      <w:proofErr w:type="gramStart"/>
      <w:r w:rsidRPr="00F03933">
        <w:rPr>
          <w:rFonts w:ascii="Tenorite Display" w:hAnsi="Tenorite Display" w:cs="Calibri"/>
          <w:sz w:val="24"/>
          <w:szCs w:val="24"/>
        </w:rPr>
        <w:t>functioning</w:t>
      </w:r>
      <w:proofErr w:type="gramEnd"/>
    </w:p>
    <w:p w14:paraId="60803841" w14:textId="5E6248EC" w:rsidR="00CD3581" w:rsidRPr="00F03933" w:rsidRDefault="006C649C" w:rsidP="00C60211">
      <w:pPr>
        <w:pStyle w:val="ListParagraph"/>
        <w:numPr>
          <w:ilvl w:val="0"/>
          <w:numId w:val="30"/>
        </w:numPr>
        <w:spacing w:afterLines="120" w:after="288"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Participants</w:t>
      </w:r>
      <w:r w:rsidRPr="00F03933">
        <w:rPr>
          <w:rFonts w:ascii="Tenorite Display" w:hAnsi="Tenorite Display" w:cs="Calibri"/>
          <w:sz w:val="24"/>
          <w:szCs w:val="24"/>
        </w:rPr>
        <w:t xml:space="preserve"> </w:t>
      </w:r>
      <w:r w:rsidR="00CD3581" w:rsidRPr="00F03933">
        <w:rPr>
          <w:rFonts w:ascii="Tenorite Display" w:hAnsi="Tenorite Display" w:cs="Calibri"/>
          <w:sz w:val="24"/>
          <w:szCs w:val="24"/>
        </w:rPr>
        <w:t xml:space="preserve">have access to residential SUD treatment that allows their children to reside with them when it is in the best interests of the </w:t>
      </w:r>
      <w:proofErr w:type="gramStart"/>
      <w:r w:rsidR="00CD3581" w:rsidRPr="00F03933">
        <w:rPr>
          <w:rFonts w:ascii="Tenorite Display" w:hAnsi="Tenorite Display" w:cs="Calibri"/>
          <w:sz w:val="24"/>
          <w:szCs w:val="24"/>
        </w:rPr>
        <w:t>children</w:t>
      </w:r>
      <w:proofErr w:type="gramEnd"/>
    </w:p>
    <w:p w14:paraId="31FAFE07" w14:textId="77777777" w:rsidR="00CD3581" w:rsidRPr="00F03933" w:rsidRDefault="00702896" w:rsidP="00C60211">
      <w:pPr>
        <w:pStyle w:val="Heading5"/>
        <w:jc w:val="both"/>
      </w:pPr>
      <w:r w:rsidRPr="00F03933">
        <w:t xml:space="preserve">Provision </w:t>
      </w:r>
      <w:r w:rsidR="00CD3581" w:rsidRPr="00F03933">
        <w:t xml:space="preserve">F. Gender-Responsive Treatment </w:t>
      </w:r>
    </w:p>
    <w:p w14:paraId="04F01DA0" w14:textId="48D31271" w:rsidR="00CD3581" w:rsidRPr="00F03933" w:rsidRDefault="006C649C" w:rsidP="00C60211">
      <w:pPr>
        <w:pStyle w:val="ListParagraph"/>
        <w:numPr>
          <w:ilvl w:val="0"/>
          <w:numId w:val="31"/>
        </w:numPr>
        <w:spacing w:afterLines="120" w:after="288"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T</w:t>
      </w:r>
      <w:r w:rsidR="00CD3581" w:rsidRPr="00F03933">
        <w:rPr>
          <w:rFonts w:ascii="Tenorite Display" w:hAnsi="Tenorite Display" w:cs="Calibri"/>
          <w:sz w:val="24"/>
          <w:szCs w:val="24"/>
        </w:rPr>
        <w:t xml:space="preserve">reatment providers </w:t>
      </w:r>
      <w:r>
        <w:rPr>
          <w:rFonts w:ascii="Tenorite Display" w:hAnsi="Tenorite Display" w:cs="Calibri"/>
          <w:sz w:val="24"/>
          <w:szCs w:val="24"/>
        </w:rPr>
        <w:t>receive o</w:t>
      </w:r>
      <w:r w:rsidRPr="00F03933">
        <w:rPr>
          <w:rFonts w:ascii="Tenorite Display" w:hAnsi="Tenorite Display" w:cs="Calibri"/>
          <w:sz w:val="24"/>
          <w:szCs w:val="24"/>
        </w:rPr>
        <w:t xml:space="preserve">ngoing training and clinical supervision </w:t>
      </w:r>
      <w:r>
        <w:rPr>
          <w:rFonts w:ascii="Tenorite Display" w:hAnsi="Tenorite Display" w:cs="Calibri"/>
          <w:sz w:val="24"/>
          <w:szCs w:val="24"/>
        </w:rPr>
        <w:t>to</w:t>
      </w:r>
      <w:r w:rsidRPr="00F03933">
        <w:rPr>
          <w:rFonts w:ascii="Tenorite Display" w:hAnsi="Tenorite Display" w:cs="Calibri"/>
          <w:sz w:val="24"/>
          <w:szCs w:val="24"/>
        </w:rPr>
        <w:t xml:space="preserve"> </w:t>
      </w:r>
      <w:r w:rsidR="00CD3581" w:rsidRPr="00F03933">
        <w:rPr>
          <w:rFonts w:ascii="Tenorite Display" w:hAnsi="Tenorite Display" w:cs="Calibri"/>
          <w:sz w:val="24"/>
          <w:szCs w:val="24"/>
        </w:rPr>
        <w:t>ensure that treatment modalities, staffing, and environment</w:t>
      </w:r>
      <w:r>
        <w:rPr>
          <w:rFonts w:ascii="Tenorite Display" w:hAnsi="Tenorite Display" w:cs="Calibri"/>
          <w:sz w:val="24"/>
          <w:szCs w:val="24"/>
        </w:rPr>
        <w:t>s</w:t>
      </w:r>
      <w:r w:rsidR="00CD3581" w:rsidRPr="00F03933">
        <w:rPr>
          <w:rFonts w:ascii="Tenorite Display" w:hAnsi="Tenorite Display" w:cs="Calibri"/>
          <w:sz w:val="24"/>
          <w:szCs w:val="24"/>
        </w:rPr>
        <w:t xml:space="preserve"> </w:t>
      </w:r>
      <w:r>
        <w:rPr>
          <w:rFonts w:ascii="Tenorite Display" w:hAnsi="Tenorite Display" w:cs="Calibri"/>
          <w:sz w:val="24"/>
          <w:szCs w:val="24"/>
        </w:rPr>
        <w:t>are</w:t>
      </w:r>
      <w:r w:rsidR="00CD3581" w:rsidRPr="00F03933">
        <w:rPr>
          <w:rFonts w:ascii="Tenorite Display" w:hAnsi="Tenorite Display" w:cs="Calibri"/>
          <w:sz w:val="24"/>
          <w:szCs w:val="24"/>
        </w:rPr>
        <w:t xml:space="preserve"> safe and supportive for participants of all </w:t>
      </w:r>
      <w:proofErr w:type="gramStart"/>
      <w:r w:rsidR="00CD3581" w:rsidRPr="00F03933">
        <w:rPr>
          <w:rFonts w:ascii="Tenorite Display" w:hAnsi="Tenorite Display" w:cs="Calibri"/>
          <w:sz w:val="24"/>
          <w:szCs w:val="24"/>
        </w:rPr>
        <w:t>genders</w:t>
      </w:r>
      <w:proofErr w:type="gramEnd"/>
      <w:r w:rsidR="00CD3581" w:rsidRPr="00F03933">
        <w:rPr>
          <w:rFonts w:ascii="Tenorite Display" w:hAnsi="Tenorite Display" w:cs="Calibri"/>
          <w:sz w:val="24"/>
          <w:szCs w:val="24"/>
        </w:rPr>
        <w:t xml:space="preserve"> </w:t>
      </w:r>
    </w:p>
    <w:p w14:paraId="0AAD36C1" w14:textId="77777777" w:rsidR="00CD3581" w:rsidRPr="00F03933" w:rsidRDefault="00702896" w:rsidP="00C60211">
      <w:pPr>
        <w:pStyle w:val="Heading5"/>
        <w:jc w:val="both"/>
      </w:pPr>
      <w:r w:rsidRPr="00F03933">
        <w:t xml:space="preserve">Provision </w:t>
      </w:r>
      <w:r w:rsidR="00CD3581" w:rsidRPr="00F03933">
        <w:t xml:space="preserve">G. Treatment for Pregnant Women   </w:t>
      </w:r>
    </w:p>
    <w:p w14:paraId="321A435C" w14:textId="02A00393" w:rsidR="00CD3581" w:rsidRPr="00F03933" w:rsidRDefault="00EC23E8" w:rsidP="00C60211">
      <w:pPr>
        <w:pStyle w:val="ListParagraph"/>
        <w:numPr>
          <w:ilvl w:val="0"/>
          <w:numId w:val="31"/>
        </w:numPr>
        <w:spacing w:afterLines="120" w:after="288"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The FTC has a p</w:t>
      </w:r>
      <w:r w:rsidR="00CD3581" w:rsidRPr="00F03933">
        <w:rPr>
          <w:rFonts w:ascii="Tenorite Display" w:hAnsi="Tenorite Display" w:cs="Calibri"/>
          <w:sz w:val="24"/>
          <w:szCs w:val="24"/>
        </w:rPr>
        <w:t xml:space="preserve">rotocol </w:t>
      </w:r>
      <w:r>
        <w:rPr>
          <w:rFonts w:ascii="Tenorite Display" w:hAnsi="Tenorite Display" w:cs="Calibri"/>
          <w:sz w:val="24"/>
          <w:szCs w:val="24"/>
        </w:rPr>
        <w:t xml:space="preserve">to </w:t>
      </w:r>
      <w:r w:rsidR="00CD3581" w:rsidRPr="00F03933">
        <w:rPr>
          <w:rFonts w:ascii="Tenorite Display" w:hAnsi="Tenorite Display" w:cs="Calibri"/>
          <w:sz w:val="24"/>
          <w:szCs w:val="24"/>
        </w:rPr>
        <w:t>identify the unique needs of pregnant participants and provide treatment and other services to meet th</w:t>
      </w:r>
      <w:r>
        <w:rPr>
          <w:rFonts w:ascii="Tenorite Display" w:hAnsi="Tenorite Display" w:cs="Calibri"/>
          <w:sz w:val="24"/>
          <w:szCs w:val="24"/>
        </w:rPr>
        <w:t xml:space="preserve">eir </w:t>
      </w:r>
      <w:r w:rsidR="00CD3581" w:rsidRPr="00F03933">
        <w:rPr>
          <w:rFonts w:ascii="Tenorite Display" w:hAnsi="Tenorite Display" w:cs="Calibri"/>
          <w:sz w:val="24"/>
          <w:szCs w:val="24"/>
        </w:rPr>
        <w:t xml:space="preserve">needs, including integrated prenatal, perinatal, and postnatal medical care, </w:t>
      </w:r>
      <w:r>
        <w:rPr>
          <w:rFonts w:ascii="Tenorite Display" w:hAnsi="Tenorite Display" w:cs="Calibri"/>
          <w:sz w:val="24"/>
          <w:szCs w:val="24"/>
        </w:rPr>
        <w:t>and</w:t>
      </w:r>
      <w:r w:rsidR="00CD3581" w:rsidRPr="00F03933">
        <w:rPr>
          <w:rFonts w:ascii="Tenorite Display" w:hAnsi="Tenorite Display" w:cs="Calibri"/>
          <w:sz w:val="24"/>
          <w:szCs w:val="24"/>
        </w:rPr>
        <w:t xml:space="preserve"> SUD interventions</w:t>
      </w:r>
      <w:r>
        <w:rPr>
          <w:rFonts w:ascii="Tenorite Display" w:hAnsi="Tenorite Display" w:cs="Calibri"/>
          <w:sz w:val="24"/>
          <w:szCs w:val="24"/>
        </w:rPr>
        <w:t>,</w:t>
      </w:r>
      <w:r w:rsidR="00CD3581" w:rsidRPr="00F03933">
        <w:rPr>
          <w:rFonts w:ascii="Tenorite Display" w:hAnsi="Tenorite Display" w:cs="Calibri"/>
          <w:sz w:val="24"/>
          <w:szCs w:val="24"/>
        </w:rPr>
        <w:t xml:space="preserve"> </w:t>
      </w:r>
      <w:r>
        <w:rPr>
          <w:rFonts w:ascii="Tenorite Display" w:hAnsi="Tenorite Display" w:cs="Calibri"/>
          <w:sz w:val="24"/>
          <w:szCs w:val="24"/>
        </w:rPr>
        <w:t xml:space="preserve">such as </w:t>
      </w:r>
      <w:r w:rsidR="00CD3581" w:rsidRPr="00F03933">
        <w:rPr>
          <w:rFonts w:ascii="Tenorite Display" w:hAnsi="Tenorite Display" w:cs="Calibri"/>
          <w:sz w:val="24"/>
          <w:szCs w:val="24"/>
        </w:rPr>
        <w:t xml:space="preserve">medication-assisted treatment (MAT) </w:t>
      </w:r>
      <w:r w:rsidR="00CA271B">
        <w:rPr>
          <w:rFonts w:ascii="Tenorite Display" w:hAnsi="Tenorite Display" w:cs="Calibri"/>
          <w:sz w:val="24"/>
          <w:szCs w:val="24"/>
        </w:rPr>
        <w:t>or medication for opioid disorder (MOUD)</w:t>
      </w:r>
    </w:p>
    <w:p w14:paraId="3496F192" w14:textId="77777777" w:rsidR="00CD3581" w:rsidRPr="00F03933" w:rsidRDefault="00702896" w:rsidP="00C60211">
      <w:pPr>
        <w:pStyle w:val="Heading5"/>
        <w:jc w:val="both"/>
      </w:pPr>
      <w:r w:rsidRPr="00F03933">
        <w:t xml:space="preserve">Provision </w:t>
      </w:r>
      <w:r w:rsidR="00CD3581" w:rsidRPr="00F03933">
        <w:t xml:space="preserve">H. Culturally Responsive Treatment </w:t>
      </w:r>
    </w:p>
    <w:p w14:paraId="55431968" w14:textId="26E4B2F9" w:rsidR="00AA3D00" w:rsidRDefault="00CD3581" w:rsidP="00CA1CE5">
      <w:pPr>
        <w:pStyle w:val="ListParagraph"/>
        <w:numPr>
          <w:ilvl w:val="0"/>
          <w:numId w:val="31"/>
        </w:numPr>
        <w:spacing w:after="0"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Treatment providers are respectful of and responsive to the cultural and linguistic needs of </w:t>
      </w:r>
      <w:proofErr w:type="gramStart"/>
      <w:r w:rsidRPr="00F03933">
        <w:rPr>
          <w:rFonts w:ascii="Tenorite Display" w:hAnsi="Tenorite Display" w:cs="Calibri"/>
          <w:sz w:val="24"/>
          <w:szCs w:val="24"/>
        </w:rPr>
        <w:t>participants</w:t>
      </w:r>
      <w:proofErr w:type="gramEnd"/>
      <w:r w:rsidRPr="00F03933">
        <w:rPr>
          <w:rFonts w:ascii="Tenorite Display" w:hAnsi="Tenorite Display" w:cs="Calibri"/>
          <w:sz w:val="24"/>
          <w:szCs w:val="24"/>
        </w:rPr>
        <w:t xml:space="preserve"> </w:t>
      </w:r>
    </w:p>
    <w:p w14:paraId="1DBE3D04" w14:textId="0D47BEA6" w:rsidR="00CD3581" w:rsidRDefault="00AA3D00" w:rsidP="00AA3D00">
      <w:pPr>
        <w:pStyle w:val="ListParagraph"/>
        <w:numPr>
          <w:ilvl w:val="0"/>
          <w:numId w:val="31"/>
        </w:numPr>
        <w:spacing w:after="0"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 xml:space="preserve">Operations, services, and staff at all levels </w:t>
      </w:r>
      <w:r w:rsidR="00CD3581" w:rsidRPr="00F03933">
        <w:rPr>
          <w:rFonts w:ascii="Tenorite Display" w:hAnsi="Tenorite Display" w:cs="Calibri"/>
          <w:sz w:val="24"/>
          <w:szCs w:val="24"/>
        </w:rPr>
        <w:t xml:space="preserve">demonstrate an understanding of </w:t>
      </w:r>
      <w:r>
        <w:rPr>
          <w:rFonts w:ascii="Tenorite Display" w:hAnsi="Tenorite Display" w:cs="Calibri"/>
          <w:sz w:val="24"/>
          <w:szCs w:val="24"/>
        </w:rPr>
        <w:t xml:space="preserve">factors that shape participants’ cultural orientations, including </w:t>
      </w:r>
      <w:r w:rsidR="00CD3581" w:rsidRPr="00F03933">
        <w:rPr>
          <w:rFonts w:ascii="Tenorite Display" w:hAnsi="Tenorite Display" w:cs="Calibri"/>
          <w:sz w:val="24"/>
          <w:szCs w:val="24"/>
        </w:rPr>
        <w:t xml:space="preserve">attitudes, backgrounds, religious beliefs, experiences, social relationships, </w:t>
      </w:r>
      <w:r>
        <w:rPr>
          <w:rFonts w:ascii="Tenorite Display" w:hAnsi="Tenorite Display" w:cs="Calibri"/>
          <w:sz w:val="24"/>
          <w:szCs w:val="24"/>
        </w:rPr>
        <w:t xml:space="preserve">and </w:t>
      </w:r>
      <w:proofErr w:type="gramStart"/>
      <w:r w:rsidR="00CD3581" w:rsidRPr="00F03933">
        <w:rPr>
          <w:rFonts w:ascii="Tenorite Display" w:hAnsi="Tenorite Display" w:cs="Calibri"/>
          <w:sz w:val="24"/>
          <w:szCs w:val="24"/>
        </w:rPr>
        <w:t>values</w:t>
      </w:r>
      <w:proofErr w:type="gramEnd"/>
    </w:p>
    <w:p w14:paraId="4942500F" w14:textId="77777777" w:rsidR="00AA3D00" w:rsidRPr="00F03933" w:rsidRDefault="00AA3D00" w:rsidP="00CA1CE5">
      <w:pPr>
        <w:pStyle w:val="ListParagraph"/>
        <w:spacing w:after="0" w:line="240" w:lineRule="auto"/>
        <w:ind w:left="1080"/>
        <w:contextualSpacing w:val="0"/>
        <w:jc w:val="both"/>
        <w:rPr>
          <w:rFonts w:ascii="Tenorite Display" w:hAnsi="Tenorite Display" w:cs="Calibri"/>
          <w:sz w:val="24"/>
          <w:szCs w:val="24"/>
        </w:rPr>
      </w:pPr>
    </w:p>
    <w:p w14:paraId="2637872A" w14:textId="77777777" w:rsidR="00CD3581" w:rsidRPr="00F03933" w:rsidRDefault="00702896" w:rsidP="00C60211">
      <w:pPr>
        <w:pStyle w:val="Heading5"/>
        <w:jc w:val="both"/>
      </w:pPr>
      <w:r w:rsidRPr="00F03933">
        <w:t xml:space="preserve">Provision </w:t>
      </w:r>
      <w:r w:rsidR="00CD3581" w:rsidRPr="00F03933">
        <w:t xml:space="preserve">I. Evidence-Based Manualized Treatment </w:t>
      </w:r>
    </w:p>
    <w:p w14:paraId="3B491F63" w14:textId="4F5ABA05" w:rsidR="00CD3581" w:rsidRPr="00F03933" w:rsidRDefault="00CD3581" w:rsidP="00C60211">
      <w:pPr>
        <w:pStyle w:val="ListParagraph"/>
        <w:numPr>
          <w:ilvl w:val="0"/>
          <w:numId w:val="31"/>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Treatment providers (including providers that partner with FTC) are trained, certified (when applicable), and clinically supervised to ensure participants receive appropriate evidence-based, manualized treatments that research shows can achieve desired </w:t>
      </w:r>
      <w:proofErr w:type="gramStart"/>
      <w:r w:rsidRPr="00F03933">
        <w:rPr>
          <w:rFonts w:ascii="Tenorite Display" w:hAnsi="Tenorite Display" w:cs="Calibri"/>
          <w:sz w:val="24"/>
          <w:szCs w:val="24"/>
        </w:rPr>
        <w:t>outcomes</w:t>
      </w:r>
      <w:proofErr w:type="gramEnd"/>
      <w:r w:rsidRPr="00F03933">
        <w:rPr>
          <w:rFonts w:ascii="Tenorite Display" w:hAnsi="Tenorite Display" w:cs="Calibri"/>
          <w:sz w:val="24"/>
          <w:szCs w:val="24"/>
        </w:rPr>
        <w:t xml:space="preserve"> </w:t>
      </w:r>
    </w:p>
    <w:p w14:paraId="7F45FD97" w14:textId="77777777" w:rsidR="00CD3581" w:rsidRPr="00F03933" w:rsidRDefault="00702896" w:rsidP="00C60211">
      <w:pPr>
        <w:pStyle w:val="Heading5"/>
        <w:jc w:val="both"/>
      </w:pPr>
      <w:r w:rsidRPr="00F03933">
        <w:t xml:space="preserve">Provision </w:t>
      </w:r>
      <w:r w:rsidR="00CD3581" w:rsidRPr="00F03933">
        <w:t xml:space="preserve">J. Medication-Assisted Treatment </w:t>
      </w:r>
    </w:p>
    <w:p w14:paraId="1FF90CDC" w14:textId="6F218642" w:rsidR="006477B0" w:rsidRDefault="006477B0" w:rsidP="00CA1CE5">
      <w:pPr>
        <w:pStyle w:val="ListParagraph"/>
        <w:numPr>
          <w:ilvl w:val="0"/>
          <w:numId w:val="31"/>
        </w:numPr>
        <w:spacing w:after="0"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Participants receive MAT</w:t>
      </w:r>
      <w:r w:rsidR="0004222E">
        <w:rPr>
          <w:rFonts w:ascii="Tenorite Display" w:hAnsi="Tenorite Display" w:cs="Calibri"/>
          <w:sz w:val="24"/>
          <w:szCs w:val="24"/>
        </w:rPr>
        <w:t>/MOUD</w:t>
      </w:r>
      <w:r>
        <w:rPr>
          <w:rFonts w:ascii="Tenorite Display" w:hAnsi="Tenorite Display" w:cs="Calibri"/>
          <w:sz w:val="24"/>
          <w:szCs w:val="24"/>
        </w:rPr>
        <w:t xml:space="preserve"> for SUDs based on an objective determination by a qualified medical </w:t>
      </w:r>
      <w:proofErr w:type="gramStart"/>
      <w:r>
        <w:rPr>
          <w:rFonts w:ascii="Tenorite Display" w:hAnsi="Tenorite Display" w:cs="Calibri"/>
          <w:sz w:val="24"/>
          <w:szCs w:val="24"/>
        </w:rPr>
        <w:t>provider</w:t>
      </w:r>
      <w:proofErr w:type="gramEnd"/>
      <w:r>
        <w:rPr>
          <w:rFonts w:ascii="Tenorite Display" w:hAnsi="Tenorite Display" w:cs="Calibri"/>
          <w:sz w:val="24"/>
          <w:szCs w:val="24"/>
        </w:rPr>
        <w:t xml:space="preserve"> </w:t>
      </w:r>
    </w:p>
    <w:p w14:paraId="3B1E87E3" w14:textId="38C7B11D" w:rsidR="00CD3581" w:rsidRDefault="006477B0" w:rsidP="006477B0">
      <w:pPr>
        <w:pStyle w:val="ListParagraph"/>
        <w:numPr>
          <w:ilvl w:val="0"/>
          <w:numId w:val="31"/>
        </w:numPr>
        <w:spacing w:after="0"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 xml:space="preserve">The FTC </w:t>
      </w:r>
      <w:r w:rsidR="00CD3581" w:rsidRPr="00F03933">
        <w:rPr>
          <w:rFonts w:ascii="Tenorite Display" w:hAnsi="Tenorite Display" w:cs="Calibri"/>
          <w:sz w:val="24"/>
          <w:szCs w:val="24"/>
        </w:rPr>
        <w:t xml:space="preserve">does </w:t>
      </w:r>
      <w:r>
        <w:rPr>
          <w:rFonts w:ascii="Tenorite Display" w:hAnsi="Tenorite Display" w:cs="Calibri"/>
          <w:sz w:val="24"/>
          <w:szCs w:val="24"/>
        </w:rPr>
        <w:t>not</w:t>
      </w:r>
      <w:r w:rsidRPr="00F03933">
        <w:rPr>
          <w:rFonts w:ascii="Tenorite Display" w:hAnsi="Tenorite Display" w:cs="Calibri"/>
          <w:sz w:val="24"/>
          <w:szCs w:val="24"/>
        </w:rPr>
        <w:t xml:space="preserve"> </w:t>
      </w:r>
      <w:r w:rsidR="00CD3581" w:rsidRPr="00F03933">
        <w:rPr>
          <w:rFonts w:ascii="Tenorite Display" w:hAnsi="Tenorite Display" w:cs="Calibri"/>
          <w:sz w:val="24"/>
          <w:szCs w:val="24"/>
        </w:rPr>
        <w:t>exclude individuals who are prescribed or considering MAT</w:t>
      </w:r>
      <w:r w:rsidR="0004222E">
        <w:rPr>
          <w:rFonts w:ascii="Tenorite Display" w:hAnsi="Tenorite Display" w:cs="Calibri"/>
          <w:sz w:val="24"/>
          <w:szCs w:val="24"/>
        </w:rPr>
        <w:t>/MOUD</w:t>
      </w:r>
      <w:r w:rsidR="00CD3581" w:rsidRPr="00F03933">
        <w:rPr>
          <w:rFonts w:ascii="Tenorite Display" w:hAnsi="Tenorite Display" w:cs="Calibri"/>
          <w:sz w:val="24"/>
          <w:szCs w:val="24"/>
        </w:rPr>
        <w:t xml:space="preserve"> from entering, remaining in, or completing the program as recommended by </w:t>
      </w:r>
      <w:r w:rsidR="00FF78EE">
        <w:rPr>
          <w:rFonts w:ascii="Tenorite Display" w:hAnsi="Tenorite Display" w:cs="Calibri"/>
          <w:sz w:val="24"/>
          <w:szCs w:val="24"/>
        </w:rPr>
        <w:t xml:space="preserve">a </w:t>
      </w:r>
      <w:r w:rsidR="00CD3581" w:rsidRPr="00F03933">
        <w:rPr>
          <w:rFonts w:ascii="Tenorite Display" w:hAnsi="Tenorite Display" w:cs="Calibri"/>
          <w:sz w:val="24"/>
          <w:szCs w:val="24"/>
        </w:rPr>
        <w:t>medical provider</w:t>
      </w:r>
      <w:r>
        <w:rPr>
          <w:rFonts w:ascii="Tenorite Display" w:hAnsi="Tenorite Display" w:cs="Calibri"/>
          <w:sz w:val="24"/>
          <w:szCs w:val="24"/>
        </w:rPr>
        <w:t xml:space="preserve">, nor does it mandate </w:t>
      </w:r>
      <w:r w:rsidRPr="00F03933">
        <w:rPr>
          <w:rFonts w:ascii="Tenorite Display" w:hAnsi="Tenorite Display" w:cs="Calibri"/>
          <w:sz w:val="24"/>
          <w:szCs w:val="24"/>
        </w:rPr>
        <w:t>MAT</w:t>
      </w:r>
      <w:r w:rsidR="0004222E">
        <w:rPr>
          <w:rFonts w:ascii="Tenorite Display" w:hAnsi="Tenorite Display" w:cs="Calibri"/>
          <w:sz w:val="24"/>
          <w:szCs w:val="24"/>
        </w:rPr>
        <w:t>/MOUD</w:t>
      </w:r>
      <w:r w:rsidRPr="00F03933">
        <w:rPr>
          <w:rFonts w:ascii="Tenorite Display" w:hAnsi="Tenorite Display" w:cs="Calibri"/>
          <w:sz w:val="24"/>
          <w:szCs w:val="24"/>
        </w:rPr>
        <w:t xml:space="preserve"> as a prerequisite for the program</w:t>
      </w:r>
      <w:r>
        <w:rPr>
          <w:rFonts w:ascii="Tenorite Display" w:hAnsi="Tenorite Display" w:cs="Calibri"/>
          <w:sz w:val="24"/>
          <w:szCs w:val="24"/>
        </w:rPr>
        <w:t>,</w:t>
      </w:r>
      <w:r w:rsidRPr="00F03933">
        <w:rPr>
          <w:rFonts w:ascii="Tenorite Display" w:hAnsi="Tenorite Display" w:cs="Calibri"/>
          <w:sz w:val="24"/>
          <w:szCs w:val="24"/>
        </w:rPr>
        <w:t xml:space="preserve"> even if clinically </w:t>
      </w:r>
      <w:proofErr w:type="gramStart"/>
      <w:r w:rsidRPr="00F03933">
        <w:rPr>
          <w:rFonts w:ascii="Tenorite Display" w:hAnsi="Tenorite Display" w:cs="Calibri"/>
          <w:sz w:val="24"/>
          <w:szCs w:val="24"/>
        </w:rPr>
        <w:t>indicated</w:t>
      </w:r>
      <w:proofErr w:type="gramEnd"/>
    </w:p>
    <w:p w14:paraId="118B0C23" w14:textId="77777777" w:rsidR="006477B0" w:rsidRPr="00F03933" w:rsidRDefault="006477B0" w:rsidP="00CA1CE5">
      <w:pPr>
        <w:pStyle w:val="ListParagraph"/>
        <w:spacing w:after="0" w:line="240" w:lineRule="auto"/>
        <w:ind w:left="1080"/>
        <w:contextualSpacing w:val="0"/>
        <w:jc w:val="both"/>
        <w:rPr>
          <w:rFonts w:ascii="Tenorite Display" w:hAnsi="Tenorite Display" w:cs="Calibri"/>
          <w:sz w:val="24"/>
          <w:szCs w:val="24"/>
        </w:rPr>
      </w:pPr>
    </w:p>
    <w:p w14:paraId="1D4FD706" w14:textId="77777777" w:rsidR="00CD3581" w:rsidRPr="00F03933" w:rsidRDefault="00702896" w:rsidP="00C60211">
      <w:pPr>
        <w:pStyle w:val="Heading5"/>
        <w:jc w:val="both"/>
      </w:pPr>
      <w:r w:rsidRPr="00F03933">
        <w:lastRenderedPageBreak/>
        <w:t xml:space="preserve">Provision </w:t>
      </w:r>
      <w:r w:rsidR="00CD3581" w:rsidRPr="00F03933">
        <w:t xml:space="preserve">K. Alcohol and Other Drug Testing Protocols  </w:t>
      </w:r>
    </w:p>
    <w:p w14:paraId="1AF8C691" w14:textId="69BF5031" w:rsidR="00CD3581" w:rsidRPr="00F03933" w:rsidRDefault="006477B0" w:rsidP="00C60211">
      <w:pPr>
        <w:pStyle w:val="ListParagraph"/>
        <w:numPr>
          <w:ilvl w:val="0"/>
          <w:numId w:val="31"/>
        </w:numPr>
        <w:spacing w:afterLines="120" w:after="288" w:line="240" w:lineRule="auto"/>
        <w:ind w:left="1080"/>
        <w:contextualSpacing w:val="0"/>
        <w:jc w:val="both"/>
        <w:rPr>
          <w:rFonts w:ascii="Tenorite Display" w:hAnsi="Tenorite Display" w:cs="Calibri"/>
          <w:sz w:val="24"/>
          <w:szCs w:val="24"/>
        </w:rPr>
      </w:pPr>
      <w:r>
        <w:rPr>
          <w:rFonts w:ascii="Tenorite Display" w:hAnsi="Tenorite Display" w:cs="Calibri"/>
          <w:sz w:val="24"/>
          <w:szCs w:val="24"/>
        </w:rPr>
        <w:t>To monitor participants’ substance use, the FTC uses a s</w:t>
      </w:r>
      <w:r w:rsidR="00CD3581" w:rsidRPr="00F03933">
        <w:rPr>
          <w:rFonts w:ascii="Tenorite Display" w:hAnsi="Tenorite Display" w:cs="Calibri"/>
          <w:sz w:val="24"/>
          <w:szCs w:val="24"/>
        </w:rPr>
        <w:t xml:space="preserve">tandardized drug testing protocol </w:t>
      </w:r>
      <w:r w:rsidR="00FF78EE">
        <w:rPr>
          <w:rFonts w:ascii="Tenorite Display" w:hAnsi="Tenorite Display" w:cs="Calibri"/>
          <w:sz w:val="24"/>
          <w:szCs w:val="24"/>
        </w:rPr>
        <w:t>that</w:t>
      </w:r>
      <w:r>
        <w:rPr>
          <w:rFonts w:ascii="Tenorite Display" w:hAnsi="Tenorite Display" w:cs="Calibri"/>
          <w:sz w:val="24"/>
          <w:szCs w:val="24"/>
        </w:rPr>
        <w:t xml:space="preserve"> specifies</w:t>
      </w:r>
      <w:r w:rsidRPr="00F03933">
        <w:rPr>
          <w:rFonts w:ascii="Tenorite Display" w:hAnsi="Tenorite Display" w:cs="Calibri"/>
          <w:sz w:val="24"/>
          <w:szCs w:val="24"/>
        </w:rPr>
        <w:t xml:space="preserve"> </w:t>
      </w:r>
      <w:r w:rsidR="00CD3581" w:rsidRPr="00F03933">
        <w:rPr>
          <w:rFonts w:ascii="Tenorite Display" w:hAnsi="Tenorite Display" w:cs="Calibri"/>
          <w:sz w:val="24"/>
          <w:szCs w:val="24"/>
        </w:rPr>
        <w:t xml:space="preserve">the frequency (a minimum of two times per week), scheduling, randomization procedures, observation, duration, and breadth </w:t>
      </w:r>
      <w:r>
        <w:rPr>
          <w:rFonts w:ascii="Tenorite Display" w:hAnsi="Tenorite Display" w:cs="Calibri"/>
          <w:sz w:val="24"/>
          <w:szCs w:val="24"/>
        </w:rPr>
        <w:t>of testing</w:t>
      </w:r>
      <w:r w:rsidR="008635F9">
        <w:rPr>
          <w:rFonts w:ascii="Tenorite Display" w:hAnsi="Tenorite Display" w:cs="Calibri"/>
          <w:sz w:val="24"/>
          <w:szCs w:val="24"/>
        </w:rPr>
        <w:t xml:space="preserve">, </w:t>
      </w:r>
      <w:r w:rsidR="00CD3581" w:rsidRPr="00F03933">
        <w:rPr>
          <w:rFonts w:ascii="Tenorite Display" w:hAnsi="Tenorite Display" w:cs="Calibri"/>
          <w:sz w:val="24"/>
          <w:szCs w:val="24"/>
        </w:rPr>
        <w:t>as well as outline</w:t>
      </w:r>
      <w:r w:rsidR="008635F9">
        <w:rPr>
          <w:rFonts w:ascii="Tenorite Display" w:hAnsi="Tenorite Display" w:cs="Calibri"/>
          <w:sz w:val="24"/>
          <w:szCs w:val="24"/>
        </w:rPr>
        <w:t>s</w:t>
      </w:r>
      <w:r w:rsidR="00CD3581" w:rsidRPr="00F03933">
        <w:rPr>
          <w:rFonts w:ascii="Tenorite Display" w:hAnsi="Tenorite Display" w:cs="Calibri"/>
          <w:sz w:val="24"/>
          <w:szCs w:val="24"/>
        </w:rPr>
        <w:t xml:space="preserve"> processes for confirmation, notification, and dissemination of </w:t>
      </w:r>
      <w:proofErr w:type="gramStart"/>
      <w:r w:rsidR="00CD3581" w:rsidRPr="00F03933">
        <w:rPr>
          <w:rFonts w:ascii="Tenorite Display" w:hAnsi="Tenorite Display" w:cs="Calibri"/>
          <w:sz w:val="24"/>
          <w:szCs w:val="24"/>
        </w:rPr>
        <w:t>results</w:t>
      </w:r>
      <w:proofErr w:type="gramEnd"/>
    </w:p>
    <w:p w14:paraId="54E663CB" w14:textId="77777777" w:rsidR="00CD3581" w:rsidRPr="00F03933" w:rsidRDefault="00702896" w:rsidP="00C60211">
      <w:pPr>
        <w:pStyle w:val="Heading5"/>
        <w:jc w:val="both"/>
      </w:pPr>
      <w:r w:rsidRPr="00F03933">
        <w:t xml:space="preserve">Provision </w:t>
      </w:r>
      <w:r w:rsidR="00CD3581" w:rsidRPr="00F03933">
        <w:t xml:space="preserve">L. Treatment Provider Qualifications  </w:t>
      </w:r>
    </w:p>
    <w:p w14:paraId="258F48A7" w14:textId="770DC924" w:rsidR="00CD3581" w:rsidRPr="00F03933" w:rsidRDefault="00CD3581" w:rsidP="008635F9">
      <w:pPr>
        <w:pStyle w:val="ListParagraph"/>
        <w:numPr>
          <w:ilvl w:val="0"/>
          <w:numId w:val="31"/>
        </w:numPr>
        <w:spacing w:afterLines="120" w:after="288" w:line="240" w:lineRule="auto"/>
        <w:ind w:left="1080"/>
        <w:contextualSpacing w:val="0"/>
        <w:jc w:val="both"/>
        <w:rPr>
          <w:rFonts w:ascii="Tenorite Display" w:hAnsi="Tenorite Display" w:cs="Calibri"/>
          <w:sz w:val="24"/>
          <w:szCs w:val="24"/>
        </w:rPr>
      </w:pPr>
      <w:r w:rsidRPr="00F03933">
        <w:rPr>
          <w:rFonts w:ascii="Tenorite Display" w:hAnsi="Tenorite Display" w:cs="Calibri"/>
          <w:sz w:val="24"/>
          <w:szCs w:val="24"/>
        </w:rPr>
        <w:t>Treatment providers are licensed, certified, or accredited as determined by state standards</w:t>
      </w:r>
      <w:r w:rsidR="008635F9">
        <w:rPr>
          <w:rFonts w:ascii="Tenorite Display" w:hAnsi="Tenorite Display" w:cs="Calibri"/>
          <w:sz w:val="24"/>
          <w:szCs w:val="24"/>
        </w:rPr>
        <w:t xml:space="preserve">, </w:t>
      </w:r>
      <w:r w:rsidR="008635F9" w:rsidRPr="00F03933">
        <w:rPr>
          <w:rFonts w:ascii="Tenorite Display" w:hAnsi="Tenorite Display" w:cs="Calibri"/>
          <w:sz w:val="24"/>
          <w:szCs w:val="24"/>
        </w:rPr>
        <w:t>have experience working with families involved with the child welfare system and the courts</w:t>
      </w:r>
      <w:r w:rsidR="008635F9">
        <w:rPr>
          <w:rFonts w:ascii="Tenorite Display" w:hAnsi="Tenorite Display" w:cs="Calibri"/>
          <w:sz w:val="24"/>
          <w:szCs w:val="24"/>
        </w:rPr>
        <w:t xml:space="preserve">, and </w:t>
      </w:r>
      <w:r w:rsidR="00FF78EE">
        <w:rPr>
          <w:rFonts w:ascii="Tenorite Display" w:hAnsi="Tenorite Display" w:cs="Calibri"/>
          <w:sz w:val="24"/>
          <w:szCs w:val="24"/>
        </w:rPr>
        <w:t xml:space="preserve">are </w:t>
      </w:r>
      <w:r w:rsidR="008635F9">
        <w:rPr>
          <w:rFonts w:ascii="Tenorite Display" w:hAnsi="Tenorite Display" w:cs="Calibri"/>
          <w:sz w:val="24"/>
          <w:szCs w:val="24"/>
        </w:rPr>
        <w:t xml:space="preserve">trained and supervised </w:t>
      </w:r>
      <w:r w:rsidR="008635F9" w:rsidRPr="00F03933">
        <w:rPr>
          <w:rFonts w:ascii="Tenorite Display" w:hAnsi="Tenorite Display" w:cs="Calibri"/>
          <w:sz w:val="24"/>
          <w:szCs w:val="24"/>
        </w:rPr>
        <w:t>to ensure fidelity to evidence-based treatment models</w:t>
      </w:r>
      <w:r w:rsidR="008635F9">
        <w:rPr>
          <w:rFonts w:ascii="Tenorite Display" w:hAnsi="Tenorite Display" w:cs="Calibri"/>
          <w:sz w:val="24"/>
          <w:szCs w:val="24"/>
        </w:rPr>
        <w:t xml:space="preserve"> and adoption of best practices </w:t>
      </w:r>
      <w:r w:rsidR="008635F9" w:rsidRPr="00F03933">
        <w:rPr>
          <w:rFonts w:ascii="Tenorite Display" w:hAnsi="Tenorite Display" w:cs="Calibri"/>
          <w:sz w:val="24"/>
          <w:szCs w:val="24"/>
        </w:rPr>
        <w:t xml:space="preserve">in the treatment of SUD, mental health, and related </w:t>
      </w:r>
      <w:proofErr w:type="gramStart"/>
      <w:r w:rsidR="008635F9" w:rsidRPr="00F03933">
        <w:rPr>
          <w:rFonts w:ascii="Tenorite Display" w:hAnsi="Tenorite Display" w:cs="Calibri"/>
          <w:sz w:val="24"/>
          <w:szCs w:val="24"/>
        </w:rPr>
        <w:t>disorders</w:t>
      </w:r>
      <w:proofErr w:type="gramEnd"/>
      <w:r w:rsidRPr="00F03933">
        <w:rPr>
          <w:rFonts w:ascii="Tenorite Display" w:hAnsi="Tenorite Display" w:cs="Calibri"/>
          <w:sz w:val="24"/>
          <w:szCs w:val="24"/>
        </w:rPr>
        <w:t xml:space="preserve"> </w:t>
      </w:r>
    </w:p>
    <w:p w14:paraId="04E2E359" w14:textId="77777777" w:rsidR="00CD3581" w:rsidRPr="00F03933" w:rsidRDefault="00702896" w:rsidP="00C60211">
      <w:pPr>
        <w:pStyle w:val="Heading4"/>
        <w:jc w:val="both"/>
        <w:rPr>
          <w:rFonts w:ascii="Tenorite Display" w:hAnsi="Tenorite Display"/>
        </w:rPr>
      </w:pPr>
      <w:r w:rsidRPr="00F03933">
        <w:rPr>
          <w:rFonts w:ascii="Tenorite Display" w:hAnsi="Tenorite Display"/>
        </w:rPr>
        <w:t xml:space="preserve">Standard </w:t>
      </w:r>
      <w:r w:rsidR="00CD3581" w:rsidRPr="00F03933">
        <w:rPr>
          <w:rFonts w:ascii="Tenorite Display" w:hAnsi="Tenorite Display"/>
        </w:rPr>
        <w:t>6. Comprehensive Case Management, Services, and Supports for Families (11 provisions)</w:t>
      </w:r>
    </w:p>
    <w:p w14:paraId="0F38750C" w14:textId="2CBF0CE3" w:rsidR="00CD3581" w:rsidRPr="00F03933" w:rsidRDefault="000B1A8F" w:rsidP="00C60211">
      <w:pPr>
        <w:spacing w:afterLines="120" w:after="288" w:line="240" w:lineRule="auto"/>
        <w:jc w:val="both"/>
        <w:rPr>
          <w:rFonts w:ascii="Tenorite Display" w:hAnsi="Tenorite Display" w:cs="Calibri"/>
          <w:sz w:val="24"/>
          <w:szCs w:val="24"/>
        </w:rPr>
      </w:pPr>
      <w:r>
        <w:rPr>
          <w:rFonts w:ascii="Tenorite Display" w:hAnsi="Tenorite Display" w:cs="Calibri"/>
          <w:sz w:val="24"/>
          <w:szCs w:val="24"/>
        </w:rPr>
        <w:t>“</w:t>
      </w:r>
      <w:r w:rsidR="00E77B3D">
        <w:rPr>
          <w:rFonts w:ascii="Tenorite Display" w:hAnsi="Tenorite Display" w:cs="Calibri"/>
          <w:sz w:val="24"/>
          <w:szCs w:val="24"/>
        </w:rPr>
        <w:t>Family treatment court</w:t>
      </w:r>
      <w:r w:rsidR="00CD3581" w:rsidRPr="00F03933">
        <w:rPr>
          <w:rFonts w:ascii="Tenorite Display" w:hAnsi="Tenorite Display" w:cs="Calibri"/>
          <w:sz w:val="24"/>
          <w:szCs w:val="24"/>
        </w:rPr>
        <w:t xml:space="preserve"> ensures that children, parents, and family members receive comprehensive services that meet their assessed needs and promotes sustained family safety, permanency, recovery, and well-being. In addition to high-quality substance use and co-occurring mental health disorder treatment, the FTC’s family-centered service array includes other clinical treatment and related clinical and community support services. These services are trauma responsive, include family members as active participants, and are grounded in cross-systems collaboration and evidence-based or </w:t>
      </w:r>
      <w:r w:rsidR="00FF78EE">
        <w:rPr>
          <w:rFonts w:ascii="Tenorite Display" w:hAnsi="Tenorite Display" w:cs="Calibri"/>
          <w:sz w:val="24"/>
          <w:szCs w:val="24"/>
        </w:rPr>
        <w:t>evidence-informed</w:t>
      </w:r>
      <w:r w:rsidR="00CD3581" w:rsidRPr="00F03933">
        <w:rPr>
          <w:rFonts w:ascii="Tenorite Display" w:hAnsi="Tenorite Display" w:cs="Calibri"/>
          <w:sz w:val="24"/>
          <w:szCs w:val="24"/>
        </w:rPr>
        <w:t xml:space="preserve"> practices implemented with fidelity</w:t>
      </w:r>
      <w:r>
        <w:rPr>
          <w:rFonts w:ascii="Tenorite Display" w:hAnsi="Tenorite Display" w:cs="Calibri"/>
          <w:sz w:val="24"/>
          <w:szCs w:val="24"/>
        </w:rPr>
        <w:t>”</w:t>
      </w:r>
      <w:r w:rsidR="000E2C6A">
        <w:rPr>
          <w:rFonts w:ascii="Tenorite Display" w:hAnsi="Tenorite Display" w:cs="Calibri"/>
          <w:sz w:val="24"/>
          <w:szCs w:val="24"/>
        </w:rPr>
        <w:t xml:space="preserve"> (</w:t>
      </w:r>
      <w:r w:rsidR="000E2C6A" w:rsidRPr="00F03933">
        <w:rPr>
          <w:rFonts w:ascii="Tenorite Display" w:hAnsi="Tenorite Display"/>
          <w:sz w:val="24"/>
          <w:szCs w:val="24"/>
        </w:rPr>
        <w:t xml:space="preserve">Children and Family Futures </w:t>
      </w:r>
      <w:r w:rsidR="000E2C6A">
        <w:rPr>
          <w:rFonts w:ascii="Tenorite Display" w:hAnsi="Tenorite Display"/>
          <w:sz w:val="24"/>
          <w:szCs w:val="24"/>
        </w:rPr>
        <w:t>and</w:t>
      </w:r>
      <w:r w:rsidR="000E2C6A" w:rsidRPr="00F03933">
        <w:rPr>
          <w:rFonts w:ascii="Tenorite Display" w:hAnsi="Tenorite Display"/>
          <w:sz w:val="24"/>
          <w:szCs w:val="24"/>
        </w:rPr>
        <w:t xml:space="preserve"> National Association of Drug Court Professionals, 2019</w:t>
      </w:r>
      <w:r w:rsidR="000E2C6A">
        <w:rPr>
          <w:rFonts w:ascii="Tenorite Display" w:hAnsi="Tenorite Display"/>
          <w:sz w:val="24"/>
          <w:szCs w:val="24"/>
        </w:rPr>
        <w:t xml:space="preserve">, </w:t>
      </w:r>
      <w:r w:rsidR="000E2C6A">
        <w:rPr>
          <w:rFonts w:ascii="Tenorite Display" w:hAnsi="Tenorite Display" w:cs="Calibri"/>
          <w:sz w:val="24"/>
          <w:szCs w:val="24"/>
        </w:rPr>
        <w:t>p. 113).</w:t>
      </w:r>
    </w:p>
    <w:p w14:paraId="03EF0B2E" w14:textId="77777777" w:rsidR="005A3C56" w:rsidRPr="00F03933" w:rsidRDefault="00702896" w:rsidP="00C60211">
      <w:pPr>
        <w:pStyle w:val="Heading5"/>
        <w:jc w:val="both"/>
      </w:pPr>
      <w:r w:rsidRPr="00F03933">
        <w:t xml:space="preserve">Provision </w:t>
      </w:r>
      <w:r w:rsidR="00CD3581" w:rsidRPr="00F03933">
        <w:t xml:space="preserve">A. Intensive Case Management and Coordinated Case Planning    </w:t>
      </w:r>
    </w:p>
    <w:p w14:paraId="048C9192" w14:textId="75302F2C" w:rsidR="00CD3581" w:rsidRPr="00F03933" w:rsidRDefault="00E574D7" w:rsidP="00C60211">
      <w:pPr>
        <w:pStyle w:val="ListParagraph"/>
        <w:numPr>
          <w:ilvl w:val="0"/>
          <w:numId w:val="31"/>
        </w:numPr>
        <w:spacing w:afterLines="120" w:after="288" w:line="240" w:lineRule="auto"/>
        <w:contextualSpacing w:val="0"/>
        <w:jc w:val="both"/>
        <w:rPr>
          <w:rFonts w:ascii="Tenorite Display" w:hAnsi="Tenorite Display" w:cs="Calibri"/>
          <w:sz w:val="24"/>
          <w:szCs w:val="24"/>
        </w:rPr>
      </w:pPr>
      <w:r>
        <w:rPr>
          <w:rFonts w:ascii="Tenorite Display" w:hAnsi="Tenorite Display" w:cs="Calibri"/>
          <w:sz w:val="24"/>
          <w:szCs w:val="24"/>
        </w:rPr>
        <w:t>The FTC team provides participants with intensive supportive case managemen</w:t>
      </w:r>
      <w:r w:rsidRPr="00F03933">
        <w:rPr>
          <w:rFonts w:ascii="Tenorite Display" w:hAnsi="Tenorite Display" w:cs="Calibri"/>
          <w:sz w:val="24"/>
          <w:szCs w:val="24"/>
        </w:rPr>
        <w:t>t</w:t>
      </w:r>
      <w:r w:rsidR="008D62B4">
        <w:rPr>
          <w:rFonts w:ascii="Tenorite Display" w:hAnsi="Tenorite Display" w:cs="Calibri"/>
          <w:sz w:val="24"/>
          <w:szCs w:val="24"/>
        </w:rPr>
        <w:t xml:space="preserve">, including a </w:t>
      </w:r>
      <w:r w:rsidR="00CD3581" w:rsidRPr="00F03933">
        <w:rPr>
          <w:rFonts w:ascii="Tenorite Display" w:hAnsi="Tenorite Display" w:cs="Calibri"/>
          <w:sz w:val="24"/>
          <w:szCs w:val="24"/>
        </w:rPr>
        <w:t xml:space="preserve">coordinated case plan (or a set of case plans) </w:t>
      </w:r>
      <w:r w:rsidRPr="00F03933">
        <w:rPr>
          <w:rFonts w:ascii="Tenorite Display" w:hAnsi="Tenorite Display" w:cs="Calibri"/>
          <w:sz w:val="24"/>
          <w:szCs w:val="24"/>
        </w:rPr>
        <w:t xml:space="preserve">based on reliable and valid needs assessments </w:t>
      </w:r>
      <w:r w:rsidR="00EF2BFF">
        <w:rPr>
          <w:rFonts w:ascii="Tenorite Display" w:hAnsi="Tenorite Display" w:cs="Calibri"/>
          <w:sz w:val="24"/>
          <w:szCs w:val="24"/>
        </w:rPr>
        <w:t>that is</w:t>
      </w:r>
      <w:r w:rsidR="00EF2BFF" w:rsidRPr="00F03933">
        <w:rPr>
          <w:rFonts w:ascii="Tenorite Display" w:hAnsi="Tenorite Display" w:cs="Calibri"/>
          <w:sz w:val="24"/>
          <w:szCs w:val="24"/>
        </w:rPr>
        <w:t xml:space="preserve"> </w:t>
      </w:r>
      <w:r w:rsidR="00CD3581" w:rsidRPr="00F03933">
        <w:rPr>
          <w:rFonts w:ascii="Tenorite Display" w:hAnsi="Tenorite Display" w:cs="Calibri"/>
          <w:sz w:val="24"/>
          <w:szCs w:val="24"/>
        </w:rPr>
        <w:t xml:space="preserve">systematically monitored to ensure that </w:t>
      </w:r>
      <w:r>
        <w:rPr>
          <w:rFonts w:ascii="Tenorite Display" w:hAnsi="Tenorite Display" w:cs="Calibri"/>
          <w:sz w:val="24"/>
          <w:szCs w:val="24"/>
        </w:rPr>
        <w:t xml:space="preserve">all family members receive services to meet their </w:t>
      </w:r>
      <w:proofErr w:type="gramStart"/>
      <w:r>
        <w:rPr>
          <w:rFonts w:ascii="Tenorite Display" w:hAnsi="Tenorite Display" w:cs="Calibri"/>
          <w:sz w:val="24"/>
          <w:szCs w:val="24"/>
        </w:rPr>
        <w:t>needs</w:t>
      </w:r>
      <w:proofErr w:type="gramEnd"/>
      <w:r>
        <w:rPr>
          <w:rFonts w:ascii="Tenorite Display" w:hAnsi="Tenorite Display" w:cs="Calibri"/>
          <w:sz w:val="24"/>
          <w:szCs w:val="24"/>
        </w:rPr>
        <w:t xml:space="preserve"> </w:t>
      </w:r>
    </w:p>
    <w:p w14:paraId="1FB947D0" w14:textId="77777777" w:rsidR="00CD3581" w:rsidRPr="00F03933" w:rsidRDefault="00702896" w:rsidP="00C60211">
      <w:pPr>
        <w:pStyle w:val="Heading5"/>
        <w:jc w:val="both"/>
      </w:pPr>
      <w:r w:rsidRPr="00F03933">
        <w:t xml:space="preserve">Provision </w:t>
      </w:r>
      <w:r w:rsidR="00CD3581" w:rsidRPr="00F03933">
        <w:t xml:space="preserve">B. Family Involvement in Case Planning   </w:t>
      </w:r>
    </w:p>
    <w:p w14:paraId="2204ABC4" w14:textId="74450893" w:rsidR="00CD3581" w:rsidRPr="00F03933" w:rsidRDefault="008D62B4" w:rsidP="008D62B4">
      <w:pPr>
        <w:pStyle w:val="ListParagraph"/>
        <w:numPr>
          <w:ilvl w:val="0"/>
          <w:numId w:val="31"/>
        </w:numPr>
        <w:spacing w:afterLines="120" w:after="288" w:line="240" w:lineRule="auto"/>
        <w:contextualSpacing w:val="0"/>
        <w:jc w:val="both"/>
        <w:rPr>
          <w:rFonts w:ascii="Tenorite Display" w:hAnsi="Tenorite Display" w:cs="Calibri"/>
          <w:sz w:val="24"/>
          <w:szCs w:val="24"/>
        </w:rPr>
      </w:pPr>
      <w:r>
        <w:rPr>
          <w:rFonts w:ascii="Tenorite Display" w:hAnsi="Tenorite Display" w:cs="Calibri"/>
          <w:sz w:val="24"/>
          <w:szCs w:val="24"/>
        </w:rPr>
        <w:t>The FTC team uses a</w:t>
      </w:r>
      <w:r w:rsidR="00CD3581" w:rsidRPr="00F03933">
        <w:rPr>
          <w:rFonts w:ascii="Tenorite Display" w:hAnsi="Tenorite Display" w:cs="Calibri"/>
          <w:sz w:val="24"/>
          <w:szCs w:val="24"/>
        </w:rPr>
        <w:t xml:space="preserve"> family-centered, culturally responsive, and strengths-based </w:t>
      </w:r>
      <w:r>
        <w:rPr>
          <w:rFonts w:ascii="Tenorite Display" w:hAnsi="Tenorite Display" w:cs="Calibri"/>
          <w:sz w:val="24"/>
          <w:szCs w:val="24"/>
        </w:rPr>
        <w:t xml:space="preserve">approach </w:t>
      </w:r>
      <w:r w:rsidR="00CD3581" w:rsidRPr="00F03933">
        <w:rPr>
          <w:rFonts w:ascii="Tenorite Display" w:hAnsi="Tenorite Display" w:cs="Calibri"/>
          <w:sz w:val="24"/>
          <w:szCs w:val="24"/>
        </w:rPr>
        <w:t xml:space="preserve">in which children, parents, and family members (as appropriate) are active partners in identifying needs and strengths, making decisions about treatment, setting goals, and achieving </w:t>
      </w:r>
      <w:proofErr w:type="gramStart"/>
      <w:r w:rsidR="00CD3581" w:rsidRPr="00F03933">
        <w:rPr>
          <w:rFonts w:ascii="Tenorite Display" w:hAnsi="Tenorite Display" w:cs="Calibri"/>
          <w:sz w:val="24"/>
          <w:szCs w:val="24"/>
        </w:rPr>
        <w:t>outcomes</w:t>
      </w:r>
      <w:proofErr w:type="gramEnd"/>
    </w:p>
    <w:p w14:paraId="283E3055" w14:textId="77777777" w:rsidR="00CD3581" w:rsidRPr="00F03933" w:rsidRDefault="00702896" w:rsidP="00C60211">
      <w:pPr>
        <w:pStyle w:val="Heading5"/>
        <w:jc w:val="both"/>
      </w:pPr>
      <w:r w:rsidRPr="00F03933">
        <w:t xml:space="preserve">Provision </w:t>
      </w:r>
      <w:r w:rsidR="00CD3581" w:rsidRPr="00F03933">
        <w:t xml:space="preserve">C. Recovery Supports    </w:t>
      </w:r>
    </w:p>
    <w:p w14:paraId="74D0F435" w14:textId="77777777" w:rsidR="005A3C56" w:rsidRPr="00F03933" w:rsidRDefault="00CD3581" w:rsidP="00C60211">
      <w:pPr>
        <w:pStyle w:val="ListParagraph"/>
        <w:numPr>
          <w:ilvl w:val="0"/>
          <w:numId w:val="31"/>
        </w:numPr>
        <w:spacing w:afterLines="120" w:after="288" w:line="240" w:lineRule="auto"/>
        <w:jc w:val="both"/>
        <w:rPr>
          <w:rFonts w:ascii="Tenorite Display" w:hAnsi="Tenorite Display" w:cs="Calibri"/>
          <w:sz w:val="24"/>
          <w:szCs w:val="24"/>
        </w:rPr>
      </w:pPr>
      <w:r w:rsidRPr="00F03933">
        <w:rPr>
          <w:rFonts w:ascii="Tenorite Display" w:hAnsi="Tenorite Display" w:cs="Calibri"/>
          <w:sz w:val="24"/>
          <w:szCs w:val="24"/>
        </w:rPr>
        <w:t xml:space="preserve">Participants are connected to professionally trained and, in some cases, certified recovery specialists (also known as recovery coaches), or with peer support specialists (also known as peer mentors) to promote treatment engagement and retention, and sustained </w:t>
      </w:r>
      <w:proofErr w:type="gramStart"/>
      <w:r w:rsidRPr="00F03933">
        <w:rPr>
          <w:rFonts w:ascii="Tenorite Display" w:hAnsi="Tenorite Display" w:cs="Calibri"/>
          <w:sz w:val="24"/>
          <w:szCs w:val="24"/>
        </w:rPr>
        <w:t>recovery</w:t>
      </w:r>
      <w:proofErr w:type="gramEnd"/>
    </w:p>
    <w:p w14:paraId="0F359276" w14:textId="63CAE18C" w:rsidR="00CD3581" w:rsidRPr="00F03933" w:rsidRDefault="00CD3581" w:rsidP="00C60211">
      <w:pPr>
        <w:pStyle w:val="ListParagraph"/>
        <w:numPr>
          <w:ilvl w:val="0"/>
          <w:numId w:val="31"/>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Recovery support services begin </w:t>
      </w:r>
      <w:r w:rsidR="00FF78EE">
        <w:rPr>
          <w:rFonts w:ascii="Tenorite Display" w:hAnsi="Tenorite Display" w:cs="Calibri"/>
          <w:sz w:val="24"/>
          <w:szCs w:val="24"/>
        </w:rPr>
        <w:t>before</w:t>
      </w:r>
      <w:r w:rsidRPr="00F03933">
        <w:rPr>
          <w:rFonts w:ascii="Tenorite Display" w:hAnsi="Tenorite Display" w:cs="Calibri"/>
          <w:sz w:val="24"/>
          <w:szCs w:val="24"/>
        </w:rPr>
        <w:t xml:space="preserve"> or soon after the participant enters the FTC, and continues throughout the child welfare case process and after FTC discharge to build a community-based recovery support network and may include optional support </w:t>
      </w:r>
      <w:proofErr w:type="gramStart"/>
      <w:r w:rsidRPr="00F03933">
        <w:rPr>
          <w:rFonts w:ascii="Tenorite Display" w:hAnsi="Tenorite Display" w:cs="Calibri"/>
          <w:sz w:val="24"/>
          <w:szCs w:val="24"/>
        </w:rPr>
        <w:t>groups</w:t>
      </w:r>
      <w:proofErr w:type="gramEnd"/>
      <w:r w:rsidRPr="00F03933">
        <w:rPr>
          <w:rFonts w:ascii="Tenorite Display" w:hAnsi="Tenorite Display" w:cs="Calibri"/>
          <w:sz w:val="24"/>
          <w:szCs w:val="24"/>
        </w:rPr>
        <w:t xml:space="preserve">  </w:t>
      </w:r>
    </w:p>
    <w:p w14:paraId="1540806D" w14:textId="77777777" w:rsidR="00CD3581" w:rsidRPr="00F03933" w:rsidRDefault="00702896" w:rsidP="00C60211">
      <w:pPr>
        <w:pStyle w:val="Heading5"/>
        <w:jc w:val="both"/>
      </w:pPr>
      <w:r w:rsidRPr="00F03933">
        <w:t xml:space="preserve">Provision </w:t>
      </w:r>
      <w:r w:rsidR="00CD3581" w:rsidRPr="00F03933">
        <w:t xml:space="preserve">D. High-Quality Parenting Time (Visitation)    </w:t>
      </w:r>
    </w:p>
    <w:p w14:paraId="668B9AFB" w14:textId="5F4FEA96" w:rsidR="005A3C56" w:rsidRPr="00F03933" w:rsidRDefault="00CD3581" w:rsidP="00C60211">
      <w:pPr>
        <w:pStyle w:val="ListParagraph"/>
        <w:numPr>
          <w:ilvl w:val="0"/>
          <w:numId w:val="32"/>
        </w:numPr>
        <w:spacing w:afterLines="120" w:after="288" w:line="240" w:lineRule="auto"/>
        <w:jc w:val="both"/>
        <w:rPr>
          <w:rFonts w:ascii="Tenorite Display" w:hAnsi="Tenorite Display" w:cs="Calibri"/>
          <w:sz w:val="24"/>
          <w:szCs w:val="24"/>
        </w:rPr>
      </w:pPr>
      <w:r w:rsidRPr="00F03933">
        <w:rPr>
          <w:rFonts w:ascii="Tenorite Display" w:hAnsi="Tenorite Display" w:cs="Calibri"/>
          <w:sz w:val="24"/>
          <w:szCs w:val="24"/>
        </w:rPr>
        <w:lastRenderedPageBreak/>
        <w:t xml:space="preserve">Participants and their children engage in high-quality, well-resourced, face-to-face parenting time (visitation) when the child is in out-of-home placement that </w:t>
      </w:r>
      <w:r w:rsidR="00FF78EE">
        <w:rPr>
          <w:rFonts w:ascii="Tenorite Display" w:hAnsi="Tenorite Display" w:cs="Calibri"/>
          <w:sz w:val="24"/>
          <w:szCs w:val="24"/>
        </w:rPr>
        <w:t>is</w:t>
      </w:r>
      <w:r w:rsidR="00FF78EE" w:rsidRPr="00F03933">
        <w:rPr>
          <w:rFonts w:ascii="Tenorite Display" w:hAnsi="Tenorite Display" w:cs="Calibri"/>
          <w:sz w:val="24"/>
          <w:szCs w:val="24"/>
        </w:rPr>
        <w:t xml:space="preserve"> </w:t>
      </w:r>
      <w:r w:rsidRPr="00F03933">
        <w:rPr>
          <w:rFonts w:ascii="Tenorite Display" w:hAnsi="Tenorite Display" w:cs="Calibri"/>
          <w:sz w:val="24"/>
          <w:szCs w:val="24"/>
        </w:rPr>
        <w:t xml:space="preserve">frequent enough to establish, maintain, and strengthen the </w:t>
      </w:r>
      <w:r w:rsidR="00FF78EE">
        <w:rPr>
          <w:rFonts w:ascii="Tenorite Display" w:hAnsi="Tenorite Display" w:cs="Calibri"/>
          <w:sz w:val="24"/>
          <w:szCs w:val="24"/>
        </w:rPr>
        <w:t>parent-child</w:t>
      </w:r>
      <w:r w:rsidRPr="00F03933">
        <w:rPr>
          <w:rFonts w:ascii="Tenorite Display" w:hAnsi="Tenorite Display" w:cs="Calibri"/>
          <w:sz w:val="24"/>
          <w:szCs w:val="24"/>
        </w:rPr>
        <w:t xml:space="preserve"> relationship while protecting the child’s safety, addressing the child’s developmental and physical needs, and working to achieve sustained </w:t>
      </w:r>
      <w:proofErr w:type="gramStart"/>
      <w:r w:rsidRPr="00F03933">
        <w:rPr>
          <w:rFonts w:ascii="Tenorite Display" w:hAnsi="Tenorite Display" w:cs="Calibri"/>
          <w:sz w:val="24"/>
          <w:szCs w:val="24"/>
        </w:rPr>
        <w:t>permanency</w:t>
      </w:r>
      <w:proofErr w:type="gramEnd"/>
    </w:p>
    <w:p w14:paraId="14C570AB" w14:textId="77777777" w:rsidR="005A3C56" w:rsidRPr="00F03933" w:rsidRDefault="00CD3581" w:rsidP="00C60211">
      <w:pPr>
        <w:pStyle w:val="ListParagraph"/>
        <w:numPr>
          <w:ilvl w:val="0"/>
          <w:numId w:val="32"/>
        </w:numPr>
        <w:spacing w:afterLines="120" w:after="288" w:line="240" w:lineRule="auto"/>
        <w:jc w:val="both"/>
        <w:rPr>
          <w:rFonts w:ascii="Tenorite Display" w:hAnsi="Tenorite Display" w:cs="Calibri"/>
          <w:sz w:val="24"/>
          <w:szCs w:val="24"/>
        </w:rPr>
      </w:pPr>
      <w:r w:rsidRPr="00F03933">
        <w:rPr>
          <w:rFonts w:ascii="Tenorite Display" w:hAnsi="Tenorite Display" w:cs="Calibri"/>
          <w:sz w:val="24"/>
          <w:szCs w:val="24"/>
        </w:rPr>
        <w:t xml:space="preserve">Parenting time is not used as an incentive or sanction for participant </w:t>
      </w:r>
      <w:proofErr w:type="gramStart"/>
      <w:r w:rsidRPr="00F03933">
        <w:rPr>
          <w:rFonts w:ascii="Tenorite Display" w:hAnsi="Tenorite Display" w:cs="Calibri"/>
          <w:sz w:val="24"/>
          <w:szCs w:val="24"/>
        </w:rPr>
        <w:t>behavior</w:t>
      </w:r>
      <w:proofErr w:type="gramEnd"/>
    </w:p>
    <w:p w14:paraId="75800FA8" w14:textId="77777777" w:rsidR="00CD3581" w:rsidRPr="00F03933" w:rsidRDefault="00CD3581" w:rsidP="00C60211">
      <w:pPr>
        <w:pStyle w:val="ListParagraph"/>
        <w:numPr>
          <w:ilvl w:val="0"/>
          <w:numId w:val="32"/>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As needed, trained individuals facilitate supervised parenting </w:t>
      </w:r>
      <w:proofErr w:type="gramStart"/>
      <w:r w:rsidRPr="00F03933">
        <w:rPr>
          <w:rFonts w:ascii="Tenorite Display" w:hAnsi="Tenorite Display" w:cs="Calibri"/>
          <w:sz w:val="24"/>
          <w:szCs w:val="24"/>
        </w:rPr>
        <w:t>time</w:t>
      </w:r>
      <w:proofErr w:type="gramEnd"/>
      <w:r w:rsidRPr="00F03933">
        <w:rPr>
          <w:rFonts w:ascii="Tenorite Display" w:hAnsi="Tenorite Display" w:cs="Calibri"/>
          <w:sz w:val="24"/>
          <w:szCs w:val="24"/>
        </w:rPr>
        <w:t xml:space="preserve"> </w:t>
      </w:r>
    </w:p>
    <w:p w14:paraId="4CE5A16F" w14:textId="77777777" w:rsidR="00CD3581" w:rsidRPr="00F03933" w:rsidRDefault="00702896" w:rsidP="00C60211">
      <w:pPr>
        <w:pStyle w:val="Heading5"/>
        <w:jc w:val="both"/>
      </w:pPr>
      <w:r w:rsidRPr="00F03933">
        <w:t xml:space="preserve">Provision </w:t>
      </w:r>
      <w:r w:rsidR="00CD3581" w:rsidRPr="00F03933">
        <w:t xml:space="preserve">E. Parenting and Family-Strengthening Programs     </w:t>
      </w:r>
    </w:p>
    <w:p w14:paraId="206EED7A" w14:textId="295BA92B" w:rsidR="00CD3581" w:rsidRPr="00F03933" w:rsidRDefault="00DB40BE" w:rsidP="00C60211">
      <w:pPr>
        <w:pStyle w:val="ListParagraph"/>
        <w:numPr>
          <w:ilvl w:val="0"/>
          <w:numId w:val="33"/>
        </w:numPr>
        <w:spacing w:afterLines="120" w:after="288" w:line="240" w:lineRule="auto"/>
        <w:contextualSpacing w:val="0"/>
        <w:jc w:val="both"/>
        <w:rPr>
          <w:rFonts w:ascii="Tenorite Display" w:hAnsi="Tenorite Display" w:cs="Calibri"/>
          <w:sz w:val="24"/>
          <w:szCs w:val="24"/>
        </w:rPr>
      </w:pPr>
      <w:r>
        <w:rPr>
          <w:rFonts w:ascii="Tenorite Display" w:hAnsi="Tenorite Display" w:cs="Calibri"/>
          <w:sz w:val="24"/>
          <w:szCs w:val="24"/>
        </w:rPr>
        <w:t>Participants receive</w:t>
      </w:r>
      <w:r w:rsidRPr="00F03933">
        <w:rPr>
          <w:rFonts w:ascii="Tenorite Display" w:hAnsi="Tenorite Display" w:cs="Calibri"/>
          <w:sz w:val="24"/>
          <w:szCs w:val="24"/>
        </w:rPr>
        <w:t xml:space="preserve"> </w:t>
      </w:r>
      <w:r w:rsidR="00CD3581" w:rsidRPr="00F03933">
        <w:rPr>
          <w:rFonts w:ascii="Tenorite Display" w:hAnsi="Tenorite Display" w:cs="Calibri"/>
          <w:sz w:val="24"/>
          <w:szCs w:val="24"/>
        </w:rPr>
        <w:t>evidenced-based</w:t>
      </w:r>
      <w:r>
        <w:rPr>
          <w:rFonts w:ascii="Tenorite Display" w:hAnsi="Tenorite Display" w:cs="Calibri"/>
          <w:sz w:val="24"/>
          <w:szCs w:val="24"/>
        </w:rPr>
        <w:t xml:space="preserve">, </w:t>
      </w:r>
      <w:r w:rsidRPr="00F03933">
        <w:rPr>
          <w:rFonts w:ascii="Tenorite Display" w:hAnsi="Tenorite Display" w:cs="Calibri"/>
          <w:sz w:val="24"/>
          <w:szCs w:val="24"/>
        </w:rPr>
        <w:t>culturally appropriate parenting or family-strengthening programs</w:t>
      </w:r>
      <w:r w:rsidR="00CD3581" w:rsidRPr="00F03933">
        <w:rPr>
          <w:rFonts w:ascii="Tenorite Display" w:hAnsi="Tenorite Display" w:cs="Calibri"/>
          <w:sz w:val="24"/>
          <w:szCs w:val="24"/>
        </w:rPr>
        <w:t xml:space="preserve"> </w:t>
      </w:r>
      <w:r>
        <w:rPr>
          <w:rFonts w:ascii="Tenorite Display" w:hAnsi="Tenorite Display" w:cs="Calibri"/>
          <w:sz w:val="24"/>
          <w:szCs w:val="24"/>
        </w:rPr>
        <w:t xml:space="preserve">which </w:t>
      </w:r>
      <w:r w:rsidR="00CD3581" w:rsidRPr="00F03933">
        <w:rPr>
          <w:rFonts w:ascii="Tenorite Display" w:hAnsi="Tenorite Display" w:cs="Calibri"/>
          <w:sz w:val="24"/>
          <w:szCs w:val="24"/>
        </w:rPr>
        <w:t xml:space="preserve">include a parent-child interaction component (in which parents and children attend sessions together) and are designed to meet the needs of families affected by parental SUDs and co-occurring additional risk </w:t>
      </w:r>
      <w:proofErr w:type="gramStart"/>
      <w:r w:rsidR="00CD3581" w:rsidRPr="00F03933">
        <w:rPr>
          <w:rFonts w:ascii="Tenorite Display" w:hAnsi="Tenorite Display" w:cs="Calibri"/>
          <w:sz w:val="24"/>
          <w:szCs w:val="24"/>
        </w:rPr>
        <w:t>factors</w:t>
      </w:r>
      <w:proofErr w:type="gramEnd"/>
    </w:p>
    <w:p w14:paraId="5A99261A" w14:textId="77777777" w:rsidR="00CD3581" w:rsidRPr="00F03933" w:rsidRDefault="00702896" w:rsidP="00C60211">
      <w:pPr>
        <w:pStyle w:val="Heading5"/>
        <w:jc w:val="both"/>
      </w:pPr>
      <w:r w:rsidRPr="00F03933">
        <w:t xml:space="preserve">Provision </w:t>
      </w:r>
      <w:r w:rsidR="00CD3581" w:rsidRPr="00F03933">
        <w:t xml:space="preserve">F. Reunification and Related Supports  </w:t>
      </w:r>
    </w:p>
    <w:p w14:paraId="4057A9E8" w14:textId="4A70E1BE" w:rsidR="00CD3581" w:rsidRPr="00F03933" w:rsidRDefault="00CD3581" w:rsidP="00C60211">
      <w:pPr>
        <w:pStyle w:val="ListParagraph"/>
        <w:numPr>
          <w:ilvl w:val="0"/>
          <w:numId w:val="33"/>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Upon </w:t>
      </w:r>
      <w:r w:rsidR="003B2C30">
        <w:rPr>
          <w:rFonts w:ascii="Tenorite Display" w:hAnsi="Tenorite Display" w:cs="Calibri"/>
          <w:sz w:val="24"/>
          <w:szCs w:val="24"/>
        </w:rPr>
        <w:t>a child placed in out of home care</w:t>
      </w:r>
      <w:r w:rsidRPr="00F03933">
        <w:rPr>
          <w:rFonts w:ascii="Tenorite Display" w:hAnsi="Tenorite Display" w:cs="Calibri"/>
          <w:sz w:val="24"/>
          <w:szCs w:val="24"/>
        </w:rPr>
        <w:t>, participants and their family members receive reunification services and related supports to promote sustained engagement in complementary services, connect with community resources, help build healthy support networks, and support sustained family stability and safety in preparation for reunification and for post-</w:t>
      </w:r>
      <w:proofErr w:type="gramStart"/>
      <w:r w:rsidRPr="00F03933">
        <w:rPr>
          <w:rFonts w:ascii="Tenorite Display" w:hAnsi="Tenorite Display" w:cs="Calibri"/>
          <w:sz w:val="24"/>
          <w:szCs w:val="24"/>
        </w:rPr>
        <w:t>reunification</w:t>
      </w:r>
      <w:proofErr w:type="gramEnd"/>
    </w:p>
    <w:p w14:paraId="7E1E09C9" w14:textId="77777777" w:rsidR="00CD3581" w:rsidRPr="00F03933" w:rsidRDefault="00702896" w:rsidP="00C60211">
      <w:pPr>
        <w:pStyle w:val="Heading5"/>
        <w:jc w:val="both"/>
      </w:pPr>
      <w:r w:rsidRPr="00F03933">
        <w:t xml:space="preserve">Provision </w:t>
      </w:r>
      <w:r w:rsidR="00CD3581" w:rsidRPr="00F03933">
        <w:t xml:space="preserve">G. Trauma-Specific Services for Children and Parents    </w:t>
      </w:r>
    </w:p>
    <w:p w14:paraId="616A626C" w14:textId="64321455" w:rsidR="00CD3581" w:rsidRPr="00F03933" w:rsidRDefault="00CD3581" w:rsidP="00C60211">
      <w:pPr>
        <w:pStyle w:val="ListParagraph"/>
        <w:numPr>
          <w:ilvl w:val="0"/>
          <w:numId w:val="33"/>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Trained professionals provide evidence-based or evidence-informed, trauma</w:t>
      </w:r>
      <w:r w:rsidR="00747BBE">
        <w:rPr>
          <w:rFonts w:ascii="Tenorite Display" w:hAnsi="Tenorite Display" w:cs="Calibri"/>
          <w:sz w:val="24"/>
          <w:szCs w:val="24"/>
        </w:rPr>
        <w:t>-</w:t>
      </w:r>
      <w:r w:rsidRPr="00F03933">
        <w:rPr>
          <w:rFonts w:ascii="Tenorite Display" w:hAnsi="Tenorite Display" w:cs="Calibri"/>
          <w:sz w:val="24"/>
          <w:szCs w:val="24"/>
        </w:rPr>
        <w:t xml:space="preserve">specific, clinical interventions to participants and their children to treat trauma-related symptoms and disorders to facilitate recovery, healing, and </w:t>
      </w:r>
      <w:proofErr w:type="gramStart"/>
      <w:r w:rsidRPr="00F03933">
        <w:rPr>
          <w:rFonts w:ascii="Tenorite Display" w:hAnsi="Tenorite Display" w:cs="Calibri"/>
          <w:sz w:val="24"/>
          <w:szCs w:val="24"/>
        </w:rPr>
        <w:t>resilience</w:t>
      </w:r>
      <w:proofErr w:type="gramEnd"/>
    </w:p>
    <w:p w14:paraId="494EB38F" w14:textId="77777777" w:rsidR="00CD3581" w:rsidRPr="00F03933" w:rsidRDefault="00702896" w:rsidP="00C60211">
      <w:pPr>
        <w:pStyle w:val="Heading5"/>
        <w:jc w:val="both"/>
      </w:pPr>
      <w:r w:rsidRPr="00F03933">
        <w:t xml:space="preserve">Provision </w:t>
      </w:r>
      <w:r w:rsidR="00CD3581" w:rsidRPr="00F03933">
        <w:t xml:space="preserve">H. Services to Meet Children’s Individual Needs  </w:t>
      </w:r>
    </w:p>
    <w:p w14:paraId="6B4B451F" w14:textId="77777777" w:rsidR="005A3C56" w:rsidRPr="00F03933" w:rsidRDefault="00CD3581" w:rsidP="00C60211">
      <w:pPr>
        <w:pStyle w:val="ListParagraph"/>
        <w:numPr>
          <w:ilvl w:val="0"/>
          <w:numId w:val="33"/>
        </w:numPr>
        <w:spacing w:afterLines="120" w:after="288" w:line="240" w:lineRule="auto"/>
        <w:jc w:val="both"/>
        <w:rPr>
          <w:rFonts w:ascii="Tenorite Display" w:hAnsi="Tenorite Display" w:cs="Calibri"/>
          <w:sz w:val="24"/>
          <w:szCs w:val="24"/>
        </w:rPr>
      </w:pPr>
      <w:r w:rsidRPr="00F03933">
        <w:rPr>
          <w:rFonts w:ascii="Tenorite Display" w:hAnsi="Tenorite Display" w:cs="Calibri"/>
          <w:sz w:val="24"/>
          <w:szCs w:val="24"/>
        </w:rPr>
        <w:t xml:space="preserve">Children of participants are connected to a continuum of high-quality prevention, intervention, and treatment services to meet their physical, cognitive, social, emotional, behavioral, developmental, therapeutic, and educational needs identified by a comprehensive assessment, ideally through a medical home for the </w:t>
      </w:r>
      <w:proofErr w:type="gramStart"/>
      <w:r w:rsidRPr="00F03933">
        <w:rPr>
          <w:rFonts w:ascii="Tenorite Display" w:hAnsi="Tenorite Display" w:cs="Calibri"/>
          <w:sz w:val="24"/>
          <w:szCs w:val="24"/>
        </w:rPr>
        <w:t>family</w:t>
      </w:r>
      <w:proofErr w:type="gramEnd"/>
    </w:p>
    <w:p w14:paraId="41A79DBD" w14:textId="246D3C99" w:rsidR="00CD3581" w:rsidRPr="00F03933" w:rsidRDefault="00FF78EE" w:rsidP="3FACA749">
      <w:pPr>
        <w:pStyle w:val="ListParagraph"/>
        <w:numPr>
          <w:ilvl w:val="0"/>
          <w:numId w:val="33"/>
        </w:numPr>
        <w:spacing w:afterLines="120" w:after="288" w:line="240" w:lineRule="auto"/>
        <w:jc w:val="both"/>
        <w:rPr>
          <w:rFonts w:ascii="Tenorite Display" w:hAnsi="Tenorite Display" w:cs="Calibri"/>
          <w:sz w:val="24"/>
          <w:szCs w:val="24"/>
        </w:rPr>
      </w:pPr>
      <w:r w:rsidRPr="3FACA749">
        <w:rPr>
          <w:rFonts w:ascii="Tenorite Display" w:hAnsi="Tenorite Display" w:cs="Calibri"/>
          <w:sz w:val="24"/>
          <w:szCs w:val="24"/>
        </w:rPr>
        <w:t>The operational</w:t>
      </w:r>
      <w:r w:rsidR="00CD3581" w:rsidRPr="3FACA749">
        <w:rPr>
          <w:rFonts w:ascii="Tenorite Display" w:hAnsi="Tenorite Display" w:cs="Calibri"/>
          <w:sz w:val="24"/>
          <w:szCs w:val="24"/>
        </w:rPr>
        <w:t xml:space="preserve"> team matches </w:t>
      </w:r>
      <w:bookmarkStart w:id="20" w:name="_Int_Xb1VfP6p"/>
      <w:proofErr w:type="gramStart"/>
      <w:r w:rsidR="00CD3581" w:rsidRPr="3FACA749">
        <w:rPr>
          <w:rFonts w:ascii="Tenorite Display" w:hAnsi="Tenorite Display" w:cs="Calibri"/>
          <w:sz w:val="24"/>
          <w:szCs w:val="24"/>
        </w:rPr>
        <w:t>developmentally</w:t>
      </w:r>
      <w:r w:rsidRPr="3FACA749">
        <w:rPr>
          <w:rFonts w:ascii="Tenorite Display" w:hAnsi="Tenorite Display" w:cs="Calibri"/>
          <w:sz w:val="24"/>
          <w:szCs w:val="24"/>
        </w:rPr>
        <w:t>-</w:t>
      </w:r>
      <w:r w:rsidR="00CD3581" w:rsidRPr="3FACA749">
        <w:rPr>
          <w:rFonts w:ascii="Tenorite Display" w:hAnsi="Tenorite Display" w:cs="Calibri"/>
          <w:sz w:val="24"/>
          <w:szCs w:val="24"/>
        </w:rPr>
        <w:t>appropriate</w:t>
      </w:r>
      <w:bookmarkEnd w:id="20"/>
      <w:proofErr w:type="gramEnd"/>
      <w:r w:rsidR="00CD3581" w:rsidRPr="3FACA749">
        <w:rPr>
          <w:rFonts w:ascii="Tenorite Display" w:hAnsi="Tenorite Display" w:cs="Calibri"/>
          <w:sz w:val="24"/>
          <w:szCs w:val="24"/>
        </w:rPr>
        <w:t xml:space="preserve"> services to the child’s identified needs and monitors providers so that services are delivered with fidelity</w:t>
      </w:r>
    </w:p>
    <w:p w14:paraId="565B2FA7" w14:textId="77777777" w:rsidR="00CD3581" w:rsidRPr="00F03933" w:rsidRDefault="00702896" w:rsidP="00C60211">
      <w:pPr>
        <w:pStyle w:val="Heading5"/>
        <w:jc w:val="both"/>
      </w:pPr>
      <w:r w:rsidRPr="00F03933">
        <w:t xml:space="preserve">Provision </w:t>
      </w:r>
      <w:r w:rsidR="00CD3581" w:rsidRPr="00F03933">
        <w:t xml:space="preserve">I. Complementary Services to Support Parents and Family Members  </w:t>
      </w:r>
    </w:p>
    <w:p w14:paraId="03400B43" w14:textId="5F40D4C2" w:rsidR="00CD3581" w:rsidRPr="00F03933" w:rsidRDefault="00FF78EE" w:rsidP="3FACA749">
      <w:pPr>
        <w:pStyle w:val="ListParagraph"/>
        <w:numPr>
          <w:ilvl w:val="0"/>
          <w:numId w:val="34"/>
        </w:numPr>
        <w:spacing w:afterLines="120" w:after="288" w:line="240" w:lineRule="auto"/>
        <w:jc w:val="both"/>
        <w:rPr>
          <w:rFonts w:ascii="Tenorite Display" w:hAnsi="Tenorite Display" w:cs="Calibri"/>
          <w:sz w:val="24"/>
          <w:szCs w:val="24"/>
        </w:rPr>
      </w:pPr>
      <w:r w:rsidRPr="3FACA749">
        <w:rPr>
          <w:rFonts w:ascii="Tenorite Display" w:hAnsi="Tenorite Display" w:cs="Calibri"/>
          <w:sz w:val="24"/>
          <w:szCs w:val="24"/>
        </w:rPr>
        <w:t>A comprehensive</w:t>
      </w:r>
      <w:r w:rsidR="00CD3581" w:rsidRPr="3FACA749">
        <w:rPr>
          <w:rFonts w:ascii="Tenorite Display" w:hAnsi="Tenorite Display" w:cs="Calibri"/>
          <w:sz w:val="24"/>
          <w:szCs w:val="24"/>
        </w:rPr>
        <w:t xml:space="preserve"> range of complementary support services (e.g., </w:t>
      </w:r>
      <w:bookmarkStart w:id="21" w:name="_Int_QM0rYsNG"/>
      <w:proofErr w:type="gramStart"/>
      <w:r w:rsidR="00644072" w:rsidRPr="3FACA749">
        <w:rPr>
          <w:rFonts w:ascii="Tenorite Display" w:hAnsi="Tenorite Display" w:cs="Calibri"/>
          <w:sz w:val="24"/>
          <w:szCs w:val="24"/>
        </w:rPr>
        <w:t>child</w:t>
      </w:r>
      <w:r w:rsidR="00747BBE" w:rsidRPr="3FACA749">
        <w:rPr>
          <w:rFonts w:ascii="Tenorite Display" w:hAnsi="Tenorite Display" w:cs="Calibri"/>
          <w:sz w:val="24"/>
          <w:szCs w:val="24"/>
        </w:rPr>
        <w:t xml:space="preserve"> </w:t>
      </w:r>
      <w:r w:rsidR="00644072" w:rsidRPr="3FACA749">
        <w:rPr>
          <w:rFonts w:ascii="Tenorite Display" w:hAnsi="Tenorite Display" w:cs="Calibri"/>
          <w:sz w:val="24"/>
          <w:szCs w:val="24"/>
        </w:rPr>
        <w:t>care</w:t>
      </w:r>
      <w:bookmarkEnd w:id="21"/>
      <w:proofErr w:type="gramEnd"/>
      <w:r w:rsidR="00CD3581" w:rsidRPr="3FACA749">
        <w:rPr>
          <w:rFonts w:ascii="Tenorite Display" w:hAnsi="Tenorite Display" w:cs="Calibri"/>
          <w:sz w:val="24"/>
          <w:szCs w:val="24"/>
        </w:rPr>
        <w:t xml:space="preserve">, employment, education, domestic violence, legal, transportation, food, clothing, housing, medical and dental care) are </w:t>
      </w:r>
      <w:r w:rsidR="00747BBE" w:rsidRPr="3FACA749">
        <w:rPr>
          <w:rFonts w:ascii="Tenorite Display" w:hAnsi="Tenorite Display" w:cs="Calibri"/>
          <w:sz w:val="24"/>
          <w:szCs w:val="24"/>
        </w:rPr>
        <w:t xml:space="preserve">provided </w:t>
      </w:r>
      <w:r w:rsidR="00CD3581" w:rsidRPr="3FACA749">
        <w:rPr>
          <w:rFonts w:ascii="Tenorite Display" w:hAnsi="Tenorite Display" w:cs="Calibri"/>
          <w:sz w:val="24"/>
          <w:szCs w:val="24"/>
        </w:rPr>
        <w:t>to meet the individual needs of participants and their family members as identified by formal assessment to promote engagement and retention in SUD treatment and for sustained recovery and permanency</w:t>
      </w:r>
    </w:p>
    <w:p w14:paraId="4AFCCAE7" w14:textId="77777777" w:rsidR="00CD3581" w:rsidRPr="00F03933" w:rsidRDefault="00702896" w:rsidP="00C60211">
      <w:pPr>
        <w:pStyle w:val="Heading5"/>
        <w:jc w:val="both"/>
      </w:pPr>
      <w:r w:rsidRPr="00F03933">
        <w:t xml:space="preserve">Provision </w:t>
      </w:r>
      <w:r w:rsidR="00CD3581" w:rsidRPr="00F03933">
        <w:t xml:space="preserve">J. Early Intervention Services for Infants and Children Affected by Prenatal Substance Exposure  </w:t>
      </w:r>
    </w:p>
    <w:p w14:paraId="5F00D749" w14:textId="2DFFFFE1" w:rsidR="00CD3581" w:rsidRPr="00F03933" w:rsidRDefault="00CD3581" w:rsidP="3FACA749">
      <w:pPr>
        <w:pStyle w:val="ListParagraph"/>
        <w:numPr>
          <w:ilvl w:val="0"/>
          <w:numId w:val="34"/>
        </w:numPr>
        <w:spacing w:afterLines="120" w:after="288" w:line="240" w:lineRule="auto"/>
        <w:jc w:val="both"/>
        <w:rPr>
          <w:rFonts w:ascii="Tenorite Display" w:hAnsi="Tenorite Display" w:cs="Calibri"/>
          <w:sz w:val="24"/>
          <w:szCs w:val="24"/>
        </w:rPr>
      </w:pPr>
      <w:r w:rsidRPr="3FACA749">
        <w:rPr>
          <w:rFonts w:ascii="Tenorite Display" w:hAnsi="Tenorite Display" w:cs="Calibri"/>
          <w:sz w:val="24"/>
          <w:szCs w:val="24"/>
        </w:rPr>
        <w:lastRenderedPageBreak/>
        <w:t>Infants and children under the age of 3 who are</w:t>
      </w:r>
      <w:r w:rsidR="00AA1D78" w:rsidRPr="3FACA749">
        <w:rPr>
          <w:rFonts w:ascii="Tenorite Display" w:hAnsi="Tenorite Display" w:cs="Calibri"/>
          <w:sz w:val="24"/>
          <w:szCs w:val="24"/>
        </w:rPr>
        <w:t xml:space="preserve"> exposed to substances</w:t>
      </w:r>
      <w:r w:rsidRPr="3FACA749">
        <w:rPr>
          <w:rFonts w:ascii="Tenorite Display" w:hAnsi="Tenorite Display" w:cs="Calibri"/>
          <w:sz w:val="24"/>
          <w:szCs w:val="24"/>
        </w:rPr>
        <w:t xml:space="preserve"> prenatally are connected to early screening and assessment </w:t>
      </w:r>
      <w:r w:rsidR="004E1030" w:rsidRPr="3FACA749">
        <w:rPr>
          <w:rFonts w:ascii="Tenorite Display" w:hAnsi="Tenorite Display" w:cs="Calibri"/>
          <w:sz w:val="24"/>
          <w:szCs w:val="24"/>
        </w:rPr>
        <w:t xml:space="preserve">through federal and state entitlements under Part C of the Individuals with Disabilities Education Act </w:t>
      </w:r>
      <w:r w:rsidRPr="3FACA749">
        <w:rPr>
          <w:rFonts w:ascii="Tenorite Display" w:hAnsi="Tenorite Display" w:cs="Calibri"/>
          <w:sz w:val="24"/>
          <w:szCs w:val="24"/>
        </w:rPr>
        <w:t xml:space="preserve">to determine the need for intervention services that address developmental, physical, </w:t>
      </w:r>
      <w:bookmarkStart w:id="22" w:name="_Int_l1ryhRUe"/>
      <w:r w:rsidRPr="3FACA749">
        <w:rPr>
          <w:rFonts w:ascii="Tenorite Display" w:hAnsi="Tenorite Display" w:cs="Calibri"/>
          <w:sz w:val="24"/>
          <w:szCs w:val="24"/>
        </w:rPr>
        <w:t>social</w:t>
      </w:r>
      <w:bookmarkEnd w:id="22"/>
      <w:r w:rsidRPr="3FACA749">
        <w:rPr>
          <w:rFonts w:ascii="Tenorite Display" w:hAnsi="Tenorite Display" w:cs="Calibri"/>
          <w:sz w:val="24"/>
          <w:szCs w:val="24"/>
        </w:rPr>
        <w:t xml:space="preserve"> and emotional, physical health, and safety </w:t>
      </w:r>
      <w:proofErr w:type="gramStart"/>
      <w:r w:rsidRPr="3FACA749">
        <w:rPr>
          <w:rFonts w:ascii="Tenorite Display" w:hAnsi="Tenorite Display" w:cs="Calibri"/>
          <w:sz w:val="24"/>
          <w:szCs w:val="24"/>
        </w:rPr>
        <w:t>needs</w:t>
      </w:r>
      <w:proofErr w:type="gramEnd"/>
      <w:r w:rsidRPr="3FACA749">
        <w:rPr>
          <w:rFonts w:ascii="Tenorite Display" w:hAnsi="Tenorite Display" w:cs="Calibri"/>
          <w:sz w:val="24"/>
          <w:szCs w:val="24"/>
        </w:rPr>
        <w:t xml:space="preserve"> </w:t>
      </w:r>
    </w:p>
    <w:p w14:paraId="3E4FF46B" w14:textId="77777777" w:rsidR="00CD3581" w:rsidRPr="00F03933" w:rsidRDefault="00702896" w:rsidP="00C60211">
      <w:pPr>
        <w:pStyle w:val="Heading5"/>
        <w:jc w:val="both"/>
      </w:pPr>
      <w:r w:rsidRPr="00F03933">
        <w:t xml:space="preserve">Provision </w:t>
      </w:r>
      <w:r w:rsidR="00CD3581" w:rsidRPr="00F03933">
        <w:t xml:space="preserve">K. Substance Use Prevention and Intervention for Children and Adolescents </w:t>
      </w:r>
    </w:p>
    <w:p w14:paraId="1C60921A" w14:textId="7C3CEE33" w:rsidR="00CD3581" w:rsidRPr="00F03933" w:rsidRDefault="00CD3581" w:rsidP="00C60211">
      <w:pPr>
        <w:pStyle w:val="ListParagraph"/>
        <w:numPr>
          <w:ilvl w:val="0"/>
          <w:numId w:val="34"/>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Children of participants have access to evidence-based SUD prevention and early intervention services that are culturally, developmentally, and </w:t>
      </w:r>
      <w:r w:rsidR="00FF78EE">
        <w:rPr>
          <w:rFonts w:ascii="Tenorite Display" w:hAnsi="Tenorite Display" w:cs="Calibri"/>
          <w:sz w:val="24"/>
          <w:szCs w:val="24"/>
        </w:rPr>
        <w:t>age-appropriate</w:t>
      </w:r>
      <w:r w:rsidRPr="00F03933">
        <w:rPr>
          <w:rFonts w:ascii="Tenorite Display" w:hAnsi="Tenorite Display" w:cs="Calibri"/>
          <w:sz w:val="24"/>
          <w:szCs w:val="24"/>
        </w:rPr>
        <w:t xml:space="preserve">, and are designed to enhance protective factors and reduce risk </w:t>
      </w:r>
      <w:proofErr w:type="gramStart"/>
      <w:r w:rsidRPr="00F03933">
        <w:rPr>
          <w:rFonts w:ascii="Tenorite Display" w:hAnsi="Tenorite Display" w:cs="Calibri"/>
          <w:sz w:val="24"/>
          <w:szCs w:val="24"/>
        </w:rPr>
        <w:t>factors</w:t>
      </w:r>
      <w:proofErr w:type="gramEnd"/>
    </w:p>
    <w:p w14:paraId="3FD1B222" w14:textId="3BB90D9F" w:rsidR="00CD3581" w:rsidRPr="00F03933" w:rsidRDefault="00702896" w:rsidP="00C60211">
      <w:pPr>
        <w:pStyle w:val="Heading4"/>
        <w:jc w:val="both"/>
        <w:rPr>
          <w:rFonts w:ascii="Tenorite Display" w:hAnsi="Tenorite Display"/>
        </w:rPr>
      </w:pPr>
      <w:r w:rsidRPr="00F03933">
        <w:rPr>
          <w:rFonts w:ascii="Tenorite Display" w:hAnsi="Tenorite Display"/>
        </w:rPr>
        <w:t xml:space="preserve">Standard </w:t>
      </w:r>
      <w:r w:rsidR="00CD3581" w:rsidRPr="00F03933">
        <w:rPr>
          <w:rFonts w:ascii="Tenorite Display" w:hAnsi="Tenorite Display"/>
        </w:rPr>
        <w:t>7. Therapeutic Responses to Behavior (14 provisions)</w:t>
      </w:r>
    </w:p>
    <w:p w14:paraId="6AAB8F27" w14:textId="06406672" w:rsidR="00CD3581" w:rsidRPr="00F03933" w:rsidRDefault="000E2C6A" w:rsidP="00C60211">
      <w:pPr>
        <w:spacing w:afterLines="120" w:after="288" w:line="240" w:lineRule="auto"/>
        <w:jc w:val="both"/>
        <w:rPr>
          <w:rFonts w:ascii="Tenorite Display" w:hAnsi="Tenorite Display" w:cs="Calibri"/>
          <w:sz w:val="24"/>
          <w:szCs w:val="24"/>
        </w:rPr>
      </w:pPr>
      <w:r>
        <w:rPr>
          <w:rFonts w:ascii="Tenorite Display" w:hAnsi="Tenorite Display" w:cs="Calibri"/>
          <w:sz w:val="24"/>
          <w:szCs w:val="24"/>
        </w:rPr>
        <w:t>“</w:t>
      </w:r>
      <w:r w:rsidR="00CD3581" w:rsidRPr="00F03933">
        <w:rPr>
          <w:rFonts w:ascii="Tenorite Display" w:hAnsi="Tenorite Display" w:cs="Calibri"/>
          <w:sz w:val="24"/>
          <w:szCs w:val="24"/>
        </w:rPr>
        <w:t xml:space="preserve">The </w:t>
      </w:r>
      <w:r>
        <w:rPr>
          <w:rFonts w:ascii="Tenorite Display" w:hAnsi="Tenorite Display" w:cs="Calibri"/>
          <w:sz w:val="24"/>
          <w:szCs w:val="24"/>
        </w:rPr>
        <w:t>FTC</w:t>
      </w:r>
      <w:r w:rsidR="00CD3581" w:rsidRPr="00F03933">
        <w:rPr>
          <w:rFonts w:ascii="Tenorite Display" w:hAnsi="Tenorite Display" w:cs="Calibri"/>
          <w:sz w:val="24"/>
          <w:szCs w:val="24"/>
        </w:rPr>
        <w:t xml:space="preserve"> operational team applies therapeutic responses (e.g., child safety interventions, treatment adjustments, complementary service modifications, incentives, sanctions) to improve parent, child, and family functioning; ensure children’s safety, permanency, and well-being; support participant behavior change; and promote participant accountability. The FTC recognizes the biopsychosocial and behavioral complexities of supporting participants through behavior change to achieve sustainable recovery, stable reunification, and resolution of the child welfare case. When responding to participant behavior, the FTC team considers the cause of the behavior as well as the effect of the therapeutic response on the participant, the participant’s children and family, and the participant’s engagement in treatment and supportive services</w:t>
      </w:r>
      <w:r>
        <w:rPr>
          <w:rFonts w:ascii="Tenorite Display" w:hAnsi="Tenorite Display" w:cs="Calibri"/>
          <w:sz w:val="24"/>
          <w:szCs w:val="24"/>
        </w:rPr>
        <w:t>”</w:t>
      </w:r>
      <w:r w:rsidR="00CD3581" w:rsidRPr="00F03933">
        <w:rPr>
          <w:rFonts w:ascii="Tenorite Display" w:hAnsi="Tenorite Display" w:cs="Calibri"/>
          <w:sz w:val="24"/>
          <w:szCs w:val="24"/>
        </w:rPr>
        <w:t xml:space="preserve"> (</w:t>
      </w:r>
      <w:r w:rsidRPr="00F03933">
        <w:rPr>
          <w:rFonts w:ascii="Tenorite Display" w:hAnsi="Tenorite Display"/>
          <w:sz w:val="24"/>
          <w:szCs w:val="24"/>
        </w:rPr>
        <w:t xml:space="preserve">Children and Family Futures </w:t>
      </w:r>
      <w:r>
        <w:rPr>
          <w:rFonts w:ascii="Tenorite Display" w:hAnsi="Tenorite Display"/>
          <w:sz w:val="24"/>
          <w:szCs w:val="24"/>
        </w:rPr>
        <w:t>and</w:t>
      </w:r>
      <w:r w:rsidRPr="00F03933">
        <w:rPr>
          <w:rFonts w:ascii="Tenorite Display" w:hAnsi="Tenorite Display"/>
          <w:sz w:val="24"/>
          <w:szCs w:val="24"/>
        </w:rPr>
        <w:t xml:space="preserve"> National Association of Drug Court Professionals, 2019</w:t>
      </w:r>
      <w:r>
        <w:rPr>
          <w:rFonts w:ascii="Tenorite Display" w:hAnsi="Tenorite Display"/>
          <w:sz w:val="24"/>
          <w:szCs w:val="24"/>
        </w:rPr>
        <w:t xml:space="preserve">, </w:t>
      </w:r>
      <w:r w:rsidR="00CD3581" w:rsidRPr="00F03933">
        <w:rPr>
          <w:rFonts w:ascii="Tenorite Display" w:hAnsi="Tenorite Display" w:cs="Calibri"/>
          <w:sz w:val="24"/>
          <w:szCs w:val="24"/>
        </w:rPr>
        <w:t>p</w:t>
      </w:r>
      <w:r>
        <w:rPr>
          <w:rFonts w:ascii="Tenorite Display" w:hAnsi="Tenorite Display" w:cs="Calibri"/>
          <w:sz w:val="24"/>
          <w:szCs w:val="24"/>
        </w:rPr>
        <w:t xml:space="preserve">. </w:t>
      </w:r>
      <w:r w:rsidR="00CD3581" w:rsidRPr="00F03933">
        <w:rPr>
          <w:rFonts w:ascii="Tenorite Display" w:hAnsi="Tenorite Display" w:cs="Calibri"/>
          <w:sz w:val="24"/>
          <w:szCs w:val="24"/>
        </w:rPr>
        <w:t>149).</w:t>
      </w:r>
    </w:p>
    <w:p w14:paraId="529FABF9" w14:textId="77777777" w:rsidR="00CD3581" w:rsidRPr="00F03933" w:rsidRDefault="00702896" w:rsidP="00C60211">
      <w:pPr>
        <w:pStyle w:val="Heading5"/>
        <w:jc w:val="both"/>
      </w:pPr>
      <w:r w:rsidRPr="00F03933">
        <w:t xml:space="preserve">Provision </w:t>
      </w:r>
      <w:r w:rsidR="00CD3581" w:rsidRPr="00F03933">
        <w:t xml:space="preserve">A. Child and Family Focus     </w:t>
      </w:r>
    </w:p>
    <w:p w14:paraId="0316A8AC" w14:textId="0BAF8F9C" w:rsidR="00862CD6" w:rsidRDefault="00862CD6" w:rsidP="006537C9">
      <w:pPr>
        <w:pStyle w:val="ListParagraph"/>
        <w:numPr>
          <w:ilvl w:val="0"/>
          <w:numId w:val="34"/>
        </w:numPr>
        <w:spacing w:after="0" w:line="240" w:lineRule="auto"/>
        <w:contextualSpacing w:val="0"/>
        <w:jc w:val="both"/>
        <w:rPr>
          <w:rFonts w:ascii="Tenorite Display" w:hAnsi="Tenorite Display" w:cs="Calibri"/>
          <w:sz w:val="24"/>
          <w:szCs w:val="24"/>
        </w:rPr>
      </w:pPr>
      <w:r>
        <w:rPr>
          <w:rFonts w:ascii="Tenorite Display" w:hAnsi="Tenorite Display" w:cs="Calibri"/>
          <w:sz w:val="24"/>
          <w:szCs w:val="24"/>
        </w:rPr>
        <w:t>The FTC team’s responses s</w:t>
      </w:r>
      <w:r w:rsidR="00CD3581" w:rsidRPr="00F03933">
        <w:rPr>
          <w:rFonts w:ascii="Tenorite Display" w:hAnsi="Tenorite Display" w:cs="Calibri"/>
          <w:sz w:val="24"/>
          <w:szCs w:val="24"/>
        </w:rPr>
        <w:t xml:space="preserve">upport and promote improved parenting, healthy parent-child relationships, and family functioning </w:t>
      </w:r>
      <w:r>
        <w:rPr>
          <w:rFonts w:ascii="Tenorite Display" w:hAnsi="Tenorite Display" w:cs="Calibri"/>
          <w:sz w:val="24"/>
          <w:szCs w:val="24"/>
        </w:rPr>
        <w:t>by making decisions about</w:t>
      </w:r>
      <w:r w:rsidRPr="00F03933">
        <w:rPr>
          <w:rFonts w:ascii="Tenorite Display" w:hAnsi="Tenorite Display" w:cs="Calibri"/>
          <w:sz w:val="24"/>
          <w:szCs w:val="24"/>
        </w:rPr>
        <w:t xml:space="preserve"> </w:t>
      </w:r>
      <w:r w:rsidR="00CD3581" w:rsidRPr="00F03933">
        <w:rPr>
          <w:rFonts w:ascii="Tenorite Display" w:hAnsi="Tenorite Display" w:cs="Calibri"/>
          <w:sz w:val="24"/>
          <w:szCs w:val="24"/>
        </w:rPr>
        <w:t>parenting and family time based on the children’s best interests, including safety, well-being</w:t>
      </w:r>
      <w:r w:rsidR="00FF78EE">
        <w:rPr>
          <w:rFonts w:ascii="Tenorite Display" w:hAnsi="Tenorite Display" w:cs="Calibri"/>
          <w:sz w:val="24"/>
          <w:szCs w:val="24"/>
        </w:rPr>
        <w:t>,</w:t>
      </w:r>
      <w:r w:rsidR="00CD3581" w:rsidRPr="00F03933">
        <w:rPr>
          <w:rFonts w:ascii="Tenorite Display" w:hAnsi="Tenorite Display" w:cs="Calibri"/>
          <w:sz w:val="24"/>
          <w:szCs w:val="24"/>
        </w:rPr>
        <w:t xml:space="preserve"> and </w:t>
      </w:r>
      <w:proofErr w:type="gramStart"/>
      <w:r w:rsidR="00CD3581" w:rsidRPr="00F03933">
        <w:rPr>
          <w:rFonts w:ascii="Tenorite Display" w:hAnsi="Tenorite Display" w:cs="Calibri"/>
          <w:sz w:val="24"/>
          <w:szCs w:val="24"/>
        </w:rPr>
        <w:t>permanency</w:t>
      </w:r>
      <w:proofErr w:type="gramEnd"/>
    </w:p>
    <w:p w14:paraId="5295635F" w14:textId="044FCB8E" w:rsidR="00CD3581" w:rsidRDefault="00862CD6" w:rsidP="00862CD6">
      <w:pPr>
        <w:pStyle w:val="ListParagraph"/>
        <w:numPr>
          <w:ilvl w:val="0"/>
          <w:numId w:val="34"/>
        </w:numPr>
        <w:spacing w:after="0" w:line="240" w:lineRule="auto"/>
        <w:contextualSpacing w:val="0"/>
        <w:jc w:val="both"/>
        <w:rPr>
          <w:rFonts w:ascii="Tenorite Display" w:hAnsi="Tenorite Display" w:cs="Calibri"/>
          <w:sz w:val="24"/>
          <w:szCs w:val="24"/>
        </w:rPr>
      </w:pPr>
      <w:r>
        <w:rPr>
          <w:rFonts w:ascii="Tenorite Display" w:hAnsi="Tenorite Display" w:cs="Calibri"/>
          <w:sz w:val="24"/>
          <w:szCs w:val="24"/>
        </w:rPr>
        <w:t>Responses do not have a detrimental effect on participants, children, or families, and are</w:t>
      </w:r>
      <w:r w:rsidR="00CD3581" w:rsidRPr="00F03933">
        <w:rPr>
          <w:rFonts w:ascii="Tenorite Display" w:hAnsi="Tenorite Display" w:cs="Calibri"/>
          <w:sz w:val="24"/>
          <w:szCs w:val="24"/>
        </w:rPr>
        <w:t xml:space="preserve"> not used as an incentive or </w:t>
      </w:r>
      <w:proofErr w:type="gramStart"/>
      <w:r w:rsidR="00CD3581" w:rsidRPr="00F03933">
        <w:rPr>
          <w:rFonts w:ascii="Tenorite Display" w:hAnsi="Tenorite Display" w:cs="Calibri"/>
          <w:sz w:val="24"/>
          <w:szCs w:val="24"/>
        </w:rPr>
        <w:t>sanction</w:t>
      </w:r>
      <w:proofErr w:type="gramEnd"/>
    </w:p>
    <w:p w14:paraId="4DCEF2A7" w14:textId="77777777" w:rsidR="00862CD6" w:rsidRPr="00F03933" w:rsidRDefault="00862CD6" w:rsidP="006537C9">
      <w:pPr>
        <w:pStyle w:val="ListParagraph"/>
        <w:spacing w:after="0" w:line="240" w:lineRule="auto"/>
        <w:contextualSpacing w:val="0"/>
        <w:jc w:val="both"/>
        <w:rPr>
          <w:rFonts w:ascii="Tenorite Display" w:hAnsi="Tenorite Display" w:cs="Calibri"/>
          <w:sz w:val="24"/>
          <w:szCs w:val="24"/>
        </w:rPr>
      </w:pPr>
    </w:p>
    <w:p w14:paraId="48120D47" w14:textId="77777777" w:rsidR="00CD3581" w:rsidRPr="00F03933" w:rsidRDefault="00702896" w:rsidP="00C60211">
      <w:pPr>
        <w:pStyle w:val="Heading5"/>
        <w:jc w:val="both"/>
      </w:pPr>
      <w:r w:rsidRPr="00F03933">
        <w:t xml:space="preserve">Provision </w:t>
      </w:r>
      <w:r w:rsidR="00CD3581" w:rsidRPr="00F03933">
        <w:t xml:space="preserve">B. Treatment Adjustments    </w:t>
      </w:r>
    </w:p>
    <w:p w14:paraId="7794277E" w14:textId="77777777" w:rsidR="00CD3581" w:rsidRPr="00F03933" w:rsidRDefault="00CD3581" w:rsidP="00C60211">
      <w:pPr>
        <w:pStyle w:val="ListParagraph"/>
        <w:numPr>
          <w:ilvl w:val="0"/>
          <w:numId w:val="34"/>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When treatment expectations, child welfare case plan goals, or FTC phase expectations are not met by the participant, the clinical treatment professionals in consultation with members of the FTC team reassess the individual to determine if adjustments in the type of treatment, level of care, and dosage are needed to address the participant’s substance use and mental, physical, social, and emotional </w:t>
      </w:r>
      <w:proofErr w:type="gramStart"/>
      <w:r w:rsidRPr="00F03933">
        <w:rPr>
          <w:rFonts w:ascii="Tenorite Display" w:hAnsi="Tenorite Display" w:cs="Calibri"/>
          <w:sz w:val="24"/>
          <w:szCs w:val="24"/>
        </w:rPr>
        <w:t>health</w:t>
      </w:r>
      <w:proofErr w:type="gramEnd"/>
    </w:p>
    <w:p w14:paraId="09BC10A7" w14:textId="77777777" w:rsidR="00CD3581" w:rsidRPr="00F03933" w:rsidRDefault="00702896" w:rsidP="00C60211">
      <w:pPr>
        <w:pStyle w:val="Heading5"/>
        <w:jc w:val="both"/>
      </w:pPr>
      <w:r w:rsidRPr="00F03933">
        <w:t xml:space="preserve">Provision </w:t>
      </w:r>
      <w:r w:rsidR="00CD3581" w:rsidRPr="00F03933">
        <w:t xml:space="preserve">C. Complementary Service Modifications     </w:t>
      </w:r>
    </w:p>
    <w:p w14:paraId="0ED77E29" w14:textId="2E42C35E" w:rsidR="00CD3581" w:rsidRPr="00F03933" w:rsidRDefault="00CD3581" w:rsidP="00C60211">
      <w:pPr>
        <w:pStyle w:val="ListParagraph"/>
        <w:numPr>
          <w:ilvl w:val="0"/>
          <w:numId w:val="34"/>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Inconsistent or </w:t>
      </w:r>
      <w:r w:rsidR="00FF78EE">
        <w:rPr>
          <w:rFonts w:ascii="Tenorite Display" w:hAnsi="Tenorite Display" w:cs="Calibri"/>
          <w:sz w:val="24"/>
          <w:szCs w:val="24"/>
        </w:rPr>
        <w:t>non-compliant</w:t>
      </w:r>
      <w:r w:rsidRPr="00F03933">
        <w:rPr>
          <w:rFonts w:ascii="Tenorite Display" w:hAnsi="Tenorite Display" w:cs="Calibri"/>
          <w:sz w:val="24"/>
          <w:szCs w:val="24"/>
        </w:rPr>
        <w:t xml:space="preserve"> behavior is assessed for unavoidable structural (e.g., lack of transportation, housing, income) and individual barriers (e.g., learning disabilities, health disabilities), and responded to by providing additional supports and services to </w:t>
      </w:r>
      <w:r w:rsidR="00FF78EE">
        <w:rPr>
          <w:rFonts w:ascii="Tenorite Display" w:hAnsi="Tenorite Display" w:cs="Calibri"/>
          <w:sz w:val="24"/>
          <w:szCs w:val="24"/>
        </w:rPr>
        <w:t>help the</w:t>
      </w:r>
      <w:r w:rsidR="00FF78EE" w:rsidRPr="00F03933">
        <w:rPr>
          <w:rFonts w:ascii="Tenorite Display" w:hAnsi="Tenorite Display" w:cs="Calibri"/>
          <w:sz w:val="24"/>
          <w:szCs w:val="24"/>
        </w:rPr>
        <w:t xml:space="preserve"> </w:t>
      </w:r>
      <w:r w:rsidRPr="00F03933">
        <w:rPr>
          <w:rFonts w:ascii="Tenorite Display" w:hAnsi="Tenorite Display" w:cs="Calibri"/>
          <w:sz w:val="24"/>
          <w:szCs w:val="24"/>
        </w:rPr>
        <w:t xml:space="preserve">participant achieve stable recovery and closure of the child welfare </w:t>
      </w:r>
      <w:proofErr w:type="gramStart"/>
      <w:r w:rsidRPr="00F03933">
        <w:rPr>
          <w:rFonts w:ascii="Tenorite Display" w:hAnsi="Tenorite Display" w:cs="Calibri"/>
          <w:sz w:val="24"/>
          <w:szCs w:val="24"/>
        </w:rPr>
        <w:t>case</w:t>
      </w:r>
      <w:proofErr w:type="gramEnd"/>
      <w:r w:rsidRPr="00F03933">
        <w:rPr>
          <w:rFonts w:ascii="Tenorite Display" w:hAnsi="Tenorite Display" w:cs="Calibri"/>
          <w:sz w:val="24"/>
          <w:szCs w:val="24"/>
        </w:rPr>
        <w:t xml:space="preserve"> </w:t>
      </w:r>
    </w:p>
    <w:p w14:paraId="7C0F93CD" w14:textId="77777777" w:rsidR="00CD3581" w:rsidRPr="00F03933" w:rsidRDefault="00702896" w:rsidP="00C60211">
      <w:pPr>
        <w:pStyle w:val="Heading5"/>
        <w:jc w:val="both"/>
      </w:pPr>
      <w:r w:rsidRPr="00F03933">
        <w:t xml:space="preserve">Provision </w:t>
      </w:r>
      <w:r w:rsidR="00CD3581" w:rsidRPr="00F03933">
        <w:t xml:space="preserve">D. FTC Phases     </w:t>
      </w:r>
    </w:p>
    <w:p w14:paraId="7CA6266A" w14:textId="78969F8D" w:rsidR="005A3C56" w:rsidRPr="00F03933" w:rsidRDefault="00CD3581" w:rsidP="00C60211">
      <w:pPr>
        <w:pStyle w:val="ListParagraph"/>
        <w:numPr>
          <w:ilvl w:val="0"/>
          <w:numId w:val="34"/>
        </w:numPr>
        <w:spacing w:afterLines="120" w:after="288" w:line="240" w:lineRule="auto"/>
        <w:jc w:val="both"/>
        <w:rPr>
          <w:rFonts w:ascii="Tenorite Display" w:hAnsi="Tenorite Display" w:cs="Calibri"/>
          <w:sz w:val="24"/>
          <w:szCs w:val="24"/>
        </w:rPr>
      </w:pPr>
      <w:r w:rsidRPr="00F03933">
        <w:rPr>
          <w:rFonts w:ascii="Tenorite Display" w:hAnsi="Tenorite Display" w:cs="Calibri"/>
          <w:sz w:val="24"/>
          <w:szCs w:val="24"/>
        </w:rPr>
        <w:lastRenderedPageBreak/>
        <w:t xml:space="preserve">The policy and procedure manual and the participant handbook (See Standard 1) </w:t>
      </w:r>
      <w:r w:rsidR="0013769F">
        <w:rPr>
          <w:rFonts w:ascii="Tenorite Display" w:hAnsi="Tenorite Display" w:cs="Calibri"/>
          <w:sz w:val="24"/>
          <w:szCs w:val="24"/>
        </w:rPr>
        <w:t>indicate</w:t>
      </w:r>
      <w:r w:rsidR="0013769F" w:rsidRPr="00F03933">
        <w:rPr>
          <w:rFonts w:ascii="Tenorite Display" w:hAnsi="Tenorite Display" w:cs="Calibri"/>
          <w:sz w:val="24"/>
          <w:szCs w:val="24"/>
        </w:rPr>
        <w:t xml:space="preserve"> </w:t>
      </w:r>
      <w:r w:rsidRPr="00F03933">
        <w:rPr>
          <w:rFonts w:ascii="Tenorite Display" w:hAnsi="Tenorite Display" w:cs="Calibri"/>
          <w:sz w:val="24"/>
          <w:szCs w:val="24"/>
        </w:rPr>
        <w:t xml:space="preserve">the criteria necessary for advancement through the phases and successful </w:t>
      </w:r>
      <w:proofErr w:type="gramStart"/>
      <w:r w:rsidRPr="00F03933">
        <w:rPr>
          <w:rFonts w:ascii="Tenorite Display" w:hAnsi="Tenorite Display" w:cs="Calibri"/>
          <w:sz w:val="24"/>
          <w:szCs w:val="24"/>
        </w:rPr>
        <w:t>discharge</w:t>
      </w:r>
      <w:proofErr w:type="gramEnd"/>
      <w:r w:rsidRPr="00F03933">
        <w:rPr>
          <w:rFonts w:ascii="Tenorite Display" w:hAnsi="Tenorite Display" w:cs="Calibri"/>
          <w:sz w:val="24"/>
          <w:szCs w:val="24"/>
        </w:rPr>
        <w:t xml:space="preserve"> </w:t>
      </w:r>
    </w:p>
    <w:p w14:paraId="0D1CB5F5" w14:textId="041DCF9C" w:rsidR="00CD3581" w:rsidRPr="00F03933" w:rsidRDefault="00CD3581" w:rsidP="00C60211">
      <w:pPr>
        <w:pStyle w:val="ListParagraph"/>
        <w:numPr>
          <w:ilvl w:val="0"/>
          <w:numId w:val="34"/>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Advancement is based on </w:t>
      </w:r>
      <w:r w:rsidR="00FF78EE">
        <w:rPr>
          <w:rFonts w:ascii="Tenorite Display" w:hAnsi="Tenorite Display" w:cs="Calibri"/>
          <w:sz w:val="24"/>
          <w:szCs w:val="24"/>
        </w:rPr>
        <w:t xml:space="preserve">the </w:t>
      </w:r>
      <w:r w:rsidRPr="00F03933">
        <w:rPr>
          <w:rFonts w:ascii="Tenorite Display" w:hAnsi="Tenorite Display" w:cs="Calibri"/>
          <w:sz w:val="24"/>
          <w:szCs w:val="24"/>
        </w:rPr>
        <w:t xml:space="preserve">achievement of realistic, clearly defined behavioral objectives or milestones associated with sustained recovery, stable reunification, and safety, well-being, and permanency for </w:t>
      </w:r>
      <w:proofErr w:type="gramStart"/>
      <w:r w:rsidRPr="00F03933">
        <w:rPr>
          <w:rFonts w:ascii="Tenorite Display" w:hAnsi="Tenorite Display" w:cs="Calibri"/>
          <w:sz w:val="24"/>
          <w:szCs w:val="24"/>
        </w:rPr>
        <w:t>children</w:t>
      </w:r>
      <w:proofErr w:type="gramEnd"/>
    </w:p>
    <w:p w14:paraId="217D3ED0" w14:textId="77777777" w:rsidR="00CD3581" w:rsidRPr="00F03933" w:rsidRDefault="00702896" w:rsidP="00C60211">
      <w:pPr>
        <w:pStyle w:val="Heading5"/>
        <w:jc w:val="both"/>
      </w:pPr>
      <w:r w:rsidRPr="00F03933">
        <w:t xml:space="preserve">Provision </w:t>
      </w:r>
      <w:r w:rsidR="00CD3581" w:rsidRPr="00F03933">
        <w:t xml:space="preserve">E. Incentives and Sanctions to Promote Engagement      </w:t>
      </w:r>
    </w:p>
    <w:p w14:paraId="5CDF7DFD" w14:textId="77777777" w:rsidR="00CD3581" w:rsidRPr="00F03933" w:rsidRDefault="00CD3581" w:rsidP="00C60211">
      <w:pPr>
        <w:pStyle w:val="ListParagraph"/>
        <w:numPr>
          <w:ilvl w:val="0"/>
          <w:numId w:val="35"/>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Incentives and sanctions of varying magnitudes are developed and administered by the operational team with the goals of enhancing participant engagement; encouraging behaviors that support sustained recovery, healthy family relationships, and long-term reunification; and holding participants accountable for expected </w:t>
      </w:r>
      <w:proofErr w:type="gramStart"/>
      <w:r w:rsidRPr="00F03933">
        <w:rPr>
          <w:rFonts w:ascii="Tenorite Display" w:hAnsi="Tenorite Display" w:cs="Calibri"/>
          <w:sz w:val="24"/>
          <w:szCs w:val="24"/>
        </w:rPr>
        <w:t>outcomes</w:t>
      </w:r>
      <w:proofErr w:type="gramEnd"/>
      <w:r w:rsidRPr="00F03933">
        <w:rPr>
          <w:rFonts w:ascii="Tenorite Display" w:hAnsi="Tenorite Display" w:cs="Calibri"/>
          <w:sz w:val="24"/>
          <w:szCs w:val="24"/>
        </w:rPr>
        <w:t xml:space="preserve"> </w:t>
      </w:r>
    </w:p>
    <w:p w14:paraId="04F1373E" w14:textId="77777777" w:rsidR="00CD3581" w:rsidRPr="00F03933" w:rsidRDefault="00702896" w:rsidP="00C60211">
      <w:pPr>
        <w:pStyle w:val="Heading5"/>
        <w:jc w:val="both"/>
      </w:pPr>
      <w:r w:rsidRPr="00F03933">
        <w:t xml:space="preserve">Provision </w:t>
      </w:r>
      <w:r w:rsidR="00CD3581" w:rsidRPr="00F03933">
        <w:t xml:space="preserve">F. Equitable Responses   </w:t>
      </w:r>
    </w:p>
    <w:p w14:paraId="36FC5851" w14:textId="56478469" w:rsidR="00CD3581" w:rsidRDefault="00CD3581" w:rsidP="006537C9">
      <w:pPr>
        <w:pStyle w:val="ListParagraph"/>
        <w:numPr>
          <w:ilvl w:val="0"/>
          <w:numId w:val="35"/>
        </w:numPr>
        <w:spacing w:after="0"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Consequences do not differ by gender, race, ethnicity, nationality, socioeconomic status, or sexual orientation </w:t>
      </w:r>
      <w:r w:rsidR="0013769F">
        <w:rPr>
          <w:rFonts w:ascii="Tenorite Display" w:hAnsi="Tenorite Display" w:cs="Calibri"/>
          <w:sz w:val="24"/>
          <w:szCs w:val="24"/>
        </w:rPr>
        <w:t xml:space="preserve">and </w:t>
      </w:r>
      <w:r w:rsidRPr="00F03933">
        <w:rPr>
          <w:rFonts w:ascii="Tenorite Display" w:hAnsi="Tenorite Display" w:cs="Calibri"/>
          <w:sz w:val="24"/>
          <w:szCs w:val="24"/>
        </w:rPr>
        <w:t xml:space="preserve">are equivalent to those received by other participants who engage in comparable conduct in similar circumstances and with similar </w:t>
      </w:r>
      <w:proofErr w:type="gramStart"/>
      <w:r w:rsidRPr="00F03933">
        <w:rPr>
          <w:rFonts w:ascii="Tenorite Display" w:hAnsi="Tenorite Display" w:cs="Calibri"/>
          <w:sz w:val="24"/>
          <w:szCs w:val="24"/>
        </w:rPr>
        <w:t>expectations</w:t>
      </w:r>
      <w:proofErr w:type="gramEnd"/>
    </w:p>
    <w:p w14:paraId="10AF9F6B" w14:textId="36250512" w:rsidR="0013769F" w:rsidRDefault="0013769F" w:rsidP="0013769F">
      <w:pPr>
        <w:pStyle w:val="ListParagraph"/>
        <w:numPr>
          <w:ilvl w:val="0"/>
          <w:numId w:val="35"/>
        </w:numPr>
        <w:spacing w:after="0" w:line="240" w:lineRule="auto"/>
        <w:jc w:val="both"/>
        <w:rPr>
          <w:rFonts w:ascii="Tenorite Display" w:hAnsi="Tenorite Display" w:cs="Calibri"/>
          <w:sz w:val="24"/>
          <w:szCs w:val="24"/>
        </w:rPr>
      </w:pPr>
      <w:r w:rsidRPr="00F03933">
        <w:rPr>
          <w:rFonts w:ascii="Tenorite Display" w:hAnsi="Tenorite Display" w:cs="Calibri"/>
          <w:sz w:val="24"/>
          <w:szCs w:val="24"/>
        </w:rPr>
        <w:t xml:space="preserve">All relevant factors for each participant are considered and team members must articulate their reasoning when recommending consequences for a participant before the </w:t>
      </w:r>
      <w:proofErr w:type="gramStart"/>
      <w:r w:rsidRPr="00F03933">
        <w:rPr>
          <w:rFonts w:ascii="Tenorite Display" w:hAnsi="Tenorite Display" w:cs="Calibri"/>
          <w:sz w:val="24"/>
          <w:szCs w:val="24"/>
        </w:rPr>
        <w:t>judge</w:t>
      </w:r>
      <w:proofErr w:type="gramEnd"/>
    </w:p>
    <w:p w14:paraId="454059EE" w14:textId="77777777" w:rsidR="0013769F" w:rsidRPr="006537C9" w:rsidRDefault="0013769F" w:rsidP="00B56B82">
      <w:pPr>
        <w:pStyle w:val="ListParagraph"/>
        <w:spacing w:after="0" w:line="240" w:lineRule="auto"/>
        <w:jc w:val="both"/>
        <w:rPr>
          <w:rFonts w:ascii="Tenorite Display" w:hAnsi="Tenorite Display" w:cs="Calibri"/>
          <w:sz w:val="24"/>
          <w:szCs w:val="24"/>
        </w:rPr>
      </w:pPr>
    </w:p>
    <w:p w14:paraId="09D4F7BE" w14:textId="77777777" w:rsidR="00CD3581" w:rsidRPr="00F03933" w:rsidRDefault="00702896" w:rsidP="00C60211">
      <w:pPr>
        <w:pStyle w:val="Heading5"/>
        <w:jc w:val="both"/>
      </w:pPr>
      <w:r w:rsidRPr="00F03933">
        <w:t xml:space="preserve">Provision </w:t>
      </w:r>
      <w:r w:rsidR="00CD3581" w:rsidRPr="00F03933">
        <w:t xml:space="preserve">G. Certainty     </w:t>
      </w:r>
    </w:p>
    <w:p w14:paraId="4A30DF1B" w14:textId="2DC435D4" w:rsidR="00CD3581" w:rsidRPr="00F03933" w:rsidRDefault="00CD3581" w:rsidP="00C60211">
      <w:pPr>
        <w:pStyle w:val="ListParagraph"/>
        <w:numPr>
          <w:ilvl w:val="0"/>
          <w:numId w:val="36"/>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Participant behavior</w:t>
      </w:r>
      <w:r w:rsidR="0013769F">
        <w:rPr>
          <w:rFonts w:ascii="Tenorite Display" w:hAnsi="Tenorite Display" w:cs="Calibri"/>
          <w:sz w:val="24"/>
          <w:szCs w:val="24"/>
        </w:rPr>
        <w:t xml:space="preserve"> and </w:t>
      </w:r>
      <w:r w:rsidRPr="00F03933">
        <w:rPr>
          <w:rFonts w:ascii="Tenorite Display" w:hAnsi="Tenorite Display" w:cs="Calibri"/>
          <w:sz w:val="24"/>
          <w:szCs w:val="24"/>
        </w:rPr>
        <w:t xml:space="preserve">compliance and noncompliance, including attendance at and participation in court, treatment, and child welfare case plan activities, are monitored by the operational team to ensure </w:t>
      </w:r>
      <w:r w:rsidR="0013769F">
        <w:rPr>
          <w:rFonts w:ascii="Tenorite Display" w:hAnsi="Tenorite Display" w:cs="Calibri"/>
          <w:sz w:val="24"/>
          <w:szCs w:val="24"/>
        </w:rPr>
        <w:t xml:space="preserve">that </w:t>
      </w:r>
      <w:r w:rsidRPr="00F03933">
        <w:rPr>
          <w:rFonts w:ascii="Tenorite Display" w:hAnsi="Tenorite Display" w:cs="Calibri"/>
          <w:sz w:val="24"/>
          <w:szCs w:val="24"/>
        </w:rPr>
        <w:t>responses</w:t>
      </w:r>
      <w:r w:rsidR="0013769F">
        <w:rPr>
          <w:rFonts w:ascii="Tenorite Display" w:hAnsi="Tenorite Display" w:cs="Calibri"/>
          <w:sz w:val="24"/>
          <w:szCs w:val="24"/>
        </w:rPr>
        <w:t xml:space="preserve">, interventions, services, and supports are offered in a timely, consistent </w:t>
      </w:r>
      <w:proofErr w:type="gramStart"/>
      <w:r w:rsidR="0013769F">
        <w:rPr>
          <w:rFonts w:ascii="Tenorite Display" w:hAnsi="Tenorite Display" w:cs="Calibri"/>
          <w:sz w:val="24"/>
          <w:szCs w:val="24"/>
        </w:rPr>
        <w:t>manner</w:t>
      </w:r>
      <w:proofErr w:type="gramEnd"/>
    </w:p>
    <w:p w14:paraId="4FEBF9A8" w14:textId="77777777" w:rsidR="00CD3581" w:rsidRPr="00F03933" w:rsidRDefault="00702896" w:rsidP="00C60211">
      <w:pPr>
        <w:pStyle w:val="Heading5"/>
        <w:jc w:val="both"/>
      </w:pPr>
      <w:r w:rsidRPr="00F03933">
        <w:t xml:space="preserve">Provision </w:t>
      </w:r>
      <w:r w:rsidR="00CD3581" w:rsidRPr="00F03933">
        <w:t xml:space="preserve">H. Advance Notice   </w:t>
      </w:r>
    </w:p>
    <w:p w14:paraId="2AD57C9F" w14:textId="7F7C077A" w:rsidR="00CD3581" w:rsidRPr="00F03933" w:rsidRDefault="00CD3581" w:rsidP="00C60211">
      <w:pPr>
        <w:pStyle w:val="ListParagraph"/>
        <w:numPr>
          <w:ilvl w:val="0"/>
          <w:numId w:val="36"/>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Participants are notified in advance of the expectations and orders required for successful participation </w:t>
      </w:r>
      <w:r w:rsidR="0013769F">
        <w:rPr>
          <w:rFonts w:ascii="Tenorite Display" w:hAnsi="Tenorite Display" w:cs="Calibri"/>
          <w:sz w:val="24"/>
          <w:szCs w:val="24"/>
        </w:rPr>
        <w:t xml:space="preserve">and </w:t>
      </w:r>
      <w:r w:rsidRPr="00F03933">
        <w:rPr>
          <w:rFonts w:ascii="Tenorite Display" w:hAnsi="Tenorite Display" w:cs="Calibri"/>
          <w:sz w:val="24"/>
          <w:szCs w:val="24"/>
        </w:rPr>
        <w:t>provided a participant handbook</w:t>
      </w:r>
      <w:r w:rsidR="0013769F">
        <w:rPr>
          <w:rFonts w:ascii="Tenorite Display" w:hAnsi="Tenorite Display" w:cs="Calibri"/>
          <w:sz w:val="24"/>
          <w:szCs w:val="24"/>
        </w:rPr>
        <w:t xml:space="preserve"> </w:t>
      </w:r>
      <w:r w:rsidRPr="00F03933">
        <w:rPr>
          <w:rFonts w:ascii="Tenorite Display" w:hAnsi="Tenorite Display" w:cs="Calibri"/>
          <w:sz w:val="24"/>
          <w:szCs w:val="24"/>
        </w:rPr>
        <w:t>and policy and procedure manual that identif</w:t>
      </w:r>
      <w:r w:rsidR="0013769F">
        <w:rPr>
          <w:rFonts w:ascii="Tenorite Display" w:hAnsi="Tenorite Display" w:cs="Calibri"/>
          <w:sz w:val="24"/>
          <w:szCs w:val="24"/>
        </w:rPr>
        <w:t xml:space="preserve">y </w:t>
      </w:r>
      <w:r w:rsidRPr="00F03933">
        <w:rPr>
          <w:rFonts w:ascii="Tenorite Display" w:hAnsi="Tenorite Display" w:cs="Calibri"/>
          <w:sz w:val="24"/>
          <w:szCs w:val="24"/>
        </w:rPr>
        <w:t xml:space="preserve">a broad range of responses to compliance or </w:t>
      </w:r>
      <w:proofErr w:type="gramStart"/>
      <w:r w:rsidRPr="00F03933">
        <w:rPr>
          <w:rFonts w:ascii="Tenorite Display" w:hAnsi="Tenorite Display" w:cs="Calibri"/>
          <w:sz w:val="24"/>
          <w:szCs w:val="24"/>
        </w:rPr>
        <w:t>noncompliance</w:t>
      </w:r>
      <w:proofErr w:type="gramEnd"/>
      <w:r w:rsidRPr="00F03933">
        <w:rPr>
          <w:rFonts w:ascii="Tenorite Display" w:hAnsi="Tenorite Display" w:cs="Calibri"/>
          <w:sz w:val="24"/>
          <w:szCs w:val="24"/>
        </w:rPr>
        <w:t xml:space="preserve"> </w:t>
      </w:r>
    </w:p>
    <w:p w14:paraId="5B1AAA64" w14:textId="77777777" w:rsidR="00CD3581" w:rsidRPr="00F03933" w:rsidRDefault="00702896" w:rsidP="00C60211">
      <w:pPr>
        <w:pStyle w:val="Heading5"/>
        <w:jc w:val="both"/>
      </w:pPr>
      <w:r w:rsidRPr="00F03933">
        <w:t xml:space="preserve">Provision </w:t>
      </w:r>
      <w:r w:rsidR="00CD3581" w:rsidRPr="00F03933">
        <w:t xml:space="preserve">I. Timely Response Delivery </w:t>
      </w:r>
    </w:p>
    <w:p w14:paraId="290794DF" w14:textId="0D62D6B8" w:rsidR="00CD3581" w:rsidRPr="00F03933" w:rsidRDefault="00863923" w:rsidP="00C60211">
      <w:pPr>
        <w:pStyle w:val="ListParagraph"/>
        <w:numPr>
          <w:ilvl w:val="0"/>
          <w:numId w:val="36"/>
        </w:numPr>
        <w:spacing w:afterLines="120" w:after="288" w:line="240" w:lineRule="auto"/>
        <w:contextualSpacing w:val="0"/>
        <w:jc w:val="both"/>
        <w:rPr>
          <w:rFonts w:ascii="Tenorite Display" w:hAnsi="Tenorite Display" w:cs="Calibri"/>
          <w:sz w:val="24"/>
          <w:szCs w:val="24"/>
        </w:rPr>
      </w:pPr>
      <w:r>
        <w:rPr>
          <w:rFonts w:ascii="Tenorite Display" w:hAnsi="Tenorite Display" w:cs="Calibri"/>
          <w:sz w:val="24"/>
          <w:szCs w:val="24"/>
        </w:rPr>
        <w:t xml:space="preserve">The FTC adheres to </w:t>
      </w:r>
      <w:r w:rsidRPr="00F03933">
        <w:rPr>
          <w:rFonts w:ascii="Tenorite Display" w:hAnsi="Tenorite Display" w:cs="Calibri"/>
          <w:sz w:val="24"/>
          <w:szCs w:val="24"/>
        </w:rPr>
        <w:t>legal and ethical communication protocols</w:t>
      </w:r>
      <w:r>
        <w:rPr>
          <w:rFonts w:ascii="Tenorite Display" w:hAnsi="Tenorite Display" w:cs="Calibri"/>
          <w:sz w:val="24"/>
          <w:szCs w:val="24"/>
        </w:rPr>
        <w:t xml:space="preserve"> and responds to</w:t>
      </w:r>
      <w:r w:rsidRPr="00F03933">
        <w:rPr>
          <w:rFonts w:ascii="Tenorite Display" w:hAnsi="Tenorite Display" w:cs="Calibri"/>
          <w:sz w:val="24"/>
          <w:szCs w:val="24"/>
        </w:rPr>
        <w:t xml:space="preserve"> </w:t>
      </w:r>
      <w:r>
        <w:rPr>
          <w:rFonts w:ascii="Tenorite Display" w:hAnsi="Tenorite Display" w:cs="Calibri"/>
          <w:sz w:val="24"/>
          <w:szCs w:val="24"/>
        </w:rPr>
        <w:t>c</w:t>
      </w:r>
      <w:r w:rsidR="00CD3581" w:rsidRPr="00F03933">
        <w:rPr>
          <w:rFonts w:ascii="Tenorite Display" w:hAnsi="Tenorite Display" w:cs="Calibri"/>
          <w:sz w:val="24"/>
          <w:szCs w:val="24"/>
        </w:rPr>
        <w:t xml:space="preserve">ompliant or noncompliant behavior as soon as possible in adherence </w:t>
      </w:r>
      <w:r w:rsidR="00FF78EE">
        <w:rPr>
          <w:rFonts w:ascii="Tenorite Display" w:hAnsi="Tenorite Display" w:cs="Calibri"/>
          <w:sz w:val="24"/>
          <w:szCs w:val="24"/>
        </w:rPr>
        <w:t>to</w:t>
      </w:r>
      <w:r w:rsidR="00FF78EE" w:rsidRPr="00F03933">
        <w:rPr>
          <w:rFonts w:ascii="Tenorite Display" w:hAnsi="Tenorite Display" w:cs="Calibri"/>
          <w:sz w:val="24"/>
          <w:szCs w:val="24"/>
        </w:rPr>
        <w:t xml:space="preserve"> </w:t>
      </w:r>
      <w:r w:rsidR="00CD3581" w:rsidRPr="00F03933">
        <w:rPr>
          <w:rFonts w:ascii="Tenorite Display" w:hAnsi="Tenorite Display" w:cs="Calibri"/>
          <w:sz w:val="24"/>
          <w:szCs w:val="24"/>
        </w:rPr>
        <w:t xml:space="preserve">FTC policies and procedures to minimize the time from event to </w:t>
      </w:r>
      <w:proofErr w:type="gramStart"/>
      <w:r w:rsidR="00CD3581" w:rsidRPr="00F03933">
        <w:rPr>
          <w:rFonts w:ascii="Tenorite Display" w:hAnsi="Tenorite Display" w:cs="Calibri"/>
          <w:sz w:val="24"/>
          <w:szCs w:val="24"/>
        </w:rPr>
        <w:t>response</w:t>
      </w:r>
      <w:proofErr w:type="gramEnd"/>
    </w:p>
    <w:p w14:paraId="22E700FC" w14:textId="77777777" w:rsidR="00CD3581" w:rsidRPr="00F03933" w:rsidRDefault="00702896" w:rsidP="00C60211">
      <w:pPr>
        <w:pStyle w:val="Heading5"/>
        <w:jc w:val="both"/>
      </w:pPr>
      <w:r w:rsidRPr="00F03933">
        <w:t xml:space="preserve">Provision </w:t>
      </w:r>
      <w:r w:rsidR="00CD3581" w:rsidRPr="00F03933">
        <w:t xml:space="preserve">J. Opportunity for Participants to Be Heard   </w:t>
      </w:r>
    </w:p>
    <w:p w14:paraId="131D9273" w14:textId="1CCA220F" w:rsidR="00CD3581" w:rsidRPr="00F03933" w:rsidRDefault="00CD3581" w:rsidP="00C60211">
      <w:pPr>
        <w:pStyle w:val="ListParagraph"/>
        <w:numPr>
          <w:ilvl w:val="0"/>
          <w:numId w:val="36"/>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Participants </w:t>
      </w:r>
      <w:r w:rsidR="00863923">
        <w:rPr>
          <w:rFonts w:ascii="Tenorite Display" w:hAnsi="Tenorite Display" w:cs="Calibri"/>
          <w:sz w:val="24"/>
          <w:szCs w:val="24"/>
        </w:rPr>
        <w:t xml:space="preserve">are given the opportunity to </w:t>
      </w:r>
      <w:r w:rsidRPr="00F03933">
        <w:rPr>
          <w:rFonts w:ascii="Tenorite Display" w:hAnsi="Tenorite Display" w:cs="Calibri"/>
          <w:sz w:val="24"/>
          <w:szCs w:val="24"/>
        </w:rPr>
        <w:t>express their perspectives on their behavior</w:t>
      </w:r>
      <w:r w:rsidR="00863923">
        <w:rPr>
          <w:rFonts w:ascii="Tenorite Display" w:hAnsi="Tenorite Display" w:cs="Calibri"/>
          <w:sz w:val="24"/>
          <w:szCs w:val="24"/>
        </w:rPr>
        <w:t xml:space="preserve">, </w:t>
      </w:r>
      <w:r w:rsidRPr="00F03933">
        <w:rPr>
          <w:rFonts w:ascii="Tenorite Display" w:hAnsi="Tenorite Display" w:cs="Calibri"/>
          <w:sz w:val="24"/>
          <w:szCs w:val="24"/>
        </w:rPr>
        <w:t xml:space="preserve">disagreements about facts, address concerns/questions, </w:t>
      </w:r>
      <w:r w:rsidR="00863923">
        <w:rPr>
          <w:rFonts w:ascii="Tenorite Display" w:hAnsi="Tenorite Display" w:cs="Calibri"/>
          <w:sz w:val="24"/>
          <w:szCs w:val="24"/>
        </w:rPr>
        <w:t>and/</w:t>
      </w:r>
      <w:r w:rsidRPr="00F03933">
        <w:rPr>
          <w:rFonts w:ascii="Tenorite Display" w:hAnsi="Tenorite Display" w:cs="Calibri"/>
          <w:sz w:val="24"/>
          <w:szCs w:val="24"/>
        </w:rPr>
        <w:t xml:space="preserve">or </w:t>
      </w:r>
      <w:r w:rsidR="00863923">
        <w:rPr>
          <w:rFonts w:ascii="Tenorite Display" w:hAnsi="Tenorite Display" w:cs="Calibri"/>
          <w:sz w:val="24"/>
          <w:szCs w:val="24"/>
        </w:rPr>
        <w:t xml:space="preserve">ask </w:t>
      </w:r>
      <w:r w:rsidR="00AA1255">
        <w:rPr>
          <w:rFonts w:ascii="Tenorite Display" w:hAnsi="Tenorite Display" w:cs="Calibri"/>
          <w:sz w:val="24"/>
          <w:szCs w:val="24"/>
        </w:rPr>
        <w:t>their</w:t>
      </w:r>
      <w:r w:rsidR="00863923">
        <w:rPr>
          <w:rFonts w:ascii="Tenorite Display" w:hAnsi="Tenorite Display" w:cs="Calibri"/>
          <w:sz w:val="24"/>
          <w:szCs w:val="24"/>
        </w:rPr>
        <w:t xml:space="preserve"> attorney or</w:t>
      </w:r>
      <w:r w:rsidRPr="00F03933">
        <w:rPr>
          <w:rFonts w:ascii="Tenorite Display" w:hAnsi="Tenorite Display" w:cs="Calibri"/>
          <w:sz w:val="24"/>
          <w:szCs w:val="24"/>
        </w:rPr>
        <w:t xml:space="preserve"> defense representative to do </w:t>
      </w:r>
      <w:proofErr w:type="gramStart"/>
      <w:r w:rsidRPr="00F03933">
        <w:rPr>
          <w:rFonts w:ascii="Tenorite Display" w:hAnsi="Tenorite Display" w:cs="Calibri"/>
          <w:sz w:val="24"/>
          <w:szCs w:val="24"/>
        </w:rPr>
        <w:t>so</w:t>
      </w:r>
      <w:proofErr w:type="gramEnd"/>
    </w:p>
    <w:p w14:paraId="70880384" w14:textId="77777777" w:rsidR="00CD3581" w:rsidRPr="00F03933" w:rsidRDefault="00702896" w:rsidP="00C60211">
      <w:pPr>
        <w:pStyle w:val="Heading5"/>
        <w:jc w:val="both"/>
      </w:pPr>
      <w:r w:rsidRPr="00F03933">
        <w:t xml:space="preserve">Provision </w:t>
      </w:r>
      <w:r w:rsidR="00CD3581" w:rsidRPr="00F03933">
        <w:t xml:space="preserve">K. Professional Demeanor  </w:t>
      </w:r>
    </w:p>
    <w:p w14:paraId="2CFBD292" w14:textId="22EC4BA1" w:rsidR="00CD3581" w:rsidRPr="00F03933" w:rsidRDefault="00863923" w:rsidP="00C60211">
      <w:pPr>
        <w:pStyle w:val="ListParagraph"/>
        <w:numPr>
          <w:ilvl w:val="0"/>
          <w:numId w:val="36"/>
        </w:numPr>
        <w:spacing w:afterLines="120" w:after="288" w:line="240" w:lineRule="auto"/>
        <w:contextualSpacing w:val="0"/>
        <w:jc w:val="both"/>
        <w:rPr>
          <w:rFonts w:ascii="Tenorite Display" w:hAnsi="Tenorite Display" w:cs="Calibri"/>
          <w:sz w:val="24"/>
          <w:szCs w:val="24"/>
        </w:rPr>
      </w:pPr>
      <w:r>
        <w:rPr>
          <w:rFonts w:ascii="Tenorite Display" w:hAnsi="Tenorite Display" w:cs="Calibri"/>
          <w:sz w:val="24"/>
          <w:szCs w:val="24"/>
        </w:rPr>
        <w:t>The FTC</w:t>
      </w:r>
      <w:r w:rsidRPr="00F03933">
        <w:rPr>
          <w:rFonts w:ascii="Tenorite Display" w:hAnsi="Tenorite Display" w:cs="Calibri"/>
          <w:sz w:val="24"/>
          <w:szCs w:val="24"/>
        </w:rPr>
        <w:t xml:space="preserve"> </w:t>
      </w:r>
      <w:r w:rsidR="00CD3581" w:rsidRPr="00F03933">
        <w:rPr>
          <w:rFonts w:ascii="Tenorite Display" w:hAnsi="Tenorite Display" w:cs="Calibri"/>
          <w:sz w:val="24"/>
          <w:szCs w:val="24"/>
        </w:rPr>
        <w:t xml:space="preserve">team’s interactions with the participant, children, family, and other members of the participant’s support system are respectful and </w:t>
      </w:r>
      <w:proofErr w:type="gramStart"/>
      <w:r w:rsidR="00CD3581" w:rsidRPr="00F03933">
        <w:rPr>
          <w:rFonts w:ascii="Tenorite Display" w:hAnsi="Tenorite Display" w:cs="Calibri"/>
          <w:sz w:val="24"/>
          <w:szCs w:val="24"/>
        </w:rPr>
        <w:t>professional</w:t>
      </w:r>
      <w:proofErr w:type="gramEnd"/>
    </w:p>
    <w:p w14:paraId="53C9E901" w14:textId="77777777" w:rsidR="00CD3581" w:rsidRPr="00F03933" w:rsidRDefault="00702896" w:rsidP="00C60211">
      <w:pPr>
        <w:pStyle w:val="Heading5"/>
        <w:jc w:val="both"/>
      </w:pPr>
      <w:r w:rsidRPr="00F03933">
        <w:lastRenderedPageBreak/>
        <w:t xml:space="preserve">Provision </w:t>
      </w:r>
      <w:r w:rsidR="00CD3581" w:rsidRPr="00F03933">
        <w:t xml:space="preserve">L. Child Safety Interventions   </w:t>
      </w:r>
    </w:p>
    <w:p w14:paraId="03FCAD86" w14:textId="0B3EA9E4" w:rsidR="00CD3581" w:rsidRPr="00F03933" w:rsidRDefault="005507F1" w:rsidP="00C60211">
      <w:pPr>
        <w:pStyle w:val="ListParagraph"/>
        <w:numPr>
          <w:ilvl w:val="0"/>
          <w:numId w:val="36"/>
        </w:numPr>
        <w:spacing w:afterLines="120" w:after="288" w:line="240" w:lineRule="auto"/>
        <w:contextualSpacing w:val="0"/>
        <w:jc w:val="both"/>
        <w:rPr>
          <w:rFonts w:ascii="Tenorite Display" w:hAnsi="Tenorite Display" w:cs="Calibri"/>
          <w:sz w:val="24"/>
          <w:szCs w:val="24"/>
        </w:rPr>
      </w:pPr>
      <w:r>
        <w:rPr>
          <w:rFonts w:ascii="Tenorite Display" w:hAnsi="Tenorite Display" w:cs="Calibri"/>
          <w:sz w:val="24"/>
          <w:szCs w:val="24"/>
        </w:rPr>
        <w:t>C</w:t>
      </w:r>
      <w:r w:rsidR="00CD3581" w:rsidRPr="00F03933">
        <w:rPr>
          <w:rFonts w:ascii="Tenorite Display" w:hAnsi="Tenorite Display" w:cs="Calibri"/>
          <w:sz w:val="24"/>
          <w:szCs w:val="24"/>
        </w:rPr>
        <w:t>hild safety interventions</w:t>
      </w:r>
      <w:r>
        <w:rPr>
          <w:rFonts w:ascii="Tenorite Display" w:hAnsi="Tenorite Display" w:cs="Calibri"/>
          <w:sz w:val="24"/>
          <w:szCs w:val="24"/>
        </w:rPr>
        <w:t xml:space="preserve"> are appropriate and changes in</w:t>
      </w:r>
      <w:r w:rsidR="00CD3581" w:rsidRPr="00F03933">
        <w:rPr>
          <w:rFonts w:ascii="Tenorite Display" w:hAnsi="Tenorite Display" w:cs="Calibri"/>
          <w:sz w:val="24"/>
          <w:szCs w:val="24"/>
        </w:rPr>
        <w:t xml:space="preserve"> placement and</w:t>
      </w:r>
      <w:r>
        <w:rPr>
          <w:rFonts w:ascii="Tenorite Display" w:hAnsi="Tenorite Display" w:cs="Calibri"/>
          <w:sz w:val="24"/>
          <w:szCs w:val="24"/>
        </w:rPr>
        <w:t>/or</w:t>
      </w:r>
      <w:r w:rsidR="00CD3581" w:rsidRPr="00F03933">
        <w:rPr>
          <w:rFonts w:ascii="Tenorite Display" w:hAnsi="Tenorite Display" w:cs="Calibri"/>
          <w:sz w:val="24"/>
          <w:szCs w:val="24"/>
        </w:rPr>
        <w:t xml:space="preserve"> parenting time are based on safety, well-being, and permanency </w:t>
      </w:r>
      <w:proofErr w:type="gramStart"/>
      <w:r w:rsidR="00CD3581" w:rsidRPr="00F03933">
        <w:rPr>
          <w:rFonts w:ascii="Tenorite Display" w:hAnsi="Tenorite Display" w:cs="Calibri"/>
          <w:sz w:val="24"/>
          <w:szCs w:val="24"/>
        </w:rPr>
        <w:t>indicators</w:t>
      </w:r>
      <w:proofErr w:type="gramEnd"/>
    </w:p>
    <w:p w14:paraId="0F999F36" w14:textId="77777777" w:rsidR="00CD3581" w:rsidRPr="00F03933" w:rsidRDefault="00702896" w:rsidP="00C60211">
      <w:pPr>
        <w:pStyle w:val="Heading5"/>
        <w:jc w:val="both"/>
      </w:pPr>
      <w:r w:rsidRPr="00F03933">
        <w:t xml:space="preserve">Provision </w:t>
      </w:r>
      <w:r w:rsidR="00CD3581" w:rsidRPr="00F03933">
        <w:t xml:space="preserve">M. Use of Addictive or Intoxicating Substances   </w:t>
      </w:r>
    </w:p>
    <w:p w14:paraId="531FDC1F" w14:textId="19250F43" w:rsidR="00CD3581" w:rsidRDefault="00CD3581" w:rsidP="006537C9">
      <w:pPr>
        <w:pStyle w:val="ListParagraph"/>
        <w:numPr>
          <w:ilvl w:val="0"/>
          <w:numId w:val="36"/>
        </w:numPr>
        <w:spacing w:after="0"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Use of nonmedically-indicated intoxicating or addictive substances (</w:t>
      </w:r>
      <w:r w:rsidR="005507F1">
        <w:rPr>
          <w:rFonts w:ascii="Tenorite Display" w:hAnsi="Tenorite Display" w:cs="Calibri"/>
          <w:sz w:val="24"/>
          <w:szCs w:val="24"/>
        </w:rPr>
        <w:t xml:space="preserve">e.g., </w:t>
      </w:r>
      <w:r w:rsidRPr="00F03933">
        <w:rPr>
          <w:rFonts w:ascii="Tenorite Display" w:hAnsi="Tenorite Display" w:cs="Calibri"/>
          <w:sz w:val="24"/>
          <w:szCs w:val="24"/>
        </w:rPr>
        <w:t xml:space="preserve">alcohol, cannabis, prescription medications) </w:t>
      </w:r>
      <w:r w:rsidR="005507F1" w:rsidRPr="00F03933">
        <w:rPr>
          <w:rFonts w:ascii="Tenorite Display" w:hAnsi="Tenorite Display" w:cs="Calibri"/>
          <w:sz w:val="24"/>
          <w:szCs w:val="24"/>
        </w:rPr>
        <w:t>is addressed</w:t>
      </w:r>
      <w:r w:rsidR="005507F1">
        <w:rPr>
          <w:rFonts w:ascii="Tenorite Display" w:hAnsi="Tenorite Display" w:cs="Calibri"/>
          <w:sz w:val="24"/>
          <w:szCs w:val="24"/>
        </w:rPr>
        <w:t xml:space="preserve">, </w:t>
      </w:r>
      <w:r w:rsidRPr="00F03933">
        <w:rPr>
          <w:rFonts w:ascii="Tenorite Display" w:hAnsi="Tenorite Display" w:cs="Calibri"/>
          <w:sz w:val="24"/>
          <w:szCs w:val="24"/>
        </w:rPr>
        <w:t xml:space="preserve">regardless of the substance’s licit/illicit </w:t>
      </w:r>
      <w:proofErr w:type="gramStart"/>
      <w:r w:rsidRPr="00F03933">
        <w:rPr>
          <w:rFonts w:ascii="Tenorite Display" w:hAnsi="Tenorite Display" w:cs="Calibri"/>
          <w:sz w:val="24"/>
          <w:szCs w:val="24"/>
        </w:rPr>
        <w:t>status</w:t>
      </w:r>
      <w:proofErr w:type="gramEnd"/>
      <w:r w:rsidRPr="00F03933">
        <w:rPr>
          <w:rFonts w:ascii="Tenorite Display" w:hAnsi="Tenorite Display" w:cs="Calibri"/>
          <w:sz w:val="24"/>
          <w:szCs w:val="24"/>
        </w:rPr>
        <w:t xml:space="preserve"> </w:t>
      </w:r>
    </w:p>
    <w:p w14:paraId="38627942" w14:textId="5E72625F" w:rsidR="005507F1" w:rsidRDefault="005507F1" w:rsidP="005507F1">
      <w:pPr>
        <w:pStyle w:val="ListParagraph"/>
        <w:numPr>
          <w:ilvl w:val="0"/>
          <w:numId w:val="36"/>
        </w:numPr>
        <w:spacing w:after="0" w:line="240" w:lineRule="auto"/>
        <w:jc w:val="both"/>
        <w:rPr>
          <w:rFonts w:ascii="Tenorite Display" w:hAnsi="Tenorite Display" w:cs="Calibri"/>
          <w:sz w:val="24"/>
          <w:szCs w:val="24"/>
        </w:rPr>
      </w:pPr>
      <w:r w:rsidRPr="00F03933">
        <w:rPr>
          <w:rFonts w:ascii="Tenorite Display" w:hAnsi="Tenorite Display" w:cs="Calibri"/>
          <w:sz w:val="24"/>
          <w:szCs w:val="24"/>
        </w:rPr>
        <w:t xml:space="preserve">Medical experts determine whether a prescription for an addictive or intoxicating medication is medically indicated and whether safe alternatives are </w:t>
      </w:r>
      <w:proofErr w:type="gramStart"/>
      <w:r w:rsidRPr="00F03933">
        <w:rPr>
          <w:rFonts w:ascii="Tenorite Display" w:hAnsi="Tenorite Display" w:cs="Calibri"/>
          <w:sz w:val="24"/>
          <w:szCs w:val="24"/>
        </w:rPr>
        <w:t>available</w:t>
      </w:r>
      <w:proofErr w:type="gramEnd"/>
    </w:p>
    <w:p w14:paraId="6534C3D5" w14:textId="77777777" w:rsidR="005507F1" w:rsidRPr="006537C9" w:rsidRDefault="005507F1" w:rsidP="00B56B82">
      <w:pPr>
        <w:pStyle w:val="ListParagraph"/>
        <w:spacing w:after="0" w:line="240" w:lineRule="auto"/>
        <w:jc w:val="both"/>
        <w:rPr>
          <w:rFonts w:ascii="Tenorite Display" w:hAnsi="Tenorite Display" w:cs="Calibri"/>
          <w:sz w:val="24"/>
          <w:szCs w:val="24"/>
        </w:rPr>
      </w:pPr>
    </w:p>
    <w:p w14:paraId="084C7C1D" w14:textId="77777777" w:rsidR="00CD3581" w:rsidRPr="00F03933" w:rsidRDefault="00702896" w:rsidP="00C60211">
      <w:pPr>
        <w:pStyle w:val="Heading5"/>
        <w:jc w:val="both"/>
      </w:pPr>
      <w:r w:rsidRPr="00F03933">
        <w:t xml:space="preserve">Provision </w:t>
      </w:r>
      <w:r w:rsidR="00CD3581" w:rsidRPr="00F03933">
        <w:t xml:space="preserve">N. FTC Discharge Decisions   </w:t>
      </w:r>
    </w:p>
    <w:p w14:paraId="794218C2" w14:textId="79CBC41F" w:rsidR="00CD3581" w:rsidRPr="00F03933" w:rsidRDefault="00AA1255" w:rsidP="00C60211">
      <w:pPr>
        <w:pStyle w:val="ListParagraph"/>
        <w:numPr>
          <w:ilvl w:val="0"/>
          <w:numId w:val="37"/>
        </w:numPr>
        <w:spacing w:afterLines="120" w:after="288" w:line="240" w:lineRule="auto"/>
        <w:contextualSpacing w:val="0"/>
        <w:jc w:val="both"/>
        <w:rPr>
          <w:rFonts w:ascii="Tenorite Display" w:hAnsi="Tenorite Display" w:cs="Calibri"/>
          <w:sz w:val="24"/>
          <w:szCs w:val="24"/>
        </w:rPr>
      </w:pPr>
      <w:r>
        <w:rPr>
          <w:rFonts w:ascii="Tenorite Display" w:hAnsi="Tenorite Display" w:cs="Calibri"/>
          <w:sz w:val="24"/>
          <w:szCs w:val="24"/>
        </w:rPr>
        <w:t>The policies</w:t>
      </w:r>
      <w:r w:rsidR="005507F1" w:rsidRPr="00F03933">
        <w:rPr>
          <w:rFonts w:ascii="Tenorite Display" w:hAnsi="Tenorite Display" w:cs="Calibri"/>
          <w:sz w:val="24"/>
          <w:szCs w:val="24"/>
        </w:rPr>
        <w:t xml:space="preserve"> and procedures manual and participant handbook </w:t>
      </w:r>
      <w:r w:rsidR="005507F1">
        <w:rPr>
          <w:rFonts w:ascii="Tenorite Display" w:hAnsi="Tenorite Display" w:cs="Calibri"/>
          <w:sz w:val="24"/>
          <w:szCs w:val="24"/>
        </w:rPr>
        <w:t>contain a</w:t>
      </w:r>
      <w:r w:rsidR="00CD3581" w:rsidRPr="00F03933">
        <w:rPr>
          <w:rFonts w:ascii="Tenorite Display" w:hAnsi="Tenorite Display" w:cs="Calibri"/>
          <w:sz w:val="24"/>
          <w:szCs w:val="24"/>
        </w:rPr>
        <w:t xml:space="preserve">greed-upon criteria </w:t>
      </w:r>
      <w:r w:rsidR="005507F1">
        <w:rPr>
          <w:rFonts w:ascii="Tenorite Display" w:hAnsi="Tenorite Display" w:cs="Calibri"/>
          <w:sz w:val="24"/>
          <w:szCs w:val="24"/>
        </w:rPr>
        <w:t xml:space="preserve">which </w:t>
      </w:r>
      <w:r w:rsidR="00CD3581" w:rsidRPr="00F03933">
        <w:rPr>
          <w:rFonts w:ascii="Tenorite Display" w:hAnsi="Tenorite Display" w:cs="Calibri"/>
          <w:sz w:val="24"/>
          <w:szCs w:val="24"/>
        </w:rPr>
        <w:t xml:space="preserve">provide a framework to determine the appropriate discharge for each </w:t>
      </w:r>
      <w:proofErr w:type="gramStart"/>
      <w:r w:rsidR="00CD3581" w:rsidRPr="00F03933">
        <w:rPr>
          <w:rFonts w:ascii="Tenorite Display" w:hAnsi="Tenorite Display" w:cs="Calibri"/>
          <w:sz w:val="24"/>
          <w:szCs w:val="24"/>
        </w:rPr>
        <w:t>participant</w:t>
      </w:r>
      <w:proofErr w:type="gramEnd"/>
    </w:p>
    <w:p w14:paraId="77BCBB77" w14:textId="617122A7" w:rsidR="00CD3581" w:rsidRPr="00F03933" w:rsidRDefault="00702896" w:rsidP="00C60211">
      <w:pPr>
        <w:pStyle w:val="Heading4"/>
        <w:jc w:val="both"/>
        <w:rPr>
          <w:rFonts w:ascii="Tenorite Display" w:hAnsi="Tenorite Display"/>
        </w:rPr>
      </w:pPr>
      <w:r w:rsidRPr="00F03933">
        <w:rPr>
          <w:rFonts w:ascii="Tenorite Display" w:hAnsi="Tenorite Display"/>
        </w:rPr>
        <w:t xml:space="preserve">Standard </w:t>
      </w:r>
      <w:r w:rsidR="00CD3581" w:rsidRPr="00F03933">
        <w:rPr>
          <w:rFonts w:ascii="Tenorite Display" w:hAnsi="Tenorite Display"/>
        </w:rPr>
        <w:t>8. Monitoring and Evaluation (4 provisions)</w:t>
      </w:r>
    </w:p>
    <w:p w14:paraId="1E70C123" w14:textId="2EFB1C2D" w:rsidR="00CD3581" w:rsidRPr="00F03933" w:rsidRDefault="000E2C6A" w:rsidP="00C60211">
      <w:pPr>
        <w:spacing w:afterLines="120" w:after="288" w:line="240" w:lineRule="auto"/>
        <w:jc w:val="both"/>
        <w:rPr>
          <w:rFonts w:ascii="Tenorite Display" w:hAnsi="Tenorite Display" w:cs="Calibri"/>
          <w:sz w:val="24"/>
          <w:szCs w:val="24"/>
        </w:rPr>
      </w:pPr>
      <w:r w:rsidRPr="3FACA749">
        <w:rPr>
          <w:rFonts w:ascii="Tenorite Display" w:hAnsi="Tenorite Display" w:cs="Calibri"/>
          <w:sz w:val="24"/>
          <w:szCs w:val="24"/>
        </w:rPr>
        <w:t>"</w:t>
      </w:r>
      <w:r w:rsidR="00CD3581" w:rsidRPr="3FACA749">
        <w:rPr>
          <w:rFonts w:ascii="Tenorite Display" w:hAnsi="Tenorite Display" w:cs="Calibri"/>
          <w:sz w:val="24"/>
          <w:szCs w:val="24"/>
        </w:rPr>
        <w:t xml:space="preserve">The </w:t>
      </w:r>
      <w:r w:rsidRPr="3FACA749">
        <w:rPr>
          <w:rFonts w:ascii="Tenorite Display" w:hAnsi="Tenorite Display" w:cs="Calibri"/>
          <w:sz w:val="24"/>
          <w:szCs w:val="24"/>
        </w:rPr>
        <w:t>FTC</w:t>
      </w:r>
      <w:r w:rsidR="00CD3581" w:rsidRPr="3FACA749">
        <w:rPr>
          <w:rFonts w:ascii="Tenorite Display" w:hAnsi="Tenorite Display" w:cs="Calibri"/>
          <w:sz w:val="24"/>
          <w:szCs w:val="24"/>
        </w:rPr>
        <w:t xml:space="preserve"> collects and reviews data to monitor participant progress, engage in a process of continuous quality improvement, monitor adherence to best practice standards, and evaluate outcomes using scientifically reliable and valid procedures. The FTC establishes performance measures for shared accountability across systems, encourages data quality, and fosters the exchange of data and evaluation results with multiple stakeholders. The FTC uses this information to improve policies and practices in addition to monitoring the strengths and limitations of various service components. Evaluation results and data are also critical components of effective stakeholder outreach and sustainability, helping the FTC “tell its story</w:t>
      </w:r>
      <w:bookmarkStart w:id="23" w:name="_Int_GRd9uBEh"/>
      <w:proofErr w:type="gramStart"/>
      <w:r w:rsidR="00CD3581" w:rsidRPr="3FACA749">
        <w:rPr>
          <w:rFonts w:ascii="Tenorite Display" w:hAnsi="Tenorite Display" w:cs="Calibri"/>
          <w:sz w:val="24"/>
          <w:szCs w:val="24"/>
        </w:rPr>
        <w:t>” of</w:t>
      </w:r>
      <w:bookmarkEnd w:id="23"/>
      <w:proofErr w:type="gramEnd"/>
      <w:r w:rsidR="00CD3581" w:rsidRPr="3FACA749">
        <w:rPr>
          <w:rFonts w:ascii="Tenorite Display" w:hAnsi="Tenorite Display" w:cs="Calibri"/>
          <w:sz w:val="24"/>
          <w:szCs w:val="24"/>
        </w:rPr>
        <w:t xml:space="preserve"> success and needs</w:t>
      </w:r>
      <w:r w:rsidRPr="3FACA749">
        <w:rPr>
          <w:rFonts w:ascii="Tenorite Display" w:hAnsi="Tenorite Display" w:cs="Calibri"/>
          <w:sz w:val="24"/>
          <w:szCs w:val="24"/>
        </w:rPr>
        <w:t>”</w:t>
      </w:r>
      <w:r w:rsidR="00CD3581" w:rsidRPr="3FACA749">
        <w:rPr>
          <w:rFonts w:ascii="Tenorite Display" w:hAnsi="Tenorite Display" w:cs="Calibri"/>
          <w:sz w:val="24"/>
          <w:szCs w:val="24"/>
        </w:rPr>
        <w:t xml:space="preserve"> (</w:t>
      </w:r>
      <w:r w:rsidRPr="3FACA749">
        <w:rPr>
          <w:rFonts w:ascii="Tenorite Display" w:hAnsi="Tenorite Display"/>
          <w:sz w:val="24"/>
          <w:szCs w:val="24"/>
        </w:rPr>
        <w:t xml:space="preserve">Children and Family Futures and National Association of Drug Court Professionals, 2019, </w:t>
      </w:r>
      <w:r w:rsidR="00CD3581" w:rsidRPr="3FACA749">
        <w:rPr>
          <w:rFonts w:ascii="Tenorite Display" w:hAnsi="Tenorite Display" w:cs="Calibri"/>
          <w:sz w:val="24"/>
          <w:szCs w:val="24"/>
        </w:rPr>
        <w:t>p</w:t>
      </w:r>
      <w:r w:rsidR="00986A21" w:rsidRPr="3FACA749">
        <w:rPr>
          <w:rFonts w:ascii="Tenorite Display" w:hAnsi="Tenorite Display" w:cs="Calibri"/>
          <w:sz w:val="24"/>
          <w:szCs w:val="24"/>
        </w:rPr>
        <w:t xml:space="preserve">. </w:t>
      </w:r>
      <w:r w:rsidR="00CD3581" w:rsidRPr="3FACA749">
        <w:rPr>
          <w:rFonts w:ascii="Tenorite Display" w:hAnsi="Tenorite Display" w:cs="Calibri"/>
          <w:sz w:val="24"/>
          <w:szCs w:val="24"/>
        </w:rPr>
        <w:t>171).</w:t>
      </w:r>
    </w:p>
    <w:p w14:paraId="66AE2DC2" w14:textId="77777777" w:rsidR="00CD3581" w:rsidRPr="00F03933" w:rsidRDefault="00702896" w:rsidP="00C60211">
      <w:pPr>
        <w:pStyle w:val="Heading5"/>
        <w:jc w:val="both"/>
      </w:pPr>
      <w:r w:rsidRPr="00F03933">
        <w:t xml:space="preserve">Provision </w:t>
      </w:r>
      <w:r w:rsidR="00CD3581" w:rsidRPr="00F03933">
        <w:t xml:space="preserve">A. Maintain Data Electronically      </w:t>
      </w:r>
    </w:p>
    <w:p w14:paraId="431E67B5" w14:textId="2D761BCA" w:rsidR="005A3C56" w:rsidRPr="00F03933" w:rsidRDefault="00CD3581" w:rsidP="00C60211">
      <w:pPr>
        <w:pStyle w:val="ListParagraph"/>
        <w:numPr>
          <w:ilvl w:val="0"/>
          <w:numId w:val="37"/>
        </w:numPr>
        <w:spacing w:afterLines="120" w:after="288" w:line="240" w:lineRule="auto"/>
        <w:jc w:val="both"/>
        <w:rPr>
          <w:rFonts w:ascii="Tenorite Display" w:hAnsi="Tenorite Display" w:cs="Calibri"/>
          <w:sz w:val="24"/>
          <w:szCs w:val="24"/>
        </w:rPr>
      </w:pPr>
      <w:r w:rsidRPr="00F03933">
        <w:rPr>
          <w:rFonts w:ascii="Tenorite Display" w:hAnsi="Tenorite Display" w:cs="Calibri"/>
          <w:sz w:val="24"/>
          <w:szCs w:val="24"/>
        </w:rPr>
        <w:t xml:space="preserve">An electronic database </w:t>
      </w:r>
      <w:r w:rsidR="005507F1">
        <w:rPr>
          <w:rFonts w:ascii="Tenorite Display" w:hAnsi="Tenorite Display" w:cs="Calibri"/>
          <w:sz w:val="24"/>
          <w:szCs w:val="24"/>
        </w:rPr>
        <w:t xml:space="preserve">is used to </w:t>
      </w:r>
      <w:r w:rsidRPr="00F03933">
        <w:rPr>
          <w:rFonts w:ascii="Tenorite Display" w:hAnsi="Tenorite Display" w:cs="Calibri"/>
          <w:sz w:val="24"/>
          <w:szCs w:val="24"/>
        </w:rPr>
        <w:t>store information about services provided to children, parents, and family members</w:t>
      </w:r>
      <w:r w:rsidR="005507F1">
        <w:rPr>
          <w:rFonts w:ascii="Tenorite Display" w:hAnsi="Tenorite Display" w:cs="Calibri"/>
          <w:sz w:val="24"/>
          <w:szCs w:val="24"/>
        </w:rPr>
        <w:t>,</w:t>
      </w:r>
      <w:r w:rsidRPr="00F03933">
        <w:rPr>
          <w:rFonts w:ascii="Tenorite Display" w:hAnsi="Tenorite Display" w:cs="Calibri"/>
          <w:sz w:val="24"/>
          <w:szCs w:val="24"/>
        </w:rPr>
        <w:t xml:space="preserve"> and monitor participants’ </w:t>
      </w:r>
      <w:proofErr w:type="gramStart"/>
      <w:r w:rsidRPr="00F03933">
        <w:rPr>
          <w:rFonts w:ascii="Tenorite Display" w:hAnsi="Tenorite Display" w:cs="Calibri"/>
          <w:sz w:val="24"/>
          <w:szCs w:val="24"/>
        </w:rPr>
        <w:t>performance</w:t>
      </w:r>
      <w:proofErr w:type="gramEnd"/>
      <w:r w:rsidRPr="00F03933">
        <w:rPr>
          <w:rFonts w:ascii="Tenorite Display" w:hAnsi="Tenorite Display" w:cs="Calibri"/>
          <w:sz w:val="24"/>
          <w:szCs w:val="24"/>
        </w:rPr>
        <w:t xml:space="preserve"> </w:t>
      </w:r>
    </w:p>
    <w:p w14:paraId="007D6ABE" w14:textId="385E398E" w:rsidR="00CD3581" w:rsidRPr="00F03933" w:rsidRDefault="005507F1" w:rsidP="3FACA749">
      <w:pPr>
        <w:pStyle w:val="ListParagraph"/>
        <w:numPr>
          <w:ilvl w:val="0"/>
          <w:numId w:val="37"/>
        </w:numPr>
        <w:spacing w:afterLines="120" w:after="288" w:line="240" w:lineRule="auto"/>
        <w:jc w:val="both"/>
        <w:rPr>
          <w:rFonts w:ascii="Tenorite Display" w:hAnsi="Tenorite Display" w:cs="Calibri"/>
          <w:sz w:val="24"/>
          <w:szCs w:val="24"/>
        </w:rPr>
      </w:pPr>
      <w:r w:rsidRPr="3FACA749">
        <w:rPr>
          <w:rFonts w:ascii="Tenorite Display" w:hAnsi="Tenorite Display" w:cs="Calibri"/>
          <w:sz w:val="24"/>
          <w:szCs w:val="24"/>
        </w:rPr>
        <w:t>The FTC team records p</w:t>
      </w:r>
      <w:r w:rsidR="00CD3581" w:rsidRPr="3FACA749">
        <w:rPr>
          <w:rFonts w:ascii="Tenorite Display" w:hAnsi="Tenorite Display" w:cs="Calibri"/>
          <w:sz w:val="24"/>
          <w:szCs w:val="24"/>
        </w:rPr>
        <w:t xml:space="preserve">articipant demographic characteristics; </w:t>
      </w:r>
      <w:r w:rsidR="1B1E34EC" w:rsidRPr="3FACA749">
        <w:rPr>
          <w:rFonts w:ascii="Tenorite Display" w:hAnsi="Tenorite Display" w:cs="Calibri"/>
          <w:sz w:val="24"/>
          <w:szCs w:val="24"/>
        </w:rPr>
        <w:t xml:space="preserve">child welfare </w:t>
      </w:r>
      <w:r w:rsidR="00CD3581" w:rsidRPr="3FACA749">
        <w:rPr>
          <w:rFonts w:ascii="Tenorite Display" w:hAnsi="Tenorite Display" w:cs="Calibri"/>
          <w:sz w:val="24"/>
          <w:szCs w:val="24"/>
        </w:rPr>
        <w:t>court</w:t>
      </w:r>
      <w:r w:rsidR="3187ABFF" w:rsidRPr="3FACA749">
        <w:rPr>
          <w:rFonts w:ascii="Tenorite Display" w:hAnsi="Tenorite Display" w:cs="Calibri"/>
          <w:sz w:val="24"/>
          <w:szCs w:val="24"/>
        </w:rPr>
        <w:t xml:space="preserve"> system</w:t>
      </w:r>
      <w:r w:rsidR="00CD3581" w:rsidRPr="3FACA749">
        <w:rPr>
          <w:rFonts w:ascii="Tenorite Display" w:hAnsi="Tenorite Display" w:cs="Calibri"/>
          <w:sz w:val="24"/>
          <w:szCs w:val="24"/>
        </w:rPr>
        <w:t xml:space="preserve"> actions and processes; child welfare indicators; </w:t>
      </w:r>
      <w:r w:rsidR="00122C45" w:rsidRPr="3FACA749">
        <w:rPr>
          <w:rFonts w:ascii="Tenorite Display" w:hAnsi="Tenorite Display" w:cs="Calibri"/>
          <w:sz w:val="24"/>
          <w:szCs w:val="24"/>
        </w:rPr>
        <w:t>SUD</w:t>
      </w:r>
      <w:r w:rsidR="00CD3581" w:rsidRPr="3FACA749">
        <w:rPr>
          <w:rFonts w:ascii="Tenorite Display" w:hAnsi="Tenorite Display" w:cs="Calibri"/>
          <w:sz w:val="24"/>
          <w:szCs w:val="24"/>
        </w:rPr>
        <w:t xml:space="preserve"> and mental health treatment; other parent or caregiver, child, family, and parenting needs and services; recovery and reunification support; criminal justice involvement; children, parent, and family well-being; and long-term </w:t>
      </w:r>
      <w:proofErr w:type="gramStart"/>
      <w:r w:rsidR="00CD3581" w:rsidRPr="3FACA749">
        <w:rPr>
          <w:rFonts w:ascii="Tenorite Display" w:hAnsi="Tenorite Display" w:cs="Calibri"/>
          <w:sz w:val="24"/>
          <w:szCs w:val="24"/>
        </w:rPr>
        <w:t>outcomes</w:t>
      </w:r>
      <w:proofErr w:type="gramEnd"/>
      <w:r w:rsidR="00CD3581" w:rsidRPr="3FACA749">
        <w:rPr>
          <w:rFonts w:ascii="Tenorite Display" w:hAnsi="Tenorite Display" w:cs="Calibri"/>
          <w:sz w:val="24"/>
          <w:szCs w:val="24"/>
        </w:rPr>
        <w:t xml:space="preserve"> </w:t>
      </w:r>
    </w:p>
    <w:p w14:paraId="6674A249" w14:textId="77777777" w:rsidR="00CD3581" w:rsidRPr="00F03933" w:rsidRDefault="00702896" w:rsidP="00C60211">
      <w:pPr>
        <w:pStyle w:val="Heading5"/>
        <w:jc w:val="both"/>
      </w:pPr>
      <w:r w:rsidRPr="00F03933">
        <w:t xml:space="preserve">Provision </w:t>
      </w:r>
      <w:r w:rsidR="00CD3581" w:rsidRPr="00F03933">
        <w:t xml:space="preserve">B. Engage in a Process of Continuous Quality Improvement     </w:t>
      </w:r>
    </w:p>
    <w:p w14:paraId="2382AB41" w14:textId="5A46E493" w:rsidR="005A3C56" w:rsidRPr="00F03933" w:rsidRDefault="000A329F" w:rsidP="00C60211">
      <w:pPr>
        <w:pStyle w:val="ListParagraph"/>
        <w:numPr>
          <w:ilvl w:val="0"/>
          <w:numId w:val="38"/>
        </w:numPr>
        <w:spacing w:afterLines="120" w:after="288" w:line="240" w:lineRule="auto"/>
        <w:jc w:val="both"/>
        <w:rPr>
          <w:rFonts w:ascii="Tenorite Display" w:hAnsi="Tenorite Display" w:cs="Calibri"/>
          <w:sz w:val="24"/>
          <w:szCs w:val="24"/>
        </w:rPr>
      </w:pPr>
      <w:r>
        <w:rPr>
          <w:rFonts w:ascii="Tenorite Display" w:hAnsi="Tenorite Display" w:cs="Calibri"/>
          <w:sz w:val="24"/>
          <w:szCs w:val="24"/>
        </w:rPr>
        <w:t>D</w:t>
      </w:r>
      <w:r w:rsidRPr="00F03933">
        <w:rPr>
          <w:rFonts w:ascii="Tenorite Display" w:hAnsi="Tenorite Display" w:cs="Calibri"/>
          <w:sz w:val="24"/>
          <w:szCs w:val="24"/>
        </w:rPr>
        <w:t xml:space="preserve">ata entry occurs within 48 of each activity/event </w:t>
      </w:r>
      <w:r>
        <w:rPr>
          <w:rFonts w:ascii="Tenorite Display" w:hAnsi="Tenorite Display" w:cs="Calibri"/>
          <w:sz w:val="24"/>
          <w:szCs w:val="24"/>
        </w:rPr>
        <w:t xml:space="preserve">and is </w:t>
      </w:r>
      <w:r w:rsidR="00CD3581" w:rsidRPr="00F03933">
        <w:rPr>
          <w:rFonts w:ascii="Tenorite Display" w:hAnsi="Tenorite Display" w:cs="Calibri"/>
          <w:sz w:val="24"/>
          <w:szCs w:val="24"/>
        </w:rPr>
        <w:t>routinely monitor</w:t>
      </w:r>
      <w:r>
        <w:rPr>
          <w:rFonts w:ascii="Tenorite Display" w:hAnsi="Tenorite Display" w:cs="Calibri"/>
          <w:sz w:val="24"/>
          <w:szCs w:val="24"/>
        </w:rPr>
        <w:t>ed</w:t>
      </w:r>
      <w:r w:rsidR="00CD3581" w:rsidRPr="00F03933">
        <w:rPr>
          <w:rFonts w:ascii="Tenorite Display" w:hAnsi="Tenorite Display" w:cs="Calibri"/>
          <w:sz w:val="24"/>
          <w:szCs w:val="24"/>
        </w:rPr>
        <w:t xml:space="preserve"> for quality </w:t>
      </w:r>
      <w:proofErr w:type="gramStart"/>
      <w:r w:rsidR="00CD3581" w:rsidRPr="00F03933">
        <w:rPr>
          <w:rFonts w:ascii="Tenorite Display" w:hAnsi="Tenorite Display" w:cs="Calibri"/>
          <w:sz w:val="24"/>
          <w:szCs w:val="24"/>
        </w:rPr>
        <w:t>assurance</w:t>
      </w:r>
      <w:proofErr w:type="gramEnd"/>
      <w:r w:rsidR="00CD3581" w:rsidRPr="00F03933">
        <w:rPr>
          <w:rFonts w:ascii="Tenorite Display" w:hAnsi="Tenorite Display" w:cs="Calibri"/>
          <w:sz w:val="24"/>
          <w:szCs w:val="24"/>
        </w:rPr>
        <w:t xml:space="preserve"> </w:t>
      </w:r>
    </w:p>
    <w:p w14:paraId="66F0AEA8" w14:textId="5A7F7C1A" w:rsidR="005A3C56" w:rsidRPr="00F03933" w:rsidRDefault="00CD3581" w:rsidP="00C60211">
      <w:pPr>
        <w:pStyle w:val="ListParagraph"/>
        <w:numPr>
          <w:ilvl w:val="0"/>
          <w:numId w:val="38"/>
        </w:numPr>
        <w:spacing w:afterLines="120" w:after="288" w:line="240" w:lineRule="auto"/>
        <w:jc w:val="both"/>
        <w:rPr>
          <w:rFonts w:ascii="Tenorite Display" w:hAnsi="Tenorite Display" w:cs="Calibri"/>
          <w:sz w:val="24"/>
          <w:szCs w:val="24"/>
        </w:rPr>
      </w:pPr>
      <w:r w:rsidRPr="00F03933">
        <w:rPr>
          <w:rFonts w:ascii="Tenorite Display" w:hAnsi="Tenorite Display" w:cs="Calibri"/>
          <w:sz w:val="24"/>
          <w:szCs w:val="24"/>
        </w:rPr>
        <w:t>Data summaries provide real-time information on participant, process, and outcome measures that inform policy setting</w:t>
      </w:r>
      <w:r w:rsidR="00AA1255">
        <w:rPr>
          <w:rFonts w:ascii="Tenorite Display" w:hAnsi="Tenorite Display" w:cs="Calibri"/>
          <w:sz w:val="24"/>
          <w:szCs w:val="24"/>
        </w:rPr>
        <w:t>,</w:t>
      </w:r>
      <w:r w:rsidRPr="00F03933">
        <w:rPr>
          <w:rFonts w:ascii="Tenorite Display" w:hAnsi="Tenorite Display" w:cs="Calibri"/>
          <w:sz w:val="24"/>
          <w:szCs w:val="24"/>
        </w:rPr>
        <w:t xml:space="preserve"> sustainability</w:t>
      </w:r>
      <w:r w:rsidR="00AA1255">
        <w:rPr>
          <w:rFonts w:ascii="Tenorite Display" w:hAnsi="Tenorite Display" w:cs="Calibri"/>
          <w:sz w:val="24"/>
          <w:szCs w:val="24"/>
        </w:rPr>
        <w:t>,</w:t>
      </w:r>
      <w:r w:rsidRPr="00F03933">
        <w:rPr>
          <w:rFonts w:ascii="Tenorite Display" w:hAnsi="Tenorite Display" w:cs="Calibri"/>
          <w:sz w:val="24"/>
          <w:szCs w:val="24"/>
        </w:rPr>
        <w:t xml:space="preserve"> and quality improvement </w:t>
      </w:r>
      <w:proofErr w:type="gramStart"/>
      <w:r w:rsidRPr="00F03933">
        <w:rPr>
          <w:rFonts w:ascii="Tenorite Display" w:hAnsi="Tenorite Display" w:cs="Calibri"/>
          <w:sz w:val="24"/>
          <w:szCs w:val="24"/>
        </w:rPr>
        <w:t>efforts</w:t>
      </w:r>
      <w:proofErr w:type="gramEnd"/>
      <w:r w:rsidRPr="00F03933">
        <w:rPr>
          <w:rFonts w:ascii="Tenorite Display" w:hAnsi="Tenorite Display" w:cs="Calibri"/>
          <w:sz w:val="24"/>
          <w:szCs w:val="24"/>
        </w:rPr>
        <w:t xml:space="preserve"> </w:t>
      </w:r>
    </w:p>
    <w:p w14:paraId="3A695F43" w14:textId="01EF6EE6" w:rsidR="00CD3581" w:rsidRPr="00F03933" w:rsidRDefault="00CD3581" w:rsidP="00C60211">
      <w:pPr>
        <w:pStyle w:val="ListParagraph"/>
        <w:numPr>
          <w:ilvl w:val="0"/>
          <w:numId w:val="38"/>
        </w:numPr>
        <w:spacing w:afterLines="120" w:after="288" w:line="240" w:lineRule="auto"/>
        <w:contextualSpacing w:val="0"/>
        <w:jc w:val="both"/>
        <w:rPr>
          <w:rFonts w:ascii="Tenorite Display" w:hAnsi="Tenorite Display" w:cs="Calibri"/>
          <w:sz w:val="24"/>
          <w:szCs w:val="24"/>
        </w:rPr>
      </w:pPr>
      <w:r w:rsidRPr="00F03933">
        <w:rPr>
          <w:rFonts w:ascii="Tenorite Display" w:hAnsi="Tenorite Display" w:cs="Calibri"/>
          <w:sz w:val="24"/>
          <w:szCs w:val="24"/>
        </w:rPr>
        <w:t xml:space="preserve">Policies, procedures, and outcomes are evaluated </w:t>
      </w:r>
      <w:r w:rsidR="00BF1788" w:rsidRPr="00F03933">
        <w:rPr>
          <w:rFonts w:ascii="Tenorite Display" w:hAnsi="Tenorite Display" w:cs="Calibri"/>
          <w:sz w:val="24"/>
          <w:szCs w:val="24"/>
        </w:rPr>
        <w:t>annually,</w:t>
      </w:r>
      <w:r w:rsidRPr="00F03933">
        <w:rPr>
          <w:rFonts w:ascii="Tenorite Display" w:hAnsi="Tenorite Display" w:cs="Calibri"/>
          <w:sz w:val="24"/>
          <w:szCs w:val="24"/>
        </w:rPr>
        <w:t xml:space="preserve"> and an action plan is developed to address challenges, incorporate best practices, and improve </w:t>
      </w:r>
      <w:proofErr w:type="gramStart"/>
      <w:r w:rsidRPr="00F03933">
        <w:rPr>
          <w:rFonts w:ascii="Tenorite Display" w:hAnsi="Tenorite Display" w:cs="Calibri"/>
          <w:sz w:val="24"/>
          <w:szCs w:val="24"/>
        </w:rPr>
        <w:t>outcomes</w:t>
      </w:r>
      <w:proofErr w:type="gramEnd"/>
    </w:p>
    <w:p w14:paraId="77786D52" w14:textId="77777777" w:rsidR="00CD3581" w:rsidRPr="00F03933" w:rsidRDefault="00702896" w:rsidP="00C60211">
      <w:pPr>
        <w:pStyle w:val="Heading5"/>
        <w:jc w:val="both"/>
      </w:pPr>
      <w:r w:rsidRPr="00F03933">
        <w:t xml:space="preserve">Provision </w:t>
      </w:r>
      <w:r w:rsidR="00CD3581" w:rsidRPr="00F03933">
        <w:t xml:space="preserve">C. Evaluate Adherence to Best Practice     </w:t>
      </w:r>
    </w:p>
    <w:p w14:paraId="6206D6C7" w14:textId="11D2D54E" w:rsidR="005A3C56" w:rsidRPr="00F03933" w:rsidRDefault="000A329F" w:rsidP="00C60211">
      <w:pPr>
        <w:pStyle w:val="ListParagraph"/>
        <w:numPr>
          <w:ilvl w:val="0"/>
          <w:numId w:val="39"/>
        </w:numPr>
        <w:spacing w:afterLines="120" w:after="288" w:line="240" w:lineRule="auto"/>
        <w:jc w:val="both"/>
        <w:rPr>
          <w:rFonts w:ascii="Tenorite Display" w:hAnsi="Tenorite Display" w:cs="Calibri"/>
          <w:sz w:val="24"/>
          <w:szCs w:val="24"/>
        </w:rPr>
      </w:pPr>
      <w:r w:rsidRPr="3FACA749">
        <w:rPr>
          <w:rFonts w:ascii="Tenorite Display" w:hAnsi="Tenorite Display" w:cs="Calibri"/>
          <w:sz w:val="24"/>
          <w:szCs w:val="24"/>
        </w:rPr>
        <w:lastRenderedPageBreak/>
        <w:t>The FTC adheres to b</w:t>
      </w:r>
      <w:r w:rsidR="00CD3581" w:rsidRPr="3FACA749">
        <w:rPr>
          <w:rFonts w:ascii="Tenorite Display" w:hAnsi="Tenorite Display" w:cs="Calibri"/>
          <w:sz w:val="24"/>
          <w:szCs w:val="24"/>
        </w:rPr>
        <w:t xml:space="preserve">est practice standards informed by research on </w:t>
      </w:r>
      <w:r w:rsidR="000E15B6" w:rsidRPr="3FACA749">
        <w:rPr>
          <w:rFonts w:ascii="Tenorite Display" w:hAnsi="Tenorite Display" w:cs="Calibri"/>
          <w:sz w:val="24"/>
          <w:szCs w:val="24"/>
        </w:rPr>
        <w:t>FTC</w:t>
      </w:r>
      <w:r w:rsidRPr="3FACA749">
        <w:rPr>
          <w:rFonts w:ascii="Tenorite Display" w:hAnsi="Tenorite Display" w:cs="Calibri"/>
          <w:sz w:val="24"/>
          <w:szCs w:val="24"/>
        </w:rPr>
        <w:t>s</w:t>
      </w:r>
      <w:r w:rsidR="00CD3581" w:rsidRPr="3FACA749">
        <w:rPr>
          <w:rFonts w:ascii="Tenorite Display" w:hAnsi="Tenorite Display" w:cs="Calibri"/>
          <w:sz w:val="24"/>
          <w:szCs w:val="24"/>
        </w:rPr>
        <w:t xml:space="preserve"> and in the related areas of child welfare; </w:t>
      </w:r>
      <w:r w:rsidR="005E782D" w:rsidRPr="3FACA749">
        <w:rPr>
          <w:rFonts w:ascii="Tenorite Display" w:hAnsi="Tenorite Display" w:cs="Calibri"/>
          <w:sz w:val="24"/>
          <w:szCs w:val="24"/>
        </w:rPr>
        <w:t xml:space="preserve">child welfare </w:t>
      </w:r>
      <w:r w:rsidR="00CD3581" w:rsidRPr="3FACA749">
        <w:rPr>
          <w:rFonts w:ascii="Tenorite Display" w:hAnsi="Tenorite Display" w:cs="Calibri"/>
          <w:sz w:val="24"/>
          <w:szCs w:val="24"/>
        </w:rPr>
        <w:t>court</w:t>
      </w:r>
      <w:r w:rsidR="0BEE54DA" w:rsidRPr="3FACA749">
        <w:rPr>
          <w:rFonts w:ascii="Tenorite Display" w:hAnsi="Tenorite Display" w:cs="Calibri"/>
          <w:sz w:val="24"/>
          <w:szCs w:val="24"/>
        </w:rPr>
        <w:t xml:space="preserve"> system</w:t>
      </w:r>
      <w:r w:rsidR="00CD3581" w:rsidRPr="3FACA749">
        <w:rPr>
          <w:rFonts w:ascii="Tenorite Display" w:hAnsi="Tenorite Display" w:cs="Calibri"/>
          <w:sz w:val="24"/>
          <w:szCs w:val="24"/>
        </w:rPr>
        <w:t xml:space="preserve">; the treatment court model; SUD and mental health treatment; children’s developmental service and related health, educational, and social </w:t>
      </w:r>
      <w:proofErr w:type="gramStart"/>
      <w:r w:rsidR="00CD3581" w:rsidRPr="3FACA749">
        <w:rPr>
          <w:rFonts w:ascii="Tenorite Display" w:hAnsi="Tenorite Display" w:cs="Calibri"/>
          <w:sz w:val="24"/>
          <w:szCs w:val="24"/>
        </w:rPr>
        <w:t>services</w:t>
      </w:r>
      <w:proofErr w:type="gramEnd"/>
      <w:r w:rsidR="00CD3581" w:rsidRPr="3FACA749">
        <w:rPr>
          <w:rFonts w:ascii="Tenorite Display" w:hAnsi="Tenorite Display" w:cs="Calibri"/>
          <w:sz w:val="24"/>
          <w:szCs w:val="24"/>
        </w:rPr>
        <w:t xml:space="preserve"> </w:t>
      </w:r>
    </w:p>
    <w:p w14:paraId="3B6A7107" w14:textId="5774B6B7" w:rsidR="00CD3581" w:rsidRPr="00F03933" w:rsidRDefault="000A329F" w:rsidP="00C60211">
      <w:pPr>
        <w:pStyle w:val="ListParagraph"/>
        <w:numPr>
          <w:ilvl w:val="0"/>
          <w:numId w:val="39"/>
        </w:numPr>
        <w:spacing w:afterLines="120" w:after="288" w:line="240" w:lineRule="auto"/>
        <w:contextualSpacing w:val="0"/>
        <w:jc w:val="both"/>
        <w:rPr>
          <w:rFonts w:ascii="Tenorite Display" w:hAnsi="Tenorite Display" w:cs="Calibri"/>
          <w:sz w:val="24"/>
          <w:szCs w:val="24"/>
        </w:rPr>
      </w:pPr>
      <w:r>
        <w:rPr>
          <w:rFonts w:ascii="Tenorite Display" w:hAnsi="Tenorite Display" w:cs="Calibri"/>
          <w:sz w:val="24"/>
          <w:szCs w:val="24"/>
        </w:rPr>
        <w:t xml:space="preserve">A standardized approach is used to monitor provider services, outcomes, and </w:t>
      </w:r>
      <w:r w:rsidR="00CD3581" w:rsidRPr="00F03933">
        <w:rPr>
          <w:rFonts w:ascii="Tenorite Display" w:hAnsi="Tenorite Display" w:cs="Calibri"/>
          <w:sz w:val="24"/>
          <w:szCs w:val="24"/>
        </w:rPr>
        <w:t xml:space="preserve">fidelity to evidence-based </w:t>
      </w:r>
      <w:r>
        <w:rPr>
          <w:rFonts w:ascii="Tenorite Display" w:hAnsi="Tenorite Display" w:cs="Calibri"/>
          <w:sz w:val="24"/>
          <w:szCs w:val="24"/>
        </w:rPr>
        <w:t xml:space="preserve">programs and </w:t>
      </w:r>
      <w:proofErr w:type="gramStart"/>
      <w:r w:rsidR="00CD3581" w:rsidRPr="00F03933">
        <w:rPr>
          <w:rFonts w:ascii="Tenorite Display" w:hAnsi="Tenorite Display" w:cs="Calibri"/>
          <w:sz w:val="24"/>
          <w:szCs w:val="24"/>
        </w:rPr>
        <w:t>practice</w:t>
      </w:r>
      <w:r>
        <w:rPr>
          <w:rFonts w:ascii="Tenorite Display" w:hAnsi="Tenorite Display" w:cs="Calibri"/>
          <w:sz w:val="24"/>
          <w:szCs w:val="24"/>
        </w:rPr>
        <w:t>s</w:t>
      </w:r>
      <w:proofErr w:type="gramEnd"/>
    </w:p>
    <w:p w14:paraId="7D7EE01F" w14:textId="77777777" w:rsidR="00CD3581" w:rsidRPr="00F03933" w:rsidRDefault="00702896" w:rsidP="00C60211">
      <w:pPr>
        <w:pStyle w:val="Heading5"/>
        <w:jc w:val="both"/>
      </w:pPr>
      <w:r w:rsidRPr="00F03933">
        <w:t xml:space="preserve">Provision </w:t>
      </w:r>
      <w:r w:rsidR="00CD3581" w:rsidRPr="00F03933">
        <w:t xml:space="preserve">D. Use Rigorous Evaluation Methods      </w:t>
      </w:r>
    </w:p>
    <w:p w14:paraId="639EB0FE" w14:textId="13383F5B" w:rsidR="00496B14" w:rsidRPr="00F03933" w:rsidRDefault="00CD3581" w:rsidP="00C60211">
      <w:pPr>
        <w:pStyle w:val="ListParagraph"/>
        <w:numPr>
          <w:ilvl w:val="0"/>
          <w:numId w:val="40"/>
        </w:numPr>
        <w:spacing w:afterLines="120" w:after="288" w:line="240" w:lineRule="auto"/>
        <w:jc w:val="both"/>
        <w:rPr>
          <w:rFonts w:ascii="Tenorite Display" w:hAnsi="Tenorite Display" w:cs="Calibri"/>
          <w:sz w:val="24"/>
          <w:szCs w:val="24"/>
        </w:rPr>
      </w:pPr>
      <w:r w:rsidRPr="00F03933">
        <w:rPr>
          <w:rFonts w:ascii="Tenorite Display" w:hAnsi="Tenorite Display" w:cs="Calibri"/>
          <w:sz w:val="24"/>
          <w:szCs w:val="24"/>
        </w:rPr>
        <w:t xml:space="preserve">Rigorous evaluation methods, </w:t>
      </w:r>
      <w:r w:rsidR="000A329F">
        <w:rPr>
          <w:rFonts w:ascii="Tenorite Display" w:hAnsi="Tenorite Display" w:cs="Calibri"/>
          <w:sz w:val="24"/>
          <w:szCs w:val="24"/>
        </w:rPr>
        <w:t>including the use of</w:t>
      </w:r>
      <w:r w:rsidRPr="00F03933">
        <w:rPr>
          <w:rFonts w:ascii="Tenorite Display" w:hAnsi="Tenorite Display" w:cs="Calibri"/>
          <w:sz w:val="24"/>
          <w:szCs w:val="24"/>
        </w:rPr>
        <w:t xml:space="preserve"> comparison groups when feasible and appropriate, are used to address the pertinent evaluation </w:t>
      </w:r>
      <w:proofErr w:type="gramStart"/>
      <w:r w:rsidRPr="00F03933">
        <w:rPr>
          <w:rFonts w:ascii="Tenorite Display" w:hAnsi="Tenorite Display" w:cs="Calibri"/>
          <w:sz w:val="24"/>
          <w:szCs w:val="24"/>
        </w:rPr>
        <w:t>questions</w:t>
      </w:r>
      <w:proofErr w:type="gramEnd"/>
      <w:r w:rsidRPr="00F03933">
        <w:rPr>
          <w:rFonts w:ascii="Tenorite Display" w:hAnsi="Tenorite Display" w:cs="Calibri"/>
          <w:sz w:val="24"/>
          <w:szCs w:val="24"/>
        </w:rPr>
        <w:t xml:space="preserve"> </w:t>
      </w:r>
    </w:p>
    <w:p w14:paraId="3CF3A3C4" w14:textId="057A344B" w:rsidR="00E36581" w:rsidRPr="00F03933" w:rsidRDefault="00791176" w:rsidP="00C60211">
      <w:pPr>
        <w:pStyle w:val="Heading3"/>
        <w:jc w:val="both"/>
      </w:pPr>
      <w:bookmarkStart w:id="24" w:name="_Toc450998005"/>
      <w:r>
        <w:t xml:space="preserve">2.4.2 </w:t>
      </w:r>
      <w:r w:rsidR="00496B14">
        <w:t xml:space="preserve">What are the </w:t>
      </w:r>
      <w:r w:rsidR="00F31E63">
        <w:t>s</w:t>
      </w:r>
      <w:r w:rsidR="00496B14">
        <w:t xml:space="preserve">ources of </w:t>
      </w:r>
      <w:r w:rsidR="00F31E63">
        <w:t>i</w:t>
      </w:r>
      <w:r w:rsidR="00496B14">
        <w:t>nformation?</w:t>
      </w:r>
      <w:bookmarkEnd w:id="24"/>
    </w:p>
    <w:p w14:paraId="69DE63FA" w14:textId="22E02D19" w:rsidR="00E36581" w:rsidRPr="00F03933" w:rsidRDefault="00E36581" w:rsidP="00C60211">
      <w:pPr>
        <w:spacing w:afterLines="120" w:after="288" w:line="240" w:lineRule="auto"/>
        <w:jc w:val="both"/>
        <w:rPr>
          <w:rFonts w:ascii="Tenorite Display" w:hAnsi="Tenorite Display"/>
          <w:sz w:val="24"/>
          <w:szCs w:val="24"/>
        </w:rPr>
      </w:pPr>
      <w:r w:rsidRPr="3FACA749">
        <w:rPr>
          <w:rFonts w:ascii="Tenorite Display" w:hAnsi="Tenorite Display"/>
          <w:sz w:val="24"/>
          <w:szCs w:val="24"/>
        </w:rPr>
        <w:t xml:space="preserve">The </w:t>
      </w:r>
      <w:r w:rsidR="00E77B3D" w:rsidRPr="00E77B3D">
        <w:rPr>
          <w:rFonts w:ascii="Tenorite Display" w:hAnsi="Tenorite Display"/>
          <w:b/>
          <w:sz w:val="24"/>
          <w:szCs w:val="24"/>
        </w:rPr>
        <w:t>FIT</w:t>
      </w:r>
      <w:r w:rsidRPr="3FACA749">
        <w:rPr>
          <w:rFonts w:ascii="Tenorite Display" w:hAnsi="Tenorite Display"/>
          <w:sz w:val="24"/>
          <w:szCs w:val="24"/>
        </w:rPr>
        <w:t xml:space="preserve"> score is based on data collected from </w:t>
      </w:r>
      <w:r w:rsidR="0042778D" w:rsidRPr="3FACA749">
        <w:rPr>
          <w:rFonts w:ascii="Tenorite Display" w:hAnsi="Tenorite Display"/>
          <w:sz w:val="24"/>
          <w:szCs w:val="24"/>
        </w:rPr>
        <w:t xml:space="preserve">four or five </w:t>
      </w:r>
      <w:r w:rsidRPr="3FACA749">
        <w:rPr>
          <w:rFonts w:ascii="Tenorite Display" w:hAnsi="Tenorite Display"/>
          <w:sz w:val="24"/>
          <w:szCs w:val="24"/>
        </w:rPr>
        <w:t xml:space="preserve">sources: </w:t>
      </w:r>
    </w:p>
    <w:p w14:paraId="2ABC7832" w14:textId="3CE40A97" w:rsidR="005E4CDA" w:rsidRPr="00F03933" w:rsidRDefault="00E36581" w:rsidP="00C60211">
      <w:pPr>
        <w:pStyle w:val="ListParagraph"/>
        <w:numPr>
          <w:ilvl w:val="0"/>
          <w:numId w:val="8"/>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Interviews with </w:t>
      </w:r>
      <w:r w:rsidR="0081522F">
        <w:rPr>
          <w:rFonts w:ascii="Tenorite Display" w:hAnsi="Tenorite Display"/>
          <w:sz w:val="24"/>
          <w:szCs w:val="24"/>
        </w:rPr>
        <w:t xml:space="preserve">the </w:t>
      </w:r>
      <w:r w:rsidRPr="00F03933">
        <w:rPr>
          <w:rFonts w:ascii="Tenorite Display" w:hAnsi="Tenorite Display"/>
          <w:sz w:val="24"/>
          <w:szCs w:val="24"/>
        </w:rPr>
        <w:t xml:space="preserve">FTC </w:t>
      </w:r>
      <w:r w:rsidR="0081522F">
        <w:rPr>
          <w:rFonts w:ascii="Tenorite Display" w:hAnsi="Tenorite Display"/>
          <w:sz w:val="24"/>
          <w:szCs w:val="24"/>
        </w:rPr>
        <w:t>c</w:t>
      </w:r>
      <w:r w:rsidR="008C65E3" w:rsidRPr="00F03933">
        <w:rPr>
          <w:rFonts w:ascii="Tenorite Display" w:hAnsi="Tenorite Display"/>
          <w:sz w:val="24"/>
          <w:szCs w:val="24"/>
        </w:rPr>
        <w:t xml:space="preserve">oordinator </w:t>
      </w:r>
    </w:p>
    <w:p w14:paraId="13AE5C7E" w14:textId="5A6E9A26" w:rsidR="00E36581" w:rsidRPr="00F03933" w:rsidRDefault="005E4CDA" w:rsidP="00C60211">
      <w:pPr>
        <w:pStyle w:val="ListParagraph"/>
        <w:numPr>
          <w:ilvl w:val="0"/>
          <w:numId w:val="8"/>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Interviews with </w:t>
      </w:r>
      <w:r w:rsidR="00325F65">
        <w:rPr>
          <w:rFonts w:ascii="Tenorite Display" w:hAnsi="Tenorite Display"/>
          <w:sz w:val="24"/>
          <w:szCs w:val="24"/>
        </w:rPr>
        <w:t xml:space="preserve">selected </w:t>
      </w:r>
      <w:r w:rsidR="00E36581" w:rsidRPr="00F03933">
        <w:rPr>
          <w:rFonts w:ascii="Tenorite Display" w:hAnsi="Tenorite Display"/>
          <w:sz w:val="24"/>
          <w:szCs w:val="24"/>
        </w:rPr>
        <w:t>treatment professional</w:t>
      </w:r>
      <w:r w:rsidR="00325F65">
        <w:rPr>
          <w:rFonts w:ascii="Tenorite Display" w:hAnsi="Tenorite Display"/>
          <w:sz w:val="24"/>
          <w:szCs w:val="24"/>
        </w:rPr>
        <w:t>(s)</w:t>
      </w:r>
    </w:p>
    <w:p w14:paraId="231F0C1E" w14:textId="29A123F4" w:rsidR="00E36581" w:rsidRPr="00F03933" w:rsidRDefault="00AA1255" w:rsidP="00C60211">
      <w:pPr>
        <w:pStyle w:val="ListParagraph"/>
        <w:numPr>
          <w:ilvl w:val="0"/>
          <w:numId w:val="8"/>
        </w:numPr>
        <w:spacing w:afterLines="120" w:after="288" w:line="240" w:lineRule="auto"/>
        <w:jc w:val="both"/>
        <w:rPr>
          <w:rFonts w:ascii="Tenorite Display" w:hAnsi="Tenorite Display"/>
          <w:sz w:val="24"/>
          <w:szCs w:val="24"/>
        </w:rPr>
      </w:pPr>
      <w:r>
        <w:rPr>
          <w:rFonts w:ascii="Tenorite Display" w:hAnsi="Tenorite Display"/>
          <w:sz w:val="24"/>
          <w:szCs w:val="24"/>
        </w:rPr>
        <w:t>Court observations</w:t>
      </w:r>
      <w:r w:rsidR="00E36581" w:rsidRPr="00F03933">
        <w:rPr>
          <w:rFonts w:ascii="Tenorite Display" w:hAnsi="Tenorite Display"/>
          <w:sz w:val="24"/>
          <w:szCs w:val="24"/>
        </w:rPr>
        <w:t xml:space="preserve"> </w:t>
      </w:r>
      <w:r w:rsidR="00CB4C2A" w:rsidRPr="00F03933">
        <w:rPr>
          <w:rFonts w:ascii="Tenorite Display" w:hAnsi="Tenorite Display"/>
          <w:sz w:val="24"/>
          <w:szCs w:val="24"/>
        </w:rPr>
        <w:t>(</w:t>
      </w:r>
      <w:r>
        <w:rPr>
          <w:rFonts w:ascii="Tenorite Display" w:hAnsi="Tenorite Display"/>
          <w:sz w:val="24"/>
          <w:szCs w:val="24"/>
        </w:rPr>
        <w:t xml:space="preserve">i.e., </w:t>
      </w:r>
      <w:r w:rsidR="00E36581" w:rsidRPr="00F03933">
        <w:rPr>
          <w:rFonts w:ascii="Tenorite Display" w:hAnsi="Tenorite Display"/>
          <w:sz w:val="24"/>
          <w:szCs w:val="24"/>
        </w:rPr>
        <w:t xml:space="preserve">staffing meetings </w:t>
      </w:r>
      <w:r w:rsidR="00CB4C2A" w:rsidRPr="00F03933">
        <w:rPr>
          <w:rFonts w:ascii="Tenorite Display" w:hAnsi="Tenorite Display"/>
          <w:sz w:val="24"/>
          <w:szCs w:val="24"/>
        </w:rPr>
        <w:t xml:space="preserve">and </w:t>
      </w:r>
      <w:r w:rsidR="00E36581" w:rsidRPr="00F03933">
        <w:rPr>
          <w:rFonts w:ascii="Tenorite Display" w:hAnsi="Tenorite Display"/>
          <w:sz w:val="24"/>
          <w:szCs w:val="24"/>
        </w:rPr>
        <w:t>status hearings</w:t>
      </w:r>
      <w:r w:rsidR="00CB4C2A" w:rsidRPr="00F03933">
        <w:rPr>
          <w:rFonts w:ascii="Tenorite Display" w:hAnsi="Tenorite Display"/>
          <w:sz w:val="24"/>
          <w:szCs w:val="24"/>
        </w:rPr>
        <w:t>)</w:t>
      </w:r>
    </w:p>
    <w:p w14:paraId="7920932B" w14:textId="44EFC4C4" w:rsidR="003818E2" w:rsidRPr="00F03933" w:rsidRDefault="003818E2" w:rsidP="00C60211">
      <w:pPr>
        <w:pStyle w:val="ListParagraph"/>
        <w:numPr>
          <w:ilvl w:val="0"/>
          <w:numId w:val="8"/>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Documents from the FT</w:t>
      </w:r>
      <w:r w:rsidR="003E1CFD" w:rsidRPr="00F03933">
        <w:rPr>
          <w:rFonts w:ascii="Tenorite Display" w:hAnsi="Tenorite Display"/>
          <w:sz w:val="24"/>
          <w:szCs w:val="24"/>
        </w:rPr>
        <w:t xml:space="preserve">C </w:t>
      </w:r>
      <w:r w:rsidR="0081522F">
        <w:rPr>
          <w:rFonts w:ascii="Tenorite Display" w:hAnsi="Tenorite Display"/>
          <w:sz w:val="24"/>
          <w:szCs w:val="24"/>
        </w:rPr>
        <w:t>c</w:t>
      </w:r>
      <w:r w:rsidR="003E1CFD" w:rsidRPr="00F03933">
        <w:rPr>
          <w:rFonts w:ascii="Tenorite Display" w:hAnsi="Tenorite Display"/>
          <w:sz w:val="24"/>
          <w:szCs w:val="24"/>
        </w:rPr>
        <w:t>oordinator</w:t>
      </w:r>
      <w:r w:rsidR="007D6B68">
        <w:rPr>
          <w:rFonts w:ascii="Tenorite Display" w:hAnsi="Tenorite Display"/>
          <w:sz w:val="24"/>
          <w:szCs w:val="24"/>
        </w:rPr>
        <w:t xml:space="preserve"> and selected</w:t>
      </w:r>
      <w:r w:rsidR="004336C8" w:rsidRPr="00F03933">
        <w:rPr>
          <w:rFonts w:ascii="Tenorite Display" w:hAnsi="Tenorite Display"/>
          <w:sz w:val="24"/>
          <w:szCs w:val="24"/>
        </w:rPr>
        <w:t xml:space="preserve"> treatment </w:t>
      </w:r>
      <w:r w:rsidR="007D6B68">
        <w:rPr>
          <w:rFonts w:ascii="Tenorite Display" w:hAnsi="Tenorite Display"/>
          <w:sz w:val="24"/>
          <w:szCs w:val="24"/>
        </w:rPr>
        <w:t>provider</w:t>
      </w:r>
    </w:p>
    <w:p w14:paraId="24BBAF67" w14:textId="1AC871DE" w:rsidR="00496B14" w:rsidRPr="00F03933" w:rsidRDefault="003818E2" w:rsidP="00C60211">
      <w:pPr>
        <w:pStyle w:val="ListParagraph"/>
        <w:numPr>
          <w:ilvl w:val="0"/>
          <w:numId w:val="8"/>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Administrative data from the FTC </w:t>
      </w:r>
      <w:r w:rsidR="006E5BBD" w:rsidRPr="00F03933">
        <w:rPr>
          <w:rFonts w:ascii="Tenorite Display" w:hAnsi="Tenorite Display"/>
          <w:sz w:val="24"/>
          <w:szCs w:val="24"/>
        </w:rPr>
        <w:t>(</w:t>
      </w:r>
      <w:r w:rsidR="00BA139A" w:rsidRPr="00F03933">
        <w:rPr>
          <w:rFonts w:ascii="Tenorite Display" w:hAnsi="Tenorite Display"/>
          <w:sz w:val="24"/>
          <w:szCs w:val="24"/>
        </w:rPr>
        <w:t>strongly suggested</w:t>
      </w:r>
      <w:r w:rsidR="006E5BBD" w:rsidRPr="00F03933">
        <w:rPr>
          <w:rFonts w:ascii="Tenorite Display" w:hAnsi="Tenorite Display"/>
          <w:sz w:val="24"/>
          <w:szCs w:val="24"/>
        </w:rPr>
        <w:t>)</w:t>
      </w:r>
    </w:p>
    <w:p w14:paraId="1DF6B658" w14:textId="20459459" w:rsidR="00496B14" w:rsidRPr="00F03933" w:rsidRDefault="00496B14" w:rsidP="00C60211">
      <w:pPr>
        <w:spacing w:afterLines="120" w:after="288" w:line="240" w:lineRule="auto"/>
        <w:contextualSpacing/>
        <w:jc w:val="both"/>
        <w:rPr>
          <w:rFonts w:ascii="Tenorite Display" w:hAnsi="Tenorite Display"/>
          <w:sz w:val="24"/>
          <w:szCs w:val="24"/>
        </w:rPr>
      </w:pPr>
      <w:r w:rsidRPr="3FACA749">
        <w:rPr>
          <w:rFonts w:ascii="Tenorite Display" w:hAnsi="Tenorite Display"/>
          <w:sz w:val="24"/>
          <w:szCs w:val="24"/>
        </w:rPr>
        <w:t xml:space="preserve">These sources of information aim to capture ratings on both the FTC </w:t>
      </w:r>
      <w:r w:rsidRPr="3FACA749">
        <w:rPr>
          <w:rFonts w:ascii="Tenorite Display" w:hAnsi="Tenorite Display"/>
          <w:sz w:val="24"/>
          <w:szCs w:val="24"/>
          <w:u w:val="single"/>
        </w:rPr>
        <w:t>origins</w:t>
      </w:r>
      <w:r w:rsidRPr="3FACA749">
        <w:rPr>
          <w:rFonts w:ascii="Tenorite Display" w:hAnsi="Tenorite Display"/>
          <w:sz w:val="24"/>
          <w:szCs w:val="24"/>
        </w:rPr>
        <w:t xml:space="preserve"> and </w:t>
      </w:r>
      <w:r w:rsidRPr="3FACA749">
        <w:rPr>
          <w:rFonts w:ascii="Tenorite Display" w:hAnsi="Tenorite Display"/>
          <w:sz w:val="24"/>
          <w:szCs w:val="24"/>
          <w:u w:val="single"/>
        </w:rPr>
        <w:t>current practices (that occurred within the prior 12 months)</w:t>
      </w:r>
      <w:r w:rsidRPr="3FACA749">
        <w:rPr>
          <w:rFonts w:ascii="Tenorite Display" w:hAnsi="Tenorite Display"/>
          <w:sz w:val="24"/>
          <w:szCs w:val="24"/>
        </w:rPr>
        <w:t xml:space="preserve">. </w:t>
      </w:r>
      <w:r w:rsidR="00917001" w:rsidRPr="3FACA749">
        <w:rPr>
          <w:rFonts w:ascii="Tenorite Display" w:hAnsi="Tenorite Display"/>
          <w:sz w:val="24"/>
          <w:szCs w:val="24"/>
        </w:rPr>
        <w:t>Specifically</w:t>
      </w:r>
      <w:r w:rsidRPr="3FACA749">
        <w:rPr>
          <w:rFonts w:ascii="Tenorite Display" w:hAnsi="Tenorite Display"/>
          <w:sz w:val="24"/>
          <w:szCs w:val="24"/>
        </w:rPr>
        <w:t xml:space="preserve">, several Standard 1 </w:t>
      </w:r>
      <w:bookmarkStart w:id="25" w:name="_Int_SAu8z3CB"/>
      <w:r w:rsidRPr="3FACA749">
        <w:rPr>
          <w:rFonts w:ascii="Tenorite Display" w:hAnsi="Tenorite Display"/>
          <w:sz w:val="24"/>
          <w:szCs w:val="24"/>
        </w:rPr>
        <w:t>provisions</w:t>
      </w:r>
      <w:bookmarkEnd w:id="25"/>
      <w:r w:rsidRPr="3FACA749">
        <w:rPr>
          <w:rFonts w:ascii="Tenorite Display" w:hAnsi="Tenorite Display"/>
          <w:sz w:val="24"/>
          <w:szCs w:val="24"/>
        </w:rPr>
        <w:t xml:space="preserve"> relate to </w:t>
      </w:r>
      <w:r w:rsidR="00AA1255" w:rsidRPr="3FACA749">
        <w:rPr>
          <w:rFonts w:ascii="Tenorite Display" w:hAnsi="Tenorite Display"/>
          <w:sz w:val="24"/>
          <w:szCs w:val="24"/>
        </w:rPr>
        <w:t xml:space="preserve">the </w:t>
      </w:r>
      <w:r w:rsidR="006B2D2C" w:rsidRPr="3FACA749">
        <w:rPr>
          <w:rFonts w:ascii="Tenorite Display" w:hAnsi="Tenorite Display"/>
          <w:sz w:val="24"/>
          <w:szCs w:val="24"/>
        </w:rPr>
        <w:t xml:space="preserve">origins, or </w:t>
      </w:r>
      <w:r w:rsidRPr="3FACA749">
        <w:rPr>
          <w:rFonts w:ascii="Tenorite Display" w:hAnsi="Tenorite Display"/>
          <w:sz w:val="24"/>
          <w:szCs w:val="24"/>
        </w:rPr>
        <w:t>the development and initial implementation</w:t>
      </w:r>
      <w:r w:rsidR="006B2D2C" w:rsidRPr="3FACA749">
        <w:rPr>
          <w:rFonts w:ascii="Tenorite Display" w:hAnsi="Tenorite Display"/>
          <w:sz w:val="24"/>
          <w:szCs w:val="24"/>
        </w:rPr>
        <w:t>,</w:t>
      </w:r>
      <w:r w:rsidRPr="3FACA749">
        <w:rPr>
          <w:rFonts w:ascii="Tenorite Display" w:hAnsi="Tenorite Display"/>
          <w:sz w:val="24"/>
          <w:szCs w:val="24"/>
        </w:rPr>
        <w:t xml:space="preserve"> of the FTC. For these provisions, ratings are made regarding the process by which the FTC was created. The remaining provisions relate to current practices, including those that occurred within the past 12</w:t>
      </w:r>
      <w:r w:rsidR="001A2F08" w:rsidRPr="3FACA749">
        <w:rPr>
          <w:rFonts w:ascii="Tenorite Display" w:hAnsi="Tenorite Display"/>
          <w:sz w:val="24"/>
          <w:szCs w:val="24"/>
        </w:rPr>
        <w:t xml:space="preserve"> </w:t>
      </w:r>
      <w:r w:rsidRPr="3FACA749">
        <w:rPr>
          <w:rFonts w:ascii="Tenorite Display" w:hAnsi="Tenorite Display"/>
          <w:sz w:val="24"/>
          <w:szCs w:val="24"/>
        </w:rPr>
        <w:t>months. For example, Provision</w:t>
      </w:r>
      <w:r w:rsidR="00845902" w:rsidRPr="3FACA749">
        <w:rPr>
          <w:rFonts w:ascii="Tenorite Display" w:hAnsi="Tenorite Display"/>
          <w:sz w:val="24"/>
          <w:szCs w:val="24"/>
        </w:rPr>
        <w:t xml:space="preserve"> </w:t>
      </w:r>
      <w:r w:rsidR="00917001" w:rsidRPr="3FACA749">
        <w:rPr>
          <w:rFonts w:ascii="Tenorite Display" w:hAnsi="Tenorite Display"/>
          <w:sz w:val="24"/>
          <w:szCs w:val="24"/>
        </w:rPr>
        <w:t>3</w:t>
      </w:r>
      <w:r w:rsidR="006E5BBD" w:rsidRPr="3FACA749">
        <w:rPr>
          <w:rFonts w:ascii="Tenorite Display" w:hAnsi="Tenorite Display"/>
          <w:sz w:val="24"/>
          <w:szCs w:val="24"/>
        </w:rPr>
        <w:t xml:space="preserve">E </w:t>
      </w:r>
      <w:r w:rsidRPr="3FACA749">
        <w:rPr>
          <w:rFonts w:ascii="Tenorite Display" w:hAnsi="Tenorite Display"/>
          <w:sz w:val="24"/>
          <w:szCs w:val="24"/>
        </w:rPr>
        <w:t>states that</w:t>
      </w:r>
      <w:r w:rsidR="006E5BBD" w:rsidRPr="3FACA749">
        <w:rPr>
          <w:rFonts w:ascii="Tenorite Display" w:hAnsi="Tenorite Display"/>
          <w:sz w:val="24"/>
          <w:szCs w:val="24"/>
        </w:rPr>
        <w:t xml:space="preserve"> the FTC </w:t>
      </w:r>
      <w:r w:rsidR="006B2D2C" w:rsidRPr="3FACA749">
        <w:rPr>
          <w:rFonts w:ascii="Tenorite Display" w:hAnsi="Tenorite Display"/>
          <w:sz w:val="24"/>
          <w:szCs w:val="24"/>
        </w:rPr>
        <w:t xml:space="preserve">trains its operational team and partners </w:t>
      </w:r>
      <w:r w:rsidR="006E5BBD" w:rsidRPr="3FACA749">
        <w:rPr>
          <w:rFonts w:ascii="Tenorite Display" w:hAnsi="Tenorite Display"/>
          <w:sz w:val="24"/>
          <w:szCs w:val="24"/>
        </w:rPr>
        <w:t xml:space="preserve">on culturally relevant services and </w:t>
      </w:r>
      <w:bookmarkStart w:id="26" w:name="_Int_nta4YtlH"/>
      <w:r w:rsidR="006E5BBD" w:rsidRPr="3FACA749">
        <w:rPr>
          <w:rFonts w:ascii="Tenorite Display" w:hAnsi="Tenorite Display"/>
          <w:sz w:val="24"/>
          <w:szCs w:val="24"/>
        </w:rPr>
        <w:t>supports</w:t>
      </w:r>
      <w:bookmarkEnd w:id="26"/>
      <w:r w:rsidR="006E5BBD" w:rsidRPr="3FACA749">
        <w:rPr>
          <w:rFonts w:ascii="Tenorite Display" w:hAnsi="Tenorite Display"/>
          <w:sz w:val="24"/>
          <w:szCs w:val="24"/>
        </w:rPr>
        <w:t>.</w:t>
      </w:r>
      <w:r w:rsidRPr="3FACA749">
        <w:rPr>
          <w:rFonts w:ascii="Tenorite Display" w:hAnsi="Tenorite Display"/>
          <w:sz w:val="24"/>
          <w:szCs w:val="24"/>
        </w:rPr>
        <w:t xml:space="preserve"> Assessing implementation involves obtaining both documentary and interview evidence that this type of event occurred within the prior 12 months. If such an event occurred 13 months ago, the </w:t>
      </w:r>
      <w:r w:rsidR="00917001" w:rsidRPr="3FACA749">
        <w:rPr>
          <w:rFonts w:ascii="Tenorite Display" w:hAnsi="Tenorite Display"/>
          <w:sz w:val="24"/>
          <w:szCs w:val="24"/>
        </w:rPr>
        <w:t xml:space="preserve">provision </w:t>
      </w:r>
      <w:r w:rsidRPr="3FACA749">
        <w:rPr>
          <w:rFonts w:ascii="Tenorite Display" w:hAnsi="Tenorite Display"/>
          <w:sz w:val="24"/>
          <w:szCs w:val="24"/>
        </w:rPr>
        <w:t>would be rated as “</w:t>
      </w:r>
      <w:r w:rsidR="002941D2">
        <w:rPr>
          <w:rFonts w:ascii="Tenorite Display" w:hAnsi="Tenorite Display"/>
          <w:sz w:val="24"/>
          <w:szCs w:val="24"/>
        </w:rPr>
        <w:t>N</w:t>
      </w:r>
      <w:r w:rsidR="002941D2" w:rsidRPr="3FACA749">
        <w:rPr>
          <w:rFonts w:ascii="Tenorite Display" w:hAnsi="Tenorite Display"/>
          <w:sz w:val="24"/>
          <w:szCs w:val="24"/>
        </w:rPr>
        <w:t xml:space="preserve">ot </w:t>
      </w:r>
      <w:r w:rsidR="002941D2">
        <w:rPr>
          <w:rFonts w:ascii="Tenorite Display" w:hAnsi="Tenorite Display"/>
          <w:sz w:val="24"/>
          <w:szCs w:val="24"/>
        </w:rPr>
        <w:t>Y</w:t>
      </w:r>
      <w:r w:rsidR="00AA7660">
        <w:rPr>
          <w:rFonts w:ascii="Tenorite Display" w:hAnsi="Tenorite Display"/>
          <w:sz w:val="24"/>
          <w:szCs w:val="24"/>
        </w:rPr>
        <w:t xml:space="preserve">et </w:t>
      </w:r>
      <w:r w:rsidR="002941D2">
        <w:rPr>
          <w:rFonts w:ascii="Tenorite Display" w:hAnsi="Tenorite Display"/>
          <w:sz w:val="24"/>
          <w:szCs w:val="24"/>
        </w:rPr>
        <w:t>I</w:t>
      </w:r>
      <w:r w:rsidRPr="3FACA749">
        <w:rPr>
          <w:rFonts w:ascii="Tenorite Display" w:hAnsi="Tenorite Display"/>
          <w:sz w:val="24"/>
          <w:szCs w:val="24"/>
        </w:rPr>
        <w:t>mplemented</w:t>
      </w:r>
      <w:r w:rsidR="008E7703" w:rsidRPr="3FACA749">
        <w:rPr>
          <w:rFonts w:ascii="Tenorite Display" w:hAnsi="Tenorite Display"/>
          <w:sz w:val="24"/>
          <w:szCs w:val="24"/>
        </w:rPr>
        <w:t>.”</w:t>
      </w:r>
      <w:r w:rsidRPr="3FACA749">
        <w:rPr>
          <w:rFonts w:ascii="Tenorite Display" w:hAnsi="Tenorite Display"/>
          <w:sz w:val="24"/>
          <w:szCs w:val="24"/>
        </w:rPr>
        <w:t xml:space="preserve"> More information on scoring is included in</w:t>
      </w:r>
      <w:r w:rsidR="00887292" w:rsidRPr="3FACA749">
        <w:rPr>
          <w:rFonts w:ascii="Tenorite Display" w:hAnsi="Tenorite Display" w:cs="Calibri"/>
          <w:sz w:val="24"/>
          <w:szCs w:val="24"/>
        </w:rPr>
        <w:t xml:space="preserve"> </w:t>
      </w:r>
      <w:hyperlink w:anchor="_Ratings_&amp;_Scoring">
        <w:r w:rsidR="0081522F" w:rsidRPr="3FACA749">
          <w:rPr>
            <w:rStyle w:val="Hyperlink"/>
            <w:rFonts w:ascii="Tenorite Display" w:hAnsi="Tenorite Display" w:cs="Calibri"/>
            <w:sz w:val="24"/>
            <w:szCs w:val="24"/>
          </w:rPr>
          <w:t>Ratings &amp; Scoring</w:t>
        </w:r>
      </w:hyperlink>
      <w:r w:rsidRPr="3FACA749">
        <w:rPr>
          <w:rFonts w:ascii="Tenorite Display" w:hAnsi="Tenorite Display"/>
          <w:sz w:val="24"/>
          <w:szCs w:val="24"/>
        </w:rPr>
        <w:t xml:space="preserve">. </w:t>
      </w:r>
    </w:p>
    <w:p w14:paraId="414CF872" w14:textId="68E27ED1" w:rsidR="00496B14" w:rsidRPr="00F03933" w:rsidRDefault="00791176" w:rsidP="00C60211">
      <w:pPr>
        <w:pStyle w:val="Heading3"/>
        <w:jc w:val="both"/>
      </w:pPr>
      <w:bookmarkStart w:id="27" w:name="_Toc1771747183"/>
      <w:r>
        <w:t xml:space="preserve">2.4.3 </w:t>
      </w:r>
      <w:r w:rsidR="00496B14">
        <w:t xml:space="preserve">How is </w:t>
      </w:r>
      <w:r w:rsidR="00F31E63">
        <w:t>i</w:t>
      </w:r>
      <w:r w:rsidR="00496B14">
        <w:t xml:space="preserve">nformation </w:t>
      </w:r>
      <w:r w:rsidR="00F31E63">
        <w:t>o</w:t>
      </w:r>
      <w:r w:rsidR="00496B14">
        <w:t>btained?</w:t>
      </w:r>
      <w:bookmarkEnd w:id="27"/>
    </w:p>
    <w:p w14:paraId="08CE8514" w14:textId="2858DF91" w:rsidR="007E2F8F" w:rsidRPr="00F03933" w:rsidRDefault="00AA1255" w:rsidP="00C60211">
      <w:pPr>
        <w:spacing w:afterLines="120" w:after="288" w:line="240" w:lineRule="auto"/>
        <w:jc w:val="both"/>
        <w:rPr>
          <w:rFonts w:ascii="Tenorite Display" w:hAnsi="Tenorite Display" w:cstheme="majorHAnsi"/>
          <w:sz w:val="24"/>
          <w:szCs w:val="24"/>
        </w:rPr>
      </w:pPr>
      <w:r>
        <w:rPr>
          <w:rFonts w:ascii="Tenorite Display" w:hAnsi="Tenorite Display" w:cstheme="majorHAnsi"/>
          <w:sz w:val="24"/>
          <w:szCs w:val="24"/>
        </w:rPr>
        <w:t xml:space="preserve">“Site </w:t>
      </w:r>
      <w:r w:rsidR="003E616E" w:rsidRPr="00F03933">
        <w:rPr>
          <w:rFonts w:ascii="Tenorite Display" w:hAnsi="Tenorite Display" w:cstheme="majorHAnsi"/>
          <w:sz w:val="24"/>
          <w:szCs w:val="24"/>
        </w:rPr>
        <w:t>visit</w:t>
      </w:r>
      <w:r>
        <w:rPr>
          <w:rFonts w:ascii="Tenorite Display" w:hAnsi="Tenorite Display" w:cstheme="majorHAnsi"/>
          <w:sz w:val="24"/>
          <w:szCs w:val="24"/>
        </w:rPr>
        <w:t>s”</w:t>
      </w:r>
      <w:r w:rsidR="003E616E" w:rsidRPr="00F03933">
        <w:rPr>
          <w:rFonts w:ascii="Tenorite Display" w:hAnsi="Tenorite Display" w:cstheme="majorHAnsi"/>
          <w:sz w:val="24"/>
          <w:szCs w:val="24"/>
        </w:rPr>
        <w:t xml:space="preserve"> to the </w:t>
      </w:r>
      <w:r w:rsidR="0073777E" w:rsidRPr="00F03933">
        <w:rPr>
          <w:rFonts w:ascii="Tenorite Display" w:hAnsi="Tenorite Display" w:cstheme="majorHAnsi"/>
          <w:sz w:val="24"/>
          <w:szCs w:val="24"/>
        </w:rPr>
        <w:t xml:space="preserve">FTC </w:t>
      </w:r>
      <w:r w:rsidR="003E616E" w:rsidRPr="00F03933">
        <w:rPr>
          <w:rFonts w:ascii="Tenorite Display" w:hAnsi="Tenorite Display" w:cstheme="majorHAnsi"/>
          <w:sz w:val="24"/>
          <w:szCs w:val="24"/>
        </w:rPr>
        <w:t xml:space="preserve">and </w:t>
      </w:r>
      <w:r w:rsidR="00795A62" w:rsidRPr="00F03933">
        <w:rPr>
          <w:rFonts w:ascii="Tenorite Display" w:hAnsi="Tenorite Display" w:cstheme="majorHAnsi"/>
          <w:sz w:val="24"/>
          <w:szCs w:val="24"/>
        </w:rPr>
        <w:t xml:space="preserve">at least one randomly selected </w:t>
      </w:r>
      <w:r w:rsidR="003E616E" w:rsidRPr="00F03933">
        <w:rPr>
          <w:rFonts w:ascii="Tenorite Display" w:hAnsi="Tenorite Display" w:cstheme="majorHAnsi"/>
          <w:sz w:val="24"/>
          <w:szCs w:val="24"/>
        </w:rPr>
        <w:t xml:space="preserve">treatment </w:t>
      </w:r>
      <w:r w:rsidR="00795A62" w:rsidRPr="00F03933">
        <w:rPr>
          <w:rFonts w:ascii="Tenorite Display" w:hAnsi="Tenorite Display" w:cstheme="majorHAnsi"/>
          <w:sz w:val="24"/>
          <w:szCs w:val="24"/>
        </w:rPr>
        <w:t xml:space="preserve">program that serves </w:t>
      </w:r>
      <w:r w:rsidR="0073777E" w:rsidRPr="00F03933">
        <w:rPr>
          <w:rFonts w:ascii="Tenorite Display" w:hAnsi="Tenorite Display" w:cstheme="majorHAnsi"/>
          <w:sz w:val="24"/>
          <w:szCs w:val="24"/>
        </w:rPr>
        <w:t xml:space="preserve">FTC </w:t>
      </w:r>
      <w:r w:rsidR="00795A62" w:rsidRPr="00F03933">
        <w:rPr>
          <w:rFonts w:ascii="Tenorite Display" w:hAnsi="Tenorite Display" w:cstheme="majorHAnsi"/>
          <w:sz w:val="24"/>
          <w:szCs w:val="24"/>
        </w:rPr>
        <w:t xml:space="preserve">participants </w:t>
      </w:r>
      <w:r w:rsidR="003E616E" w:rsidRPr="00F03933">
        <w:rPr>
          <w:rFonts w:ascii="Tenorite Display" w:hAnsi="Tenorite Display" w:cstheme="majorHAnsi"/>
          <w:sz w:val="24"/>
          <w:szCs w:val="24"/>
        </w:rPr>
        <w:t xml:space="preserve">for a given </w:t>
      </w:r>
      <w:r w:rsidR="005106B5">
        <w:rPr>
          <w:rFonts w:ascii="Tenorite Display" w:hAnsi="Tenorite Display" w:cstheme="majorHAnsi"/>
          <w:sz w:val="24"/>
          <w:szCs w:val="24"/>
        </w:rPr>
        <w:t>court</w:t>
      </w:r>
      <w:r>
        <w:rPr>
          <w:rFonts w:ascii="Tenorite Display" w:hAnsi="Tenorite Display" w:cstheme="majorHAnsi"/>
          <w:sz w:val="24"/>
          <w:szCs w:val="24"/>
        </w:rPr>
        <w:t xml:space="preserve"> </w:t>
      </w:r>
      <w:r w:rsidR="007E2F8F" w:rsidRPr="00F03933">
        <w:rPr>
          <w:rFonts w:ascii="Tenorite Display" w:hAnsi="Tenorite Display" w:cstheme="majorHAnsi"/>
          <w:sz w:val="24"/>
          <w:szCs w:val="24"/>
        </w:rPr>
        <w:t xml:space="preserve">will be conducted </w:t>
      </w:r>
      <w:r w:rsidR="000F1D29" w:rsidRPr="00F03933">
        <w:rPr>
          <w:rFonts w:ascii="Tenorite Display" w:hAnsi="Tenorite Display" w:cstheme="majorHAnsi"/>
          <w:sz w:val="24"/>
          <w:szCs w:val="24"/>
        </w:rPr>
        <w:t xml:space="preserve">by </w:t>
      </w:r>
      <w:r w:rsidR="00795A62" w:rsidRPr="00F03933">
        <w:rPr>
          <w:rFonts w:ascii="Tenorite Display" w:hAnsi="Tenorite Display" w:cstheme="majorHAnsi"/>
          <w:sz w:val="24"/>
          <w:szCs w:val="24"/>
        </w:rPr>
        <w:t>at least one</w:t>
      </w:r>
      <w:r w:rsidR="001B49CD">
        <w:rPr>
          <w:rFonts w:ascii="Tenorite Display" w:hAnsi="Tenorite Display" w:cstheme="majorHAnsi"/>
          <w:sz w:val="24"/>
          <w:szCs w:val="24"/>
        </w:rPr>
        <w:t>,</w:t>
      </w:r>
      <w:r w:rsidR="00795A62" w:rsidRPr="00F03933">
        <w:rPr>
          <w:rFonts w:ascii="Tenorite Display" w:hAnsi="Tenorite Display" w:cstheme="majorHAnsi"/>
          <w:sz w:val="24"/>
          <w:szCs w:val="24"/>
        </w:rPr>
        <w:t xml:space="preserve"> </w:t>
      </w:r>
      <w:r w:rsidR="00BC6FDC" w:rsidRPr="00F03933">
        <w:rPr>
          <w:rFonts w:ascii="Tenorite Display" w:hAnsi="Tenorite Display" w:cstheme="majorHAnsi"/>
          <w:sz w:val="24"/>
          <w:szCs w:val="24"/>
        </w:rPr>
        <w:t>but ideally</w:t>
      </w:r>
      <w:r w:rsidR="001B49CD">
        <w:rPr>
          <w:rFonts w:ascii="Tenorite Display" w:hAnsi="Tenorite Display" w:cstheme="majorHAnsi"/>
          <w:sz w:val="24"/>
          <w:szCs w:val="24"/>
        </w:rPr>
        <w:t>,</w:t>
      </w:r>
      <w:r w:rsidR="00BC6FDC" w:rsidRPr="00F03933">
        <w:rPr>
          <w:rFonts w:ascii="Tenorite Display" w:hAnsi="Tenorite Display" w:cstheme="majorHAnsi"/>
          <w:sz w:val="24"/>
          <w:szCs w:val="24"/>
        </w:rPr>
        <w:t xml:space="preserve"> two raters</w:t>
      </w:r>
      <w:r w:rsidR="00795A62" w:rsidRPr="00F03933">
        <w:rPr>
          <w:rFonts w:ascii="Tenorite Display" w:hAnsi="Tenorite Display" w:cstheme="majorHAnsi"/>
          <w:sz w:val="24"/>
          <w:szCs w:val="24"/>
        </w:rPr>
        <w:t xml:space="preserve">. </w:t>
      </w:r>
      <w:r w:rsidR="00C8347E" w:rsidRPr="00F03933">
        <w:rPr>
          <w:rFonts w:ascii="Tenorite Display" w:hAnsi="Tenorite Display" w:cstheme="majorHAnsi"/>
          <w:sz w:val="24"/>
          <w:szCs w:val="24"/>
        </w:rPr>
        <w:t>To aid in random selection</w:t>
      </w:r>
      <w:r w:rsidR="002809B7">
        <w:rPr>
          <w:rFonts w:ascii="Tenorite Display" w:hAnsi="Tenorite Display" w:cstheme="majorHAnsi"/>
          <w:sz w:val="24"/>
          <w:szCs w:val="24"/>
        </w:rPr>
        <w:t xml:space="preserve"> of a treatment program</w:t>
      </w:r>
      <w:r w:rsidR="00C8347E" w:rsidRPr="00F03933">
        <w:rPr>
          <w:rFonts w:ascii="Tenorite Display" w:hAnsi="Tenorite Display" w:cstheme="majorHAnsi"/>
          <w:sz w:val="24"/>
          <w:szCs w:val="24"/>
        </w:rPr>
        <w:t xml:space="preserve">, we recommend </w:t>
      </w:r>
      <w:r w:rsidR="0080031F">
        <w:rPr>
          <w:rFonts w:ascii="Tenorite Display" w:hAnsi="Tenorite Display" w:cstheme="majorHAnsi"/>
          <w:sz w:val="24"/>
          <w:szCs w:val="24"/>
        </w:rPr>
        <w:t xml:space="preserve">assigning numbers (1, 2, 3, etc.) to each treatment program in a given location and then </w:t>
      </w:r>
      <w:r w:rsidR="00C8347E" w:rsidRPr="00F03933">
        <w:rPr>
          <w:rFonts w:ascii="Tenorite Display" w:hAnsi="Tenorite Display" w:cstheme="majorHAnsi"/>
          <w:sz w:val="24"/>
          <w:szCs w:val="24"/>
        </w:rPr>
        <w:t xml:space="preserve">using </w:t>
      </w:r>
      <w:r w:rsidR="00476969" w:rsidRPr="00F03933">
        <w:rPr>
          <w:rFonts w:ascii="Tenorite Display" w:hAnsi="Tenorite Display" w:cstheme="majorHAnsi"/>
          <w:sz w:val="24"/>
          <w:szCs w:val="24"/>
        </w:rPr>
        <w:t xml:space="preserve">a </w:t>
      </w:r>
      <w:hyperlink r:id="rId13" w:history="1">
        <w:r w:rsidR="00C8347E" w:rsidRPr="00F03933">
          <w:rPr>
            <w:rStyle w:val="Hyperlink"/>
            <w:rFonts w:ascii="Tenorite Display" w:hAnsi="Tenorite Display" w:cstheme="majorHAnsi"/>
            <w:sz w:val="24"/>
            <w:szCs w:val="24"/>
          </w:rPr>
          <w:t>random number generator</w:t>
        </w:r>
      </w:hyperlink>
      <w:r w:rsidR="0080031F">
        <w:rPr>
          <w:rFonts w:ascii="Tenorite Display" w:hAnsi="Tenorite Display" w:cstheme="majorHAnsi"/>
          <w:sz w:val="24"/>
          <w:szCs w:val="24"/>
        </w:rPr>
        <w:t xml:space="preserve"> to select the number/treatment program to focus on for the site visit.</w:t>
      </w:r>
    </w:p>
    <w:p w14:paraId="63C2891F" w14:textId="77EFBFE2" w:rsidR="00E20210" w:rsidRDefault="00AA1255" w:rsidP="3FACA749">
      <w:pPr>
        <w:spacing w:afterLines="120" w:after="288" w:line="240" w:lineRule="auto"/>
        <w:jc w:val="both"/>
        <w:rPr>
          <w:rFonts w:ascii="Tenorite Display" w:hAnsi="Tenorite Display" w:cstheme="majorBidi"/>
          <w:sz w:val="24"/>
          <w:szCs w:val="24"/>
        </w:rPr>
      </w:pPr>
      <w:r w:rsidRPr="3FACA749">
        <w:rPr>
          <w:rFonts w:ascii="Tenorite Display" w:hAnsi="Tenorite Display" w:cstheme="majorBidi"/>
          <w:sz w:val="24"/>
          <w:szCs w:val="24"/>
        </w:rPr>
        <w:t>Interviews and observations are conducted during s</w:t>
      </w:r>
      <w:r w:rsidR="007E2F8F" w:rsidRPr="3FACA749">
        <w:rPr>
          <w:rFonts w:ascii="Tenorite Display" w:hAnsi="Tenorite Display" w:cstheme="majorBidi"/>
          <w:sz w:val="24"/>
          <w:szCs w:val="24"/>
        </w:rPr>
        <w:t>ite visits</w:t>
      </w:r>
      <w:r w:rsidR="00321A6B" w:rsidRPr="3FACA749">
        <w:rPr>
          <w:rFonts w:ascii="Tenorite Display" w:hAnsi="Tenorite Display" w:cstheme="majorBidi"/>
          <w:sz w:val="24"/>
          <w:szCs w:val="24"/>
        </w:rPr>
        <w:t>.</w:t>
      </w:r>
      <w:r w:rsidR="007E2F8F" w:rsidRPr="3FACA749">
        <w:rPr>
          <w:rFonts w:ascii="Tenorite Display" w:hAnsi="Tenorite Display" w:cstheme="majorBidi"/>
          <w:sz w:val="24"/>
          <w:szCs w:val="24"/>
        </w:rPr>
        <w:t xml:space="preserve"> </w:t>
      </w:r>
      <w:r w:rsidR="00321A6B" w:rsidRPr="3FACA749">
        <w:rPr>
          <w:rFonts w:ascii="Tenorite Display" w:hAnsi="Tenorite Display" w:cstheme="majorBidi"/>
          <w:sz w:val="24"/>
          <w:szCs w:val="24"/>
        </w:rPr>
        <w:t>D</w:t>
      </w:r>
      <w:r w:rsidR="003E616E" w:rsidRPr="3FACA749">
        <w:rPr>
          <w:rFonts w:ascii="Tenorite Display" w:hAnsi="Tenorite Display" w:cstheme="majorBidi"/>
          <w:sz w:val="24"/>
          <w:szCs w:val="24"/>
        </w:rPr>
        <w:t xml:space="preserve">ocuments </w:t>
      </w:r>
      <w:r w:rsidR="00321A6B" w:rsidRPr="3FACA749">
        <w:rPr>
          <w:rFonts w:ascii="Tenorite Display" w:hAnsi="Tenorite Display" w:cstheme="majorBidi"/>
          <w:sz w:val="24"/>
          <w:szCs w:val="24"/>
        </w:rPr>
        <w:t xml:space="preserve">may be requested from the </w:t>
      </w:r>
      <w:r w:rsidR="0078423E" w:rsidRPr="3FACA749">
        <w:rPr>
          <w:rFonts w:ascii="Tenorite Display" w:hAnsi="Tenorite Display" w:cstheme="majorBidi"/>
          <w:sz w:val="24"/>
          <w:szCs w:val="24"/>
        </w:rPr>
        <w:t>FTC</w:t>
      </w:r>
      <w:r w:rsidR="00321A6B" w:rsidRPr="3FACA749">
        <w:rPr>
          <w:rFonts w:ascii="Tenorite Display" w:hAnsi="Tenorite Display" w:cstheme="majorBidi"/>
          <w:sz w:val="24"/>
          <w:szCs w:val="24"/>
        </w:rPr>
        <w:t xml:space="preserve">, selected treatment </w:t>
      </w:r>
      <w:r w:rsidR="0078423E" w:rsidRPr="3FACA749">
        <w:rPr>
          <w:rFonts w:ascii="Tenorite Display" w:hAnsi="Tenorite Display" w:cstheme="majorBidi"/>
          <w:sz w:val="24"/>
          <w:szCs w:val="24"/>
        </w:rPr>
        <w:t>provider</w:t>
      </w:r>
      <w:r w:rsidR="00321A6B" w:rsidRPr="3FACA749">
        <w:rPr>
          <w:rFonts w:ascii="Tenorite Display" w:hAnsi="Tenorite Display" w:cstheme="majorBidi"/>
          <w:sz w:val="24"/>
          <w:szCs w:val="24"/>
        </w:rPr>
        <w:t>, and/or other body that maintains noted documents (e.g., state mental health authority, state courts oversight body)</w:t>
      </w:r>
      <w:r w:rsidR="003E616E" w:rsidRPr="3FACA749">
        <w:rPr>
          <w:rFonts w:ascii="Tenorite Display" w:hAnsi="Tenorite Display" w:cstheme="majorBidi"/>
          <w:sz w:val="24"/>
          <w:szCs w:val="24"/>
        </w:rPr>
        <w:t xml:space="preserve">. </w:t>
      </w:r>
      <w:r w:rsidR="00377DD3" w:rsidRPr="3FACA749">
        <w:rPr>
          <w:rFonts w:ascii="Tenorite Display" w:hAnsi="Tenorite Display" w:cstheme="majorBidi"/>
          <w:sz w:val="24"/>
          <w:szCs w:val="24"/>
        </w:rPr>
        <w:t>Raters</w:t>
      </w:r>
      <w:r w:rsidR="003E616E" w:rsidRPr="3FACA749">
        <w:rPr>
          <w:rFonts w:ascii="Tenorite Display" w:hAnsi="Tenorite Display" w:cstheme="majorBidi"/>
          <w:sz w:val="24"/>
          <w:szCs w:val="24"/>
        </w:rPr>
        <w:t xml:space="preserve"> will evaluate participating courts and professionals according to the items in the </w:t>
      </w:r>
      <w:r w:rsidR="00E77B3D" w:rsidRPr="00E77B3D">
        <w:rPr>
          <w:rFonts w:ascii="Tenorite Display" w:hAnsi="Tenorite Display" w:cstheme="majorBidi"/>
          <w:b/>
          <w:sz w:val="24"/>
          <w:szCs w:val="24"/>
        </w:rPr>
        <w:t>FIT</w:t>
      </w:r>
      <w:r w:rsidR="003E616E" w:rsidRPr="3FACA749">
        <w:rPr>
          <w:rFonts w:ascii="Tenorite Display" w:hAnsi="Tenorite Display" w:cstheme="majorBidi"/>
          <w:sz w:val="24"/>
          <w:szCs w:val="24"/>
        </w:rPr>
        <w:t xml:space="preserve"> to assess </w:t>
      </w:r>
      <w:r w:rsidRPr="3FACA749">
        <w:rPr>
          <w:rFonts w:ascii="Tenorite Display" w:hAnsi="Tenorite Display" w:cstheme="majorBidi"/>
          <w:sz w:val="24"/>
          <w:szCs w:val="24"/>
        </w:rPr>
        <w:t xml:space="preserve">the </w:t>
      </w:r>
      <w:r w:rsidR="003E616E" w:rsidRPr="3FACA749">
        <w:rPr>
          <w:rFonts w:ascii="Tenorite Display" w:hAnsi="Tenorite Display" w:cstheme="majorBidi"/>
          <w:sz w:val="24"/>
          <w:szCs w:val="24"/>
        </w:rPr>
        <w:t xml:space="preserve">implementation of </w:t>
      </w:r>
      <w:r w:rsidR="006A1DA4" w:rsidRPr="3FACA749">
        <w:rPr>
          <w:rFonts w:ascii="Tenorite Display" w:hAnsi="Tenorite Display" w:cstheme="majorBidi"/>
          <w:sz w:val="24"/>
          <w:szCs w:val="24"/>
        </w:rPr>
        <w:t>the</w:t>
      </w:r>
      <w:r w:rsidR="003E616E" w:rsidRPr="3FACA749">
        <w:rPr>
          <w:rFonts w:ascii="Tenorite Display" w:hAnsi="Tenorite Display" w:cstheme="majorBidi"/>
          <w:sz w:val="24"/>
          <w:szCs w:val="24"/>
        </w:rPr>
        <w:t xml:space="preserve"> </w:t>
      </w:r>
      <w:r w:rsidR="003E616E" w:rsidRPr="3FACA749">
        <w:rPr>
          <w:rFonts w:ascii="Tenorite Display" w:hAnsi="Tenorite Display" w:cstheme="majorBidi"/>
          <w:i/>
          <w:iCs/>
          <w:sz w:val="24"/>
          <w:szCs w:val="24"/>
        </w:rPr>
        <w:t>Standards</w:t>
      </w:r>
      <w:r w:rsidR="003E616E" w:rsidRPr="3FACA749">
        <w:rPr>
          <w:rFonts w:ascii="Tenorite Display" w:hAnsi="Tenorite Display" w:cstheme="majorBidi"/>
          <w:sz w:val="24"/>
          <w:szCs w:val="24"/>
        </w:rPr>
        <w:t xml:space="preserve">. </w:t>
      </w:r>
      <w:r w:rsidR="00D4435A" w:rsidRPr="3FACA749">
        <w:rPr>
          <w:rFonts w:ascii="Tenorite Display" w:hAnsi="Tenorite Display" w:cstheme="majorBidi"/>
          <w:sz w:val="24"/>
          <w:szCs w:val="24"/>
        </w:rPr>
        <w:t xml:space="preserve">The “Observation Checklist” (see </w:t>
      </w:r>
      <w:r w:rsidR="00997E11" w:rsidRPr="3FACA749">
        <w:rPr>
          <w:rFonts w:ascii="Tenorite Display" w:hAnsi="Tenorite Display" w:cstheme="majorBidi"/>
          <w:sz w:val="24"/>
          <w:szCs w:val="24"/>
        </w:rPr>
        <w:t xml:space="preserve">the </w:t>
      </w:r>
      <w:r w:rsidR="00E77B3D" w:rsidRPr="00E77B3D">
        <w:rPr>
          <w:rFonts w:ascii="Tenorite Display" w:hAnsi="Tenorite Display" w:cstheme="majorBidi"/>
          <w:b/>
          <w:bCs/>
          <w:sz w:val="24"/>
          <w:szCs w:val="24"/>
        </w:rPr>
        <w:t>FIT</w:t>
      </w:r>
      <w:r w:rsidR="00997E11" w:rsidRPr="3FACA749">
        <w:rPr>
          <w:rFonts w:ascii="Tenorite Display" w:hAnsi="Tenorite Display" w:cstheme="majorBidi"/>
          <w:b/>
          <w:bCs/>
          <w:sz w:val="24"/>
          <w:szCs w:val="24"/>
        </w:rPr>
        <w:t xml:space="preserve"> Scoring </w:t>
      </w:r>
      <w:r w:rsidR="00F00DEF" w:rsidRPr="3FACA749">
        <w:rPr>
          <w:rFonts w:ascii="Tenorite Display" w:hAnsi="Tenorite Display" w:cstheme="majorBidi"/>
          <w:b/>
          <w:bCs/>
          <w:sz w:val="24"/>
          <w:szCs w:val="24"/>
        </w:rPr>
        <w:t>Instrument</w:t>
      </w:r>
      <w:r w:rsidR="00D4435A" w:rsidRPr="3FACA749">
        <w:rPr>
          <w:rFonts w:ascii="Tenorite Display" w:hAnsi="Tenorite Display" w:cstheme="majorBidi"/>
          <w:sz w:val="24"/>
          <w:szCs w:val="24"/>
        </w:rPr>
        <w:t xml:space="preserve">) should be </w:t>
      </w:r>
      <w:r w:rsidRPr="3FACA749">
        <w:rPr>
          <w:rFonts w:ascii="Tenorite Display" w:hAnsi="Tenorite Display" w:cstheme="majorBidi"/>
          <w:sz w:val="24"/>
          <w:szCs w:val="24"/>
        </w:rPr>
        <w:t xml:space="preserve">used </w:t>
      </w:r>
      <w:r w:rsidR="00D4435A" w:rsidRPr="3FACA749">
        <w:rPr>
          <w:rFonts w:ascii="Tenorite Display" w:hAnsi="Tenorite Display" w:cstheme="majorBidi"/>
          <w:sz w:val="24"/>
          <w:szCs w:val="24"/>
        </w:rPr>
        <w:t xml:space="preserve">during observations </w:t>
      </w:r>
      <w:r w:rsidRPr="3FACA749">
        <w:rPr>
          <w:rFonts w:ascii="Tenorite Display" w:hAnsi="Tenorite Display" w:cstheme="majorBidi"/>
          <w:sz w:val="24"/>
          <w:szCs w:val="24"/>
        </w:rPr>
        <w:t>to</w:t>
      </w:r>
      <w:r w:rsidR="00D4435A" w:rsidRPr="3FACA749">
        <w:rPr>
          <w:rFonts w:ascii="Tenorite Display" w:hAnsi="Tenorite Display" w:cstheme="majorBidi"/>
          <w:sz w:val="24"/>
          <w:szCs w:val="24"/>
        </w:rPr>
        <w:t xml:space="preserve"> help raters score items. Document review may occur before or after observations are conducted. </w:t>
      </w:r>
    </w:p>
    <w:p w14:paraId="426290C7" w14:textId="1EECB5F3" w:rsidR="00216B91" w:rsidRPr="009A45AB" w:rsidRDefault="00561188" w:rsidP="00C60211">
      <w:pPr>
        <w:spacing w:afterLines="120" w:after="288" w:line="240" w:lineRule="auto"/>
        <w:jc w:val="both"/>
        <w:rPr>
          <w:sz w:val="24"/>
          <w:szCs w:val="24"/>
        </w:rPr>
      </w:pPr>
      <w:r w:rsidRPr="00AB6194">
        <w:rPr>
          <w:rFonts w:ascii="Tenorite Display" w:hAnsi="Tenorite Display" w:cstheme="majorHAnsi"/>
          <w:sz w:val="24"/>
          <w:szCs w:val="24"/>
        </w:rPr>
        <w:lastRenderedPageBreak/>
        <w:t xml:space="preserve">What do raters need to see during a site visit? </w:t>
      </w:r>
      <w:r w:rsidR="00A34BE8" w:rsidRPr="00AB6194">
        <w:rPr>
          <w:rFonts w:ascii="Tenorite Display" w:hAnsi="Tenorite Display" w:cstheme="majorHAnsi"/>
          <w:sz w:val="24"/>
          <w:szCs w:val="24"/>
        </w:rPr>
        <w:t>Raters need to observe the FTC Te</w:t>
      </w:r>
      <w:r w:rsidR="00B96722" w:rsidRPr="00AB6194">
        <w:rPr>
          <w:rFonts w:ascii="Tenorite Display" w:hAnsi="Tenorite Display" w:cstheme="majorHAnsi"/>
          <w:sz w:val="24"/>
          <w:szCs w:val="24"/>
        </w:rPr>
        <w:t>am</w:t>
      </w:r>
      <w:r w:rsidR="005820BF" w:rsidRPr="00AB6194">
        <w:rPr>
          <w:rFonts w:ascii="Tenorite Display" w:hAnsi="Tenorite Display" w:cstheme="majorHAnsi"/>
          <w:sz w:val="24"/>
          <w:szCs w:val="24"/>
        </w:rPr>
        <w:t xml:space="preserve">, as defined </w:t>
      </w:r>
      <w:r w:rsidR="00737618" w:rsidRPr="00AB6194">
        <w:rPr>
          <w:rFonts w:ascii="Tenorite Display" w:hAnsi="Tenorite Display" w:cstheme="majorHAnsi"/>
          <w:sz w:val="24"/>
          <w:szCs w:val="24"/>
        </w:rPr>
        <w:t xml:space="preserve">as a </w:t>
      </w:r>
      <w:r w:rsidR="00AB6194" w:rsidRPr="00AB6194">
        <w:rPr>
          <w:rFonts w:ascii="Tenorite Display" w:hAnsi="Tenorite Display" w:cstheme="majorHAnsi"/>
          <w:sz w:val="24"/>
          <w:szCs w:val="24"/>
        </w:rPr>
        <w:t>“</w:t>
      </w:r>
      <w:r w:rsidR="00490F92" w:rsidRPr="009A45AB">
        <w:rPr>
          <w:rStyle w:val="ui-provider"/>
          <w:rFonts w:ascii="Tenorite Display" w:hAnsi="Tenorite Display"/>
          <w:sz w:val="24"/>
          <w:szCs w:val="24"/>
        </w:rPr>
        <w:t xml:space="preserve">dedicated multidisciplinary team of professionals manages the day-to-day operations of the </w:t>
      </w:r>
      <w:r w:rsidR="009E71CE" w:rsidRPr="009A45AB">
        <w:rPr>
          <w:rStyle w:val="ui-provider"/>
          <w:rFonts w:ascii="Tenorite Display" w:hAnsi="Tenorite Display"/>
          <w:sz w:val="24"/>
          <w:szCs w:val="24"/>
        </w:rPr>
        <w:t>[FTC]</w:t>
      </w:r>
      <w:r w:rsidR="00490F92" w:rsidRPr="009A45AB">
        <w:rPr>
          <w:rStyle w:val="ui-provider"/>
          <w:rFonts w:ascii="Tenorite Display" w:hAnsi="Tenorite Display"/>
          <w:sz w:val="24"/>
          <w:szCs w:val="24"/>
        </w:rPr>
        <w:t>, including reviewing participant progress during pre-court staff meetings and status hearings, contributing observations and recommendations within team members’ respective areas of expertise, and delivering or overseeing the delivery of legal, treatment and supervision services</w:t>
      </w:r>
      <w:r w:rsidR="007E5062">
        <w:rPr>
          <w:rStyle w:val="ui-provider"/>
          <w:rFonts w:ascii="Tenorite Display" w:hAnsi="Tenorite Display"/>
          <w:sz w:val="24"/>
          <w:szCs w:val="24"/>
        </w:rPr>
        <w:t xml:space="preserve"> (NADCP, 20</w:t>
      </w:r>
      <w:r w:rsidR="00934C6F">
        <w:rPr>
          <w:rStyle w:val="ui-provider"/>
          <w:rFonts w:ascii="Tenorite Display" w:hAnsi="Tenorite Display"/>
          <w:sz w:val="24"/>
          <w:szCs w:val="24"/>
        </w:rPr>
        <w:t>18)</w:t>
      </w:r>
      <w:r w:rsidR="00490F92" w:rsidRPr="009A45AB">
        <w:rPr>
          <w:rStyle w:val="ui-provider"/>
          <w:rFonts w:ascii="Tenorite Display" w:hAnsi="Tenorite Display"/>
          <w:sz w:val="24"/>
          <w:szCs w:val="24"/>
        </w:rPr>
        <w:t>"</w:t>
      </w:r>
      <w:r w:rsidR="00934C6F">
        <w:rPr>
          <w:rStyle w:val="ui-provider"/>
          <w:rFonts w:ascii="Tenorite Display" w:hAnsi="Tenorite Display"/>
          <w:sz w:val="24"/>
          <w:szCs w:val="24"/>
        </w:rPr>
        <w:t>.</w:t>
      </w:r>
      <w:r w:rsidR="00490F92" w:rsidRPr="009A45AB">
        <w:rPr>
          <w:rStyle w:val="ui-provider"/>
          <w:rFonts w:ascii="Tenorite Display" w:hAnsi="Tenorite Display"/>
          <w:sz w:val="24"/>
          <w:szCs w:val="24"/>
        </w:rPr>
        <w:t xml:space="preserve"> </w:t>
      </w:r>
      <w:r w:rsidR="004C3F1A" w:rsidRPr="00AB6194">
        <w:rPr>
          <w:rFonts w:ascii="Tenorite Display" w:hAnsi="Tenorite Display" w:cstheme="majorHAnsi"/>
          <w:sz w:val="24"/>
          <w:szCs w:val="24"/>
        </w:rPr>
        <w:t>If there are changes to the</w:t>
      </w:r>
      <w:r w:rsidR="002810F3" w:rsidRPr="00AB6194">
        <w:rPr>
          <w:rFonts w:ascii="Tenorite Display" w:hAnsi="Tenorite Display" w:cstheme="majorHAnsi"/>
          <w:sz w:val="24"/>
          <w:szCs w:val="24"/>
        </w:rPr>
        <w:t xml:space="preserve"> FTC team</w:t>
      </w:r>
      <w:r w:rsidR="004C3F1A" w:rsidRPr="00AB6194">
        <w:rPr>
          <w:rFonts w:ascii="Tenorite Display" w:hAnsi="Tenorite Display" w:cstheme="majorHAnsi"/>
          <w:sz w:val="24"/>
          <w:szCs w:val="24"/>
        </w:rPr>
        <w:t xml:space="preserve"> composition during the middle of a site visit, </w:t>
      </w:r>
      <w:r w:rsidR="000E0577" w:rsidRPr="00AB6194">
        <w:rPr>
          <w:rFonts w:ascii="Tenorite Display" w:hAnsi="Tenorite Display" w:cstheme="majorHAnsi"/>
          <w:sz w:val="24"/>
          <w:szCs w:val="24"/>
        </w:rPr>
        <w:t xml:space="preserve">the assessment should be started anew. </w:t>
      </w:r>
    </w:p>
    <w:p w14:paraId="67CACFB4" w14:textId="5557422C" w:rsidR="00430F2F" w:rsidRPr="00F03933" w:rsidRDefault="00791176" w:rsidP="00C60211">
      <w:pPr>
        <w:pStyle w:val="Heading3"/>
        <w:jc w:val="both"/>
      </w:pPr>
      <w:bookmarkStart w:id="28" w:name="_Toc1480830785"/>
      <w:r>
        <w:t xml:space="preserve">2.4.4 </w:t>
      </w:r>
      <w:r w:rsidR="00496B14">
        <w:t xml:space="preserve">How is </w:t>
      </w:r>
      <w:r w:rsidR="00F31E63">
        <w:t>i</w:t>
      </w:r>
      <w:r w:rsidR="00496B14">
        <w:t xml:space="preserve">nformation </w:t>
      </w:r>
      <w:r w:rsidR="00F31E63">
        <w:t>r</w:t>
      </w:r>
      <w:r w:rsidR="00CB641A">
        <w:t xml:space="preserve">ated &amp; </w:t>
      </w:r>
      <w:r w:rsidR="00F31E63">
        <w:t>s</w:t>
      </w:r>
      <w:r w:rsidR="00496B14">
        <w:t>cored?</w:t>
      </w:r>
      <w:bookmarkEnd w:id="28"/>
    </w:p>
    <w:p w14:paraId="0084610B" w14:textId="479CC969" w:rsidR="006A0CCA" w:rsidRPr="00F03933" w:rsidRDefault="003818E2" w:rsidP="00C60211">
      <w:pPr>
        <w:spacing w:afterLines="120" w:after="288" w:line="240" w:lineRule="auto"/>
        <w:jc w:val="both"/>
        <w:rPr>
          <w:rFonts w:ascii="Tenorite Display" w:hAnsi="Tenorite Display" w:cs="Calibri"/>
          <w:sz w:val="24"/>
          <w:szCs w:val="24"/>
        </w:rPr>
      </w:pPr>
      <w:r w:rsidRPr="3FACA749">
        <w:rPr>
          <w:rFonts w:ascii="Tenorite Display" w:hAnsi="Tenorite Display" w:cs="Calibri"/>
          <w:sz w:val="24"/>
          <w:szCs w:val="24"/>
        </w:rPr>
        <w:t xml:space="preserve">Instructions about </w:t>
      </w:r>
      <w:r w:rsidR="00CB641A" w:rsidRPr="3FACA749">
        <w:rPr>
          <w:rFonts w:ascii="Tenorite Display" w:hAnsi="Tenorite Display" w:cs="Calibri"/>
          <w:sz w:val="24"/>
          <w:szCs w:val="24"/>
        </w:rPr>
        <w:t xml:space="preserve">ratings and </w:t>
      </w:r>
      <w:r w:rsidRPr="3FACA749">
        <w:rPr>
          <w:rFonts w:ascii="Tenorite Display" w:hAnsi="Tenorite Display" w:cs="Calibri"/>
          <w:sz w:val="24"/>
          <w:szCs w:val="24"/>
        </w:rPr>
        <w:t xml:space="preserve">scoring are available in </w:t>
      </w:r>
      <w:hyperlink w:anchor="_Ratings_&amp;_Scoring">
        <w:r w:rsidR="0081522F" w:rsidRPr="3FACA749">
          <w:rPr>
            <w:rStyle w:val="Hyperlink"/>
            <w:rFonts w:ascii="Tenorite Display" w:hAnsi="Tenorite Display" w:cs="Calibri"/>
            <w:sz w:val="24"/>
            <w:szCs w:val="24"/>
          </w:rPr>
          <w:t>Ratings &amp; Scoring</w:t>
        </w:r>
      </w:hyperlink>
      <w:r w:rsidR="00AF26BA" w:rsidRPr="3FACA749">
        <w:rPr>
          <w:rFonts w:ascii="Tenorite Display" w:hAnsi="Tenorite Display"/>
          <w:sz w:val="24"/>
          <w:szCs w:val="24"/>
        </w:rPr>
        <w:t xml:space="preserve">. </w:t>
      </w:r>
      <w:r w:rsidR="00EF260A" w:rsidRPr="3FACA749">
        <w:rPr>
          <w:rFonts w:ascii="Tenorite Display" w:hAnsi="Tenorite Display" w:cs="Calibri"/>
          <w:sz w:val="24"/>
          <w:szCs w:val="24"/>
        </w:rPr>
        <w:t xml:space="preserve">Provisions are </w:t>
      </w:r>
      <w:r w:rsidR="00496B14" w:rsidRPr="3FACA749">
        <w:rPr>
          <w:rFonts w:ascii="Tenorite Display" w:hAnsi="Tenorite Display" w:cs="Calibri"/>
          <w:sz w:val="24"/>
          <w:szCs w:val="24"/>
        </w:rPr>
        <w:t>rated on a three-point scale</w:t>
      </w:r>
      <w:r w:rsidR="0078423E" w:rsidRPr="3FACA749">
        <w:rPr>
          <w:rFonts w:ascii="Tenorite Display" w:hAnsi="Tenorite Display" w:cs="Calibri"/>
          <w:sz w:val="24"/>
          <w:szCs w:val="24"/>
        </w:rPr>
        <w:t xml:space="preserve">: </w:t>
      </w:r>
      <w:r w:rsidR="00496B14" w:rsidRPr="3FACA749">
        <w:rPr>
          <w:rFonts w:ascii="Tenorite Display" w:hAnsi="Tenorite Display" w:cs="Calibri"/>
          <w:sz w:val="24"/>
          <w:szCs w:val="24"/>
        </w:rPr>
        <w:t xml:space="preserve">(1) </w:t>
      </w:r>
      <w:r w:rsidR="00AA7660">
        <w:rPr>
          <w:rFonts w:ascii="Tenorite Display" w:hAnsi="Tenorite Display" w:cs="Calibri"/>
          <w:sz w:val="24"/>
          <w:szCs w:val="24"/>
        </w:rPr>
        <w:t>not yet implemented</w:t>
      </w:r>
      <w:r w:rsidR="00496B14" w:rsidRPr="3FACA749">
        <w:rPr>
          <w:rFonts w:ascii="Tenorite Display" w:hAnsi="Tenorite Display" w:cs="Calibri"/>
          <w:sz w:val="24"/>
          <w:szCs w:val="24"/>
        </w:rPr>
        <w:t xml:space="preserve">, (2) partially implemented, and (3) fully implemented. </w:t>
      </w:r>
      <w:r w:rsidR="0027276A" w:rsidRPr="3FACA749">
        <w:rPr>
          <w:rFonts w:ascii="Tenorite Display" w:hAnsi="Tenorite Display" w:cs="Calibri"/>
          <w:sz w:val="24"/>
          <w:szCs w:val="24"/>
        </w:rPr>
        <w:t xml:space="preserve">We have created the </w:t>
      </w:r>
      <w:r w:rsidR="00E77B3D" w:rsidRPr="00E77B3D">
        <w:rPr>
          <w:rFonts w:ascii="Tenorite Display" w:hAnsi="Tenorite Display" w:cs="Calibri"/>
          <w:b/>
          <w:bCs/>
          <w:sz w:val="24"/>
          <w:szCs w:val="24"/>
        </w:rPr>
        <w:t>FIT</w:t>
      </w:r>
      <w:r w:rsidR="0027276A" w:rsidRPr="3FACA749">
        <w:rPr>
          <w:rFonts w:ascii="Tenorite Display" w:hAnsi="Tenorite Display" w:cs="Calibri"/>
          <w:b/>
          <w:bCs/>
          <w:sz w:val="24"/>
          <w:szCs w:val="24"/>
        </w:rPr>
        <w:t xml:space="preserve"> Scoring </w:t>
      </w:r>
      <w:r w:rsidR="00AF26BA" w:rsidRPr="3FACA749">
        <w:rPr>
          <w:rFonts w:ascii="Tenorite Display" w:hAnsi="Tenorite Display" w:cs="Calibri"/>
          <w:b/>
          <w:bCs/>
          <w:sz w:val="24"/>
          <w:szCs w:val="24"/>
        </w:rPr>
        <w:t>Instrument</w:t>
      </w:r>
      <w:r w:rsidR="0027276A" w:rsidRPr="3FACA749">
        <w:rPr>
          <w:rFonts w:ascii="Tenorite Display" w:hAnsi="Tenorite Display" w:cs="Calibri"/>
          <w:sz w:val="24"/>
          <w:szCs w:val="24"/>
        </w:rPr>
        <w:t xml:space="preserve"> to aid in </w:t>
      </w:r>
      <w:r w:rsidR="00AF26BA" w:rsidRPr="3FACA749">
        <w:rPr>
          <w:rFonts w:ascii="Tenorite Display" w:hAnsi="Tenorite Display" w:cs="Calibri"/>
          <w:sz w:val="24"/>
          <w:szCs w:val="24"/>
        </w:rPr>
        <w:t xml:space="preserve">inputting ratings, </w:t>
      </w:r>
      <w:r w:rsidR="0027276A" w:rsidRPr="3FACA749">
        <w:rPr>
          <w:rFonts w:ascii="Tenorite Display" w:hAnsi="Tenorite Display" w:cs="Calibri"/>
          <w:sz w:val="24"/>
          <w:szCs w:val="24"/>
        </w:rPr>
        <w:t xml:space="preserve">calculating </w:t>
      </w:r>
      <w:r w:rsidR="00AF26BA" w:rsidRPr="3FACA749">
        <w:rPr>
          <w:rFonts w:ascii="Tenorite Display" w:hAnsi="Tenorite Display" w:cs="Calibri"/>
          <w:sz w:val="24"/>
          <w:szCs w:val="24"/>
        </w:rPr>
        <w:t>final scores</w:t>
      </w:r>
      <w:r w:rsidR="007A5E36">
        <w:rPr>
          <w:rFonts w:ascii="Tenorite Display" w:hAnsi="Tenorite Display" w:cs="Calibri"/>
          <w:sz w:val="24"/>
          <w:szCs w:val="24"/>
        </w:rPr>
        <w:t xml:space="preserve"> and inter-rater reliability</w:t>
      </w:r>
      <w:r w:rsidR="00AF26BA" w:rsidRPr="3FACA749">
        <w:rPr>
          <w:rFonts w:ascii="Tenorite Display" w:hAnsi="Tenorite Display" w:cs="Calibri"/>
          <w:sz w:val="24"/>
          <w:szCs w:val="24"/>
        </w:rPr>
        <w:t>,</w:t>
      </w:r>
      <w:r w:rsidR="0027276A" w:rsidRPr="3FACA749">
        <w:rPr>
          <w:rFonts w:ascii="Tenorite Display" w:hAnsi="Tenorite Display" w:cs="Calibri"/>
          <w:sz w:val="24"/>
          <w:szCs w:val="24"/>
        </w:rPr>
        <w:t xml:space="preserve"> and providing feedback</w:t>
      </w:r>
      <w:r w:rsidR="00AF26BA" w:rsidRPr="3FACA749">
        <w:rPr>
          <w:rFonts w:ascii="Tenorite Display" w:hAnsi="Tenorite Display" w:cs="Calibri"/>
          <w:sz w:val="24"/>
          <w:szCs w:val="24"/>
        </w:rPr>
        <w:t xml:space="preserve"> to FTC programs</w:t>
      </w:r>
      <w:r w:rsidR="0027276A" w:rsidRPr="3FACA749">
        <w:rPr>
          <w:rFonts w:ascii="Tenorite Display" w:hAnsi="Tenorite Display" w:cs="Calibri"/>
          <w:sz w:val="24"/>
          <w:szCs w:val="24"/>
        </w:rPr>
        <w:t>.</w:t>
      </w:r>
    </w:p>
    <w:p w14:paraId="7BA8BAD9" w14:textId="36809879" w:rsidR="001E1D3C" w:rsidRPr="00F03933" w:rsidRDefault="006A0CCA" w:rsidP="00C60211">
      <w:pPr>
        <w:spacing w:afterLines="120" w:after="288" w:line="240" w:lineRule="auto"/>
        <w:jc w:val="both"/>
        <w:rPr>
          <w:rFonts w:ascii="Tenorite Display" w:hAnsi="Tenorite Display" w:cs="Calibri"/>
          <w:sz w:val="24"/>
          <w:szCs w:val="24"/>
        </w:rPr>
      </w:pPr>
      <w:r w:rsidRPr="00F03933">
        <w:rPr>
          <w:rFonts w:ascii="Tenorite Display" w:hAnsi="Tenorite Display" w:cs="Calibri"/>
          <w:sz w:val="24"/>
          <w:szCs w:val="24"/>
        </w:rPr>
        <w:t xml:space="preserve">Each provision is rated </w:t>
      </w:r>
      <w:r w:rsidR="00EF260A">
        <w:rPr>
          <w:rFonts w:ascii="Tenorite Display" w:hAnsi="Tenorite Display" w:cs="Calibri"/>
          <w:sz w:val="24"/>
          <w:szCs w:val="24"/>
        </w:rPr>
        <w:t xml:space="preserve">based </w:t>
      </w:r>
      <w:r w:rsidRPr="00F03933">
        <w:rPr>
          <w:rFonts w:ascii="Tenorite Display" w:hAnsi="Tenorite Display" w:cs="Calibri"/>
          <w:sz w:val="24"/>
          <w:szCs w:val="24"/>
        </w:rPr>
        <w:t xml:space="preserve">on at least two different sources of data </w:t>
      </w:r>
      <w:r w:rsidR="0027276A" w:rsidRPr="00F03933">
        <w:rPr>
          <w:rFonts w:ascii="Tenorite Display" w:hAnsi="Tenorite Display" w:cs="Calibri"/>
          <w:sz w:val="24"/>
          <w:szCs w:val="24"/>
        </w:rPr>
        <w:t>to</w:t>
      </w:r>
      <w:r w:rsidRPr="00F03933">
        <w:rPr>
          <w:rFonts w:ascii="Tenorite Display" w:hAnsi="Tenorite Display" w:cs="Calibri"/>
          <w:sz w:val="24"/>
          <w:szCs w:val="24"/>
        </w:rPr>
        <w:t xml:space="preserve"> increase </w:t>
      </w:r>
      <w:r w:rsidR="00EF260A">
        <w:rPr>
          <w:rFonts w:ascii="Tenorite Display" w:hAnsi="Tenorite Display" w:cs="Calibri"/>
          <w:sz w:val="24"/>
          <w:szCs w:val="24"/>
        </w:rPr>
        <w:t xml:space="preserve">the </w:t>
      </w:r>
      <w:r w:rsidR="00A10CA5">
        <w:rPr>
          <w:rFonts w:ascii="Tenorite Display" w:hAnsi="Tenorite Display" w:cs="Calibri"/>
          <w:sz w:val="24"/>
          <w:szCs w:val="24"/>
        </w:rPr>
        <w:t xml:space="preserve">reliability and </w:t>
      </w:r>
      <w:r w:rsidR="00294A80" w:rsidRPr="00F03933">
        <w:rPr>
          <w:rFonts w:ascii="Tenorite Display" w:hAnsi="Tenorite Display" w:cs="Calibri"/>
          <w:sz w:val="24"/>
          <w:szCs w:val="24"/>
        </w:rPr>
        <w:t xml:space="preserve">validity </w:t>
      </w:r>
      <w:r w:rsidRPr="00F03933">
        <w:rPr>
          <w:rFonts w:ascii="Tenorite Display" w:hAnsi="Tenorite Display" w:cs="Calibri"/>
          <w:sz w:val="24"/>
          <w:szCs w:val="24"/>
        </w:rPr>
        <w:t xml:space="preserve">of the results and account for situations in which data from one given source is not able to be obtained. </w:t>
      </w:r>
      <w:r w:rsidRPr="00F03933">
        <w:rPr>
          <w:rFonts w:ascii="Tenorite Display" w:eastAsia="Times New Roman" w:hAnsi="Tenorite Display"/>
          <w:sz w:val="24"/>
          <w:szCs w:val="24"/>
        </w:rPr>
        <w:t xml:space="preserve">Final implementation ratings </w:t>
      </w:r>
      <w:r w:rsidR="00F20251" w:rsidRPr="00F03933">
        <w:rPr>
          <w:rFonts w:ascii="Tenorite Display" w:eastAsia="Times New Roman" w:hAnsi="Tenorite Display"/>
          <w:sz w:val="24"/>
          <w:szCs w:val="24"/>
        </w:rPr>
        <w:t>reflect</w:t>
      </w:r>
      <w:r w:rsidRPr="00F03933">
        <w:rPr>
          <w:rFonts w:ascii="Tenorite Display" w:eastAsia="Times New Roman" w:hAnsi="Tenorite Display"/>
          <w:sz w:val="24"/>
          <w:szCs w:val="24"/>
        </w:rPr>
        <w:t xml:space="preserve"> the highest rating across </w:t>
      </w:r>
      <w:r w:rsidR="008A4DF1" w:rsidRPr="00F03933">
        <w:rPr>
          <w:rFonts w:ascii="Tenorite Display" w:eastAsia="Times New Roman" w:hAnsi="Tenorite Display"/>
          <w:sz w:val="24"/>
          <w:szCs w:val="24"/>
        </w:rPr>
        <w:t>data source</w:t>
      </w:r>
      <w:r w:rsidR="003A71CE" w:rsidRPr="00F03933">
        <w:rPr>
          <w:rFonts w:ascii="Tenorite Display" w:eastAsia="Times New Roman" w:hAnsi="Tenorite Display"/>
          <w:sz w:val="24"/>
          <w:szCs w:val="24"/>
        </w:rPr>
        <w:t>(s).</w:t>
      </w:r>
    </w:p>
    <w:p w14:paraId="2BFEDBFC" w14:textId="47DCC96F" w:rsidR="001E1D3C" w:rsidRPr="00F03933" w:rsidRDefault="00791176" w:rsidP="00C60211">
      <w:pPr>
        <w:pStyle w:val="Heading3"/>
        <w:jc w:val="both"/>
      </w:pPr>
      <w:bookmarkStart w:id="29" w:name="_Toc1724844869"/>
      <w:r>
        <w:t>2.4.</w:t>
      </w:r>
      <w:r w:rsidR="00734F78">
        <w:t>5</w:t>
      </w:r>
      <w:r>
        <w:t xml:space="preserve"> </w:t>
      </w:r>
      <w:r w:rsidR="001E1D3C">
        <w:t xml:space="preserve">How much </w:t>
      </w:r>
      <w:r w:rsidR="00F31E63">
        <w:t>t</w:t>
      </w:r>
      <w:r w:rsidR="001E1D3C">
        <w:t xml:space="preserve">ime is </w:t>
      </w:r>
      <w:r w:rsidR="00F31E63">
        <w:t>required to complete the assessment</w:t>
      </w:r>
      <w:r w:rsidR="001E1D3C">
        <w:t>?</w:t>
      </w:r>
      <w:bookmarkEnd w:id="29"/>
    </w:p>
    <w:p w14:paraId="15F4D664" w14:textId="64E795F6" w:rsidR="001E1D3C" w:rsidRPr="00F03933" w:rsidRDefault="00695D95" w:rsidP="00C60211">
      <w:pPr>
        <w:spacing w:afterLines="120" w:after="288" w:line="240" w:lineRule="auto"/>
        <w:jc w:val="both"/>
        <w:rPr>
          <w:rFonts w:ascii="Tenorite Display" w:hAnsi="Tenorite Display" w:cs="Calibri"/>
          <w:sz w:val="24"/>
          <w:szCs w:val="24"/>
        </w:rPr>
      </w:pPr>
      <w:r w:rsidRPr="00F03933">
        <w:rPr>
          <w:rFonts w:ascii="Tenorite Display" w:hAnsi="Tenorite Display" w:cs="Calibri"/>
          <w:sz w:val="24"/>
          <w:szCs w:val="24"/>
        </w:rPr>
        <w:t xml:space="preserve">A site visit can be completed in two </w:t>
      </w:r>
      <w:r w:rsidR="00EB697F">
        <w:rPr>
          <w:rFonts w:ascii="Tenorite Display" w:hAnsi="Tenorite Display" w:cs="Calibri"/>
          <w:sz w:val="24"/>
          <w:szCs w:val="24"/>
        </w:rPr>
        <w:t>to four</w:t>
      </w:r>
      <w:r w:rsidR="00214C7F" w:rsidRPr="00F03933">
        <w:rPr>
          <w:rFonts w:ascii="Tenorite Display" w:hAnsi="Tenorite Display" w:cs="Calibri"/>
          <w:sz w:val="24"/>
          <w:szCs w:val="24"/>
        </w:rPr>
        <w:t xml:space="preserve"> </w:t>
      </w:r>
      <w:r w:rsidRPr="00F03933">
        <w:rPr>
          <w:rFonts w:ascii="Tenorite Display" w:hAnsi="Tenorite Display" w:cs="Calibri"/>
          <w:sz w:val="24"/>
          <w:szCs w:val="24"/>
        </w:rPr>
        <w:t xml:space="preserve">days. </w:t>
      </w:r>
    </w:p>
    <w:p w14:paraId="3CAFE401" w14:textId="3C77AE30" w:rsidR="001E1D3C" w:rsidRPr="00F03933" w:rsidRDefault="00791176" w:rsidP="00C60211">
      <w:pPr>
        <w:pStyle w:val="Heading3"/>
        <w:jc w:val="both"/>
      </w:pPr>
      <w:bookmarkStart w:id="30" w:name="_Toc1373393016"/>
      <w:r>
        <w:t>2.4.</w:t>
      </w:r>
      <w:r w:rsidR="00734F78">
        <w:t>6</w:t>
      </w:r>
      <w:r>
        <w:t xml:space="preserve"> </w:t>
      </w:r>
      <w:r w:rsidR="001E1D3C">
        <w:t xml:space="preserve">Who </w:t>
      </w:r>
      <w:r w:rsidR="00F31E63">
        <w:t>does the assessment</w:t>
      </w:r>
      <w:r w:rsidR="001E1D3C">
        <w:t>?</w:t>
      </w:r>
      <w:bookmarkEnd w:id="30"/>
    </w:p>
    <w:p w14:paraId="43090EE5" w14:textId="708324EF" w:rsidR="00467124" w:rsidRPr="00F03933" w:rsidRDefault="00EF260A" w:rsidP="00C60211">
      <w:pPr>
        <w:spacing w:afterLines="120" w:after="288" w:line="240" w:lineRule="auto"/>
        <w:jc w:val="both"/>
        <w:rPr>
          <w:rFonts w:ascii="Tenorite Display" w:hAnsi="Tenorite Display" w:cs="Calibri"/>
          <w:sz w:val="24"/>
          <w:szCs w:val="24"/>
        </w:rPr>
      </w:pPr>
      <w:r w:rsidRPr="3FACA749">
        <w:rPr>
          <w:rFonts w:ascii="Tenorite Display" w:hAnsi="Tenorite Display" w:cs="Calibri"/>
          <w:sz w:val="24"/>
          <w:szCs w:val="24"/>
        </w:rPr>
        <w:t xml:space="preserve">The </w:t>
      </w:r>
      <w:r w:rsidR="00695D95" w:rsidRPr="3FACA749">
        <w:rPr>
          <w:rFonts w:ascii="Tenorite Display" w:hAnsi="Tenorite Display" w:cs="Calibri"/>
          <w:sz w:val="24"/>
          <w:szCs w:val="24"/>
        </w:rPr>
        <w:t xml:space="preserve">assessment may be completed by one </w:t>
      </w:r>
      <w:r w:rsidRPr="3FACA749">
        <w:rPr>
          <w:rFonts w:ascii="Tenorite Display" w:hAnsi="Tenorite Display" w:cs="Calibri"/>
          <w:sz w:val="24"/>
          <w:szCs w:val="24"/>
        </w:rPr>
        <w:t>rater; however, having two raters will increase its validity. R</w:t>
      </w:r>
      <w:r w:rsidR="00695D95" w:rsidRPr="3FACA749">
        <w:rPr>
          <w:rFonts w:ascii="Tenorite Display" w:hAnsi="Tenorite Display" w:cs="Calibri"/>
          <w:sz w:val="24"/>
          <w:szCs w:val="24"/>
        </w:rPr>
        <w:t xml:space="preserve">aters should have some familiarity </w:t>
      </w:r>
      <w:r w:rsidR="2C9139CD" w:rsidRPr="3FACA749">
        <w:rPr>
          <w:rFonts w:ascii="Tenorite Display" w:hAnsi="Tenorite Display" w:cs="Calibri"/>
          <w:sz w:val="24"/>
          <w:szCs w:val="24"/>
        </w:rPr>
        <w:t xml:space="preserve">with </w:t>
      </w:r>
      <w:r w:rsidR="00695D95" w:rsidRPr="3FACA749">
        <w:rPr>
          <w:rFonts w:ascii="Tenorite Display" w:hAnsi="Tenorite Display" w:cs="Calibri"/>
          <w:sz w:val="24"/>
          <w:szCs w:val="24"/>
        </w:rPr>
        <w:t xml:space="preserve">and knowledge of </w:t>
      </w:r>
      <w:r w:rsidR="000E15B6" w:rsidRPr="3FACA749">
        <w:rPr>
          <w:rFonts w:ascii="Tenorite Display" w:hAnsi="Tenorite Display" w:cs="Calibri"/>
          <w:sz w:val="24"/>
          <w:szCs w:val="24"/>
        </w:rPr>
        <w:t>FTC</w:t>
      </w:r>
      <w:r w:rsidRPr="3FACA749">
        <w:rPr>
          <w:rFonts w:ascii="Tenorite Display" w:hAnsi="Tenorite Display" w:cs="Calibri"/>
          <w:sz w:val="24"/>
          <w:szCs w:val="24"/>
        </w:rPr>
        <w:t>s</w:t>
      </w:r>
      <w:r w:rsidR="00695D95" w:rsidRPr="3FACA749">
        <w:rPr>
          <w:rFonts w:ascii="Tenorite Display" w:hAnsi="Tenorite Display" w:cs="Calibri"/>
          <w:sz w:val="24"/>
          <w:szCs w:val="24"/>
        </w:rPr>
        <w:t xml:space="preserve"> and how they function. </w:t>
      </w:r>
      <w:r w:rsidR="00977A1D" w:rsidRPr="3FACA749">
        <w:rPr>
          <w:rFonts w:ascii="Tenorite Display" w:hAnsi="Tenorite Display" w:cs="Calibri"/>
          <w:sz w:val="24"/>
          <w:szCs w:val="24"/>
        </w:rPr>
        <w:t xml:space="preserve">Raters may be researchers, administrators within the court system, program coordinators, </w:t>
      </w:r>
      <w:r w:rsidR="00887292" w:rsidRPr="3FACA749">
        <w:rPr>
          <w:rFonts w:ascii="Tenorite Display" w:hAnsi="Tenorite Display" w:cs="Calibri"/>
          <w:sz w:val="24"/>
          <w:szCs w:val="24"/>
        </w:rPr>
        <w:t>individuals working with state- or county-level agencies</w:t>
      </w:r>
      <w:r w:rsidR="00A10CA5">
        <w:rPr>
          <w:rFonts w:ascii="Tenorite Display" w:hAnsi="Tenorite Display" w:cs="Calibri"/>
          <w:sz w:val="24"/>
          <w:szCs w:val="24"/>
        </w:rPr>
        <w:t>, or other party interested in the functioning of the FTC.</w:t>
      </w:r>
    </w:p>
    <w:p w14:paraId="3F8BBB80" w14:textId="4322D30A" w:rsidR="00695D95" w:rsidRPr="00F03933" w:rsidRDefault="00791176" w:rsidP="00C60211">
      <w:pPr>
        <w:pStyle w:val="Heading3"/>
        <w:jc w:val="both"/>
      </w:pPr>
      <w:bookmarkStart w:id="31" w:name="_Toc448441618"/>
      <w:r>
        <w:t>2.4.</w:t>
      </w:r>
      <w:r w:rsidR="00734F78">
        <w:t>7</w:t>
      </w:r>
      <w:r>
        <w:t xml:space="preserve"> </w:t>
      </w:r>
      <w:r w:rsidR="001E1D3C">
        <w:t xml:space="preserve">Does </w:t>
      </w:r>
      <w:r w:rsidR="00F31E63">
        <w:t>this assessment work for all types of family treatment courts</w:t>
      </w:r>
      <w:r w:rsidR="001E1D3C">
        <w:t>?</w:t>
      </w:r>
      <w:bookmarkEnd w:id="31"/>
    </w:p>
    <w:p w14:paraId="49587A49" w14:textId="722CDCB5" w:rsidR="00520C4B" w:rsidRPr="00F03933" w:rsidRDefault="00D14B83" w:rsidP="3FACA749">
      <w:pPr>
        <w:spacing w:afterLines="120" w:after="288" w:line="240" w:lineRule="auto"/>
        <w:jc w:val="both"/>
        <w:rPr>
          <w:rFonts w:ascii="Tenorite Display" w:hAnsi="Tenorite Display" w:cs="Calibri"/>
          <w:b/>
          <w:bCs/>
          <w:sz w:val="24"/>
          <w:szCs w:val="24"/>
        </w:rPr>
      </w:pPr>
      <w:r w:rsidRPr="3FACA749">
        <w:rPr>
          <w:rFonts w:ascii="Tenorite Display" w:hAnsi="Tenorite Display" w:cs="Calibri"/>
          <w:sz w:val="24"/>
          <w:szCs w:val="24"/>
        </w:rPr>
        <w:t xml:space="preserve">This </w:t>
      </w:r>
      <w:r w:rsidR="004D4E7C" w:rsidRPr="3FACA749">
        <w:rPr>
          <w:rFonts w:ascii="Tenorite Display" w:hAnsi="Tenorite Display" w:cs="Calibri"/>
          <w:sz w:val="24"/>
          <w:szCs w:val="24"/>
        </w:rPr>
        <w:t xml:space="preserve">assessment </w:t>
      </w:r>
      <w:r w:rsidR="00DE3369" w:rsidRPr="3FACA749">
        <w:rPr>
          <w:rFonts w:ascii="Tenorite Display" w:hAnsi="Tenorite Display" w:cs="Calibri"/>
          <w:sz w:val="24"/>
          <w:szCs w:val="24"/>
        </w:rPr>
        <w:t xml:space="preserve">is intended for use </w:t>
      </w:r>
      <w:r w:rsidR="00887292" w:rsidRPr="3FACA749">
        <w:rPr>
          <w:rFonts w:ascii="Tenorite Display" w:hAnsi="Tenorite Display" w:cs="Calibri"/>
          <w:sz w:val="24"/>
          <w:szCs w:val="24"/>
        </w:rPr>
        <w:t>in</w:t>
      </w:r>
      <w:r w:rsidR="00DE3369" w:rsidRPr="3FACA749">
        <w:rPr>
          <w:rFonts w:ascii="Tenorite Display" w:hAnsi="Tenorite Display" w:cs="Calibri"/>
          <w:sz w:val="24"/>
          <w:szCs w:val="24"/>
        </w:rPr>
        <w:t xml:space="preserve"> all types of </w:t>
      </w:r>
      <w:r w:rsidR="000E15B6" w:rsidRPr="3FACA749">
        <w:rPr>
          <w:rFonts w:ascii="Tenorite Display" w:hAnsi="Tenorite Display" w:cs="Calibri"/>
          <w:sz w:val="24"/>
          <w:szCs w:val="24"/>
        </w:rPr>
        <w:t>FTC</w:t>
      </w:r>
      <w:r w:rsidR="00EF260A" w:rsidRPr="3FACA749">
        <w:rPr>
          <w:rFonts w:ascii="Tenorite Display" w:hAnsi="Tenorite Display" w:cs="Calibri"/>
          <w:sz w:val="24"/>
          <w:szCs w:val="24"/>
        </w:rPr>
        <w:t>s</w:t>
      </w:r>
      <w:r w:rsidR="00DE3369" w:rsidRPr="3FACA749">
        <w:rPr>
          <w:rFonts w:ascii="Tenorite Display" w:hAnsi="Tenorite Display" w:cs="Calibri"/>
          <w:sz w:val="24"/>
          <w:szCs w:val="24"/>
        </w:rPr>
        <w:t xml:space="preserve">, including </w:t>
      </w:r>
      <w:r w:rsidR="008C2E65" w:rsidRPr="3FACA749">
        <w:rPr>
          <w:rFonts w:ascii="Tenorite Display" w:hAnsi="Tenorite Display" w:cs="Calibri"/>
          <w:sz w:val="24"/>
          <w:szCs w:val="24"/>
        </w:rPr>
        <w:t xml:space="preserve">integrated model settings, </w:t>
      </w:r>
      <w:r w:rsidRPr="3FACA749">
        <w:rPr>
          <w:rFonts w:ascii="Tenorite Display" w:hAnsi="Tenorite Display" w:cs="Calibri"/>
          <w:sz w:val="24"/>
          <w:szCs w:val="24"/>
        </w:rPr>
        <w:t xml:space="preserve">in which one judge oversees both the child welfare case and the </w:t>
      </w:r>
      <w:r w:rsidR="004D4E7C" w:rsidRPr="3FACA749">
        <w:rPr>
          <w:rFonts w:ascii="Tenorite Display" w:hAnsi="Tenorite Display" w:cs="Calibri"/>
          <w:sz w:val="24"/>
          <w:szCs w:val="24"/>
        </w:rPr>
        <w:t>FTC</w:t>
      </w:r>
      <w:r w:rsidR="003A71CE" w:rsidRPr="3FACA749">
        <w:rPr>
          <w:rFonts w:ascii="Tenorite Display" w:hAnsi="Tenorite Display" w:cs="Calibri"/>
          <w:sz w:val="24"/>
          <w:szCs w:val="24"/>
        </w:rPr>
        <w:t xml:space="preserve"> case plan</w:t>
      </w:r>
      <w:r w:rsidR="00082F74" w:rsidRPr="3FACA749">
        <w:rPr>
          <w:rFonts w:ascii="Tenorite Display" w:hAnsi="Tenorite Display" w:cs="Calibri"/>
          <w:sz w:val="24"/>
          <w:szCs w:val="24"/>
        </w:rPr>
        <w:t>;</w:t>
      </w:r>
      <w:r w:rsidR="008C2E65" w:rsidRPr="3FACA749">
        <w:rPr>
          <w:rFonts w:ascii="Tenorite Display" w:hAnsi="Tenorite Display" w:cs="Calibri"/>
          <w:sz w:val="24"/>
          <w:szCs w:val="24"/>
        </w:rPr>
        <w:t xml:space="preserve"> parallel model</w:t>
      </w:r>
      <w:r w:rsidRPr="3FACA749">
        <w:rPr>
          <w:rFonts w:ascii="Tenorite Display" w:hAnsi="Tenorite Display" w:cs="Calibri"/>
          <w:sz w:val="24"/>
          <w:szCs w:val="24"/>
        </w:rPr>
        <w:t xml:space="preserve"> </w:t>
      </w:r>
      <w:r w:rsidR="008C2E65" w:rsidRPr="3FACA749">
        <w:rPr>
          <w:rFonts w:ascii="Tenorite Display" w:hAnsi="Tenorite Display" w:cs="Calibri"/>
          <w:sz w:val="24"/>
          <w:szCs w:val="24"/>
        </w:rPr>
        <w:t xml:space="preserve">settings, </w:t>
      </w:r>
      <w:r w:rsidRPr="3FACA749">
        <w:rPr>
          <w:rFonts w:ascii="Tenorite Display" w:hAnsi="Tenorite Display" w:cs="Calibri"/>
          <w:sz w:val="24"/>
          <w:szCs w:val="24"/>
        </w:rPr>
        <w:t xml:space="preserve">in which one judge oversees the child welfare case and a different judge oversees the </w:t>
      </w:r>
      <w:r w:rsidR="004D4E7C" w:rsidRPr="3FACA749">
        <w:rPr>
          <w:rFonts w:ascii="Tenorite Display" w:hAnsi="Tenorite Display" w:cs="Calibri"/>
          <w:sz w:val="24"/>
          <w:szCs w:val="24"/>
        </w:rPr>
        <w:t>FTC case plan</w:t>
      </w:r>
      <w:r w:rsidR="00082F74" w:rsidRPr="3FACA749">
        <w:rPr>
          <w:rFonts w:ascii="Tenorite Display" w:hAnsi="Tenorite Display" w:cs="Calibri"/>
          <w:sz w:val="24"/>
          <w:szCs w:val="24"/>
        </w:rPr>
        <w:t>;</w:t>
      </w:r>
      <w:r w:rsidR="00F1053E" w:rsidRPr="3FACA749">
        <w:rPr>
          <w:rFonts w:ascii="Tenorite Display" w:hAnsi="Tenorite Display" w:cs="Calibri"/>
          <w:sz w:val="24"/>
          <w:szCs w:val="24"/>
        </w:rPr>
        <w:t xml:space="preserve"> and hybrid model settings</w:t>
      </w:r>
      <w:r w:rsidRPr="3FACA749">
        <w:rPr>
          <w:rFonts w:ascii="Tenorite Display" w:hAnsi="Tenorite Display" w:cs="Calibri"/>
          <w:sz w:val="24"/>
          <w:szCs w:val="24"/>
        </w:rPr>
        <w:t xml:space="preserve">. </w:t>
      </w:r>
      <w:r w:rsidR="00792EC1" w:rsidRPr="3FACA749">
        <w:rPr>
          <w:rFonts w:ascii="Tenorite Display" w:hAnsi="Tenorite Display" w:cs="Calibri"/>
          <w:sz w:val="24"/>
          <w:szCs w:val="24"/>
        </w:rPr>
        <w:t>This tool may also be used</w:t>
      </w:r>
      <w:r w:rsidR="004D6AF6" w:rsidRPr="3FACA749">
        <w:rPr>
          <w:rFonts w:ascii="Tenorite Display" w:hAnsi="Tenorite Display" w:cs="Calibri"/>
          <w:sz w:val="24"/>
          <w:szCs w:val="24"/>
        </w:rPr>
        <w:t xml:space="preserve"> to evaluate the extent to which a </w:t>
      </w:r>
      <w:r w:rsidR="00F1053E" w:rsidRPr="3FACA749">
        <w:rPr>
          <w:rFonts w:ascii="Tenorite Display" w:hAnsi="Tenorite Display" w:cs="Calibri"/>
          <w:sz w:val="24"/>
          <w:szCs w:val="24"/>
        </w:rPr>
        <w:t xml:space="preserve">traditional </w:t>
      </w:r>
      <w:r w:rsidR="44373D09" w:rsidRPr="3FACA749">
        <w:rPr>
          <w:rFonts w:ascii="Tenorite Display" w:hAnsi="Tenorite Display" w:cs="Calibri"/>
          <w:sz w:val="24"/>
          <w:szCs w:val="24"/>
        </w:rPr>
        <w:t xml:space="preserve">child welfare </w:t>
      </w:r>
      <w:r w:rsidR="00F1053E" w:rsidRPr="3FACA749">
        <w:rPr>
          <w:rFonts w:ascii="Tenorite Display" w:hAnsi="Tenorite Display" w:cs="Calibri"/>
          <w:sz w:val="24"/>
          <w:szCs w:val="24"/>
        </w:rPr>
        <w:t xml:space="preserve">court </w:t>
      </w:r>
      <w:r w:rsidR="004D6AF6" w:rsidRPr="3FACA749">
        <w:rPr>
          <w:rFonts w:ascii="Tenorite Display" w:hAnsi="Tenorite Display" w:cs="Calibri"/>
          <w:sz w:val="24"/>
          <w:szCs w:val="24"/>
        </w:rPr>
        <w:t>implements best practices</w:t>
      </w:r>
      <w:r w:rsidR="006B314B" w:rsidRPr="3FACA749">
        <w:rPr>
          <w:rFonts w:ascii="Tenorite Display" w:hAnsi="Tenorite Display" w:cs="Calibri"/>
          <w:sz w:val="24"/>
          <w:szCs w:val="24"/>
        </w:rPr>
        <w:t xml:space="preserve"> for working with families affected by SUD. </w:t>
      </w:r>
    </w:p>
    <w:p w14:paraId="6B1C31E2" w14:textId="131FCCBC" w:rsidR="003F4684" w:rsidRPr="00F03933" w:rsidRDefault="0027251A" w:rsidP="00C60211">
      <w:pPr>
        <w:pStyle w:val="Heading1"/>
        <w:spacing w:afterLines="120" w:after="288"/>
        <w:jc w:val="both"/>
      </w:pPr>
      <w:bookmarkStart w:id="32" w:name="_Toc1857421741"/>
      <w:r>
        <w:t xml:space="preserve">Scheduling the </w:t>
      </w:r>
      <w:r w:rsidR="00F31E63">
        <w:t>Site Visit</w:t>
      </w:r>
      <w:bookmarkEnd w:id="32"/>
    </w:p>
    <w:p w14:paraId="76395231" w14:textId="19D46E13" w:rsidR="003F4684" w:rsidRPr="00F03933" w:rsidRDefault="00B80F81" w:rsidP="3FACA749">
      <w:pPr>
        <w:spacing w:afterLines="120" w:after="288" w:line="240" w:lineRule="auto"/>
        <w:jc w:val="both"/>
        <w:rPr>
          <w:rFonts w:ascii="Tenorite Display" w:hAnsi="Tenorite Display" w:cstheme="majorBidi"/>
          <w:sz w:val="24"/>
          <w:szCs w:val="24"/>
        </w:rPr>
      </w:pPr>
      <w:r w:rsidRPr="3FACA749">
        <w:rPr>
          <w:rFonts w:ascii="Tenorite Display" w:hAnsi="Tenorite Display" w:cstheme="majorBidi"/>
          <w:sz w:val="24"/>
          <w:szCs w:val="24"/>
        </w:rPr>
        <w:t xml:space="preserve">The </w:t>
      </w:r>
      <w:r w:rsidR="00E77B3D" w:rsidRPr="00E77B3D">
        <w:rPr>
          <w:rFonts w:ascii="Tenorite Display" w:hAnsi="Tenorite Display"/>
          <w:b/>
          <w:sz w:val="24"/>
        </w:rPr>
        <w:t>FIT</w:t>
      </w:r>
      <w:r w:rsidR="00230372">
        <w:t xml:space="preserve"> </w:t>
      </w:r>
      <w:r w:rsidR="00B567A3">
        <w:rPr>
          <w:rFonts w:ascii="Tenorite Display" w:hAnsi="Tenorite Display" w:cstheme="majorBidi"/>
          <w:sz w:val="24"/>
          <w:szCs w:val="24"/>
        </w:rPr>
        <w:t>S</w:t>
      </w:r>
      <w:r w:rsidR="00B567A3" w:rsidRPr="3FACA749">
        <w:rPr>
          <w:rFonts w:ascii="Tenorite Display" w:hAnsi="Tenorite Display" w:cstheme="majorBidi"/>
          <w:sz w:val="24"/>
          <w:szCs w:val="24"/>
        </w:rPr>
        <w:t xml:space="preserve">ite </w:t>
      </w:r>
      <w:r w:rsidR="00B567A3">
        <w:rPr>
          <w:rFonts w:ascii="Tenorite Display" w:hAnsi="Tenorite Display" w:cstheme="majorBidi"/>
          <w:sz w:val="24"/>
          <w:szCs w:val="24"/>
        </w:rPr>
        <w:t>V</w:t>
      </w:r>
      <w:r w:rsidR="00B567A3" w:rsidRPr="3FACA749">
        <w:rPr>
          <w:rFonts w:ascii="Tenorite Display" w:hAnsi="Tenorite Display" w:cstheme="majorBidi"/>
          <w:sz w:val="24"/>
          <w:szCs w:val="24"/>
        </w:rPr>
        <w:t xml:space="preserve">isit </w:t>
      </w:r>
      <w:r w:rsidR="00B567A3">
        <w:rPr>
          <w:rFonts w:ascii="Tenorite Display" w:hAnsi="Tenorite Display" w:cstheme="majorBidi"/>
          <w:sz w:val="24"/>
          <w:szCs w:val="24"/>
        </w:rPr>
        <w:t>P</w:t>
      </w:r>
      <w:r w:rsidR="00B567A3" w:rsidRPr="3FACA749">
        <w:rPr>
          <w:rFonts w:ascii="Tenorite Display" w:hAnsi="Tenorite Display" w:cstheme="majorBidi"/>
          <w:sz w:val="24"/>
          <w:szCs w:val="24"/>
        </w:rPr>
        <w:t xml:space="preserve">rotocol </w:t>
      </w:r>
      <w:r w:rsidR="00050805" w:rsidRPr="3FACA749">
        <w:rPr>
          <w:rFonts w:ascii="Tenorite Display" w:hAnsi="Tenorite Display" w:cstheme="majorBidi"/>
          <w:sz w:val="24"/>
          <w:szCs w:val="24"/>
        </w:rPr>
        <w:t xml:space="preserve">is available </w:t>
      </w:r>
      <w:r w:rsidR="00926463" w:rsidRPr="3FACA749">
        <w:rPr>
          <w:rFonts w:ascii="Tenorite Display" w:hAnsi="Tenorite Display" w:cstheme="majorBidi"/>
          <w:sz w:val="24"/>
          <w:szCs w:val="24"/>
        </w:rPr>
        <w:t>to aid in planning and completing the site visit</w:t>
      </w:r>
      <w:r w:rsidR="003F4684" w:rsidRPr="3FACA749">
        <w:rPr>
          <w:rFonts w:ascii="Tenorite Display" w:hAnsi="Tenorite Display" w:cstheme="majorBidi"/>
          <w:sz w:val="24"/>
          <w:szCs w:val="24"/>
        </w:rPr>
        <w:t xml:space="preserve">. </w:t>
      </w:r>
      <w:r w:rsidR="00926463" w:rsidRPr="3FACA749">
        <w:rPr>
          <w:rFonts w:ascii="Tenorite Display" w:hAnsi="Tenorite Display" w:cstheme="majorBidi"/>
          <w:sz w:val="24"/>
          <w:szCs w:val="24"/>
        </w:rPr>
        <w:t xml:space="preserve">The protocol </w:t>
      </w:r>
      <w:r w:rsidR="003F4684" w:rsidRPr="3FACA749">
        <w:rPr>
          <w:rFonts w:ascii="Tenorite Display" w:hAnsi="Tenorite Display" w:cstheme="majorBidi"/>
          <w:sz w:val="24"/>
          <w:szCs w:val="24"/>
        </w:rPr>
        <w:t>includes a checklist of all tasks required 60 days, 30 days, 1</w:t>
      </w:r>
      <w:r w:rsidR="00926463" w:rsidRPr="3FACA749">
        <w:rPr>
          <w:rFonts w:ascii="Tenorite Display" w:hAnsi="Tenorite Display" w:cstheme="majorBidi"/>
          <w:sz w:val="24"/>
          <w:szCs w:val="24"/>
        </w:rPr>
        <w:t xml:space="preserve"> week</w:t>
      </w:r>
      <w:r w:rsidR="003F4684" w:rsidRPr="3FACA749">
        <w:rPr>
          <w:rFonts w:ascii="Tenorite Display" w:hAnsi="Tenorite Display" w:cstheme="majorBidi"/>
          <w:sz w:val="24"/>
          <w:szCs w:val="24"/>
        </w:rPr>
        <w:t>, and less than a week before the site visit. Refer to</w:t>
      </w:r>
      <w:r w:rsidR="003F4684" w:rsidRPr="00E22033">
        <w:rPr>
          <w:rFonts w:ascii="Tenorite Display" w:hAnsi="Tenorite Display" w:cstheme="majorBidi"/>
          <w:sz w:val="24"/>
          <w:szCs w:val="24"/>
        </w:rPr>
        <w:t xml:space="preserve"> </w:t>
      </w:r>
      <w:hyperlink w:anchor="_Appendix_A:_FIT" w:history="1">
        <w:r w:rsidR="00E22033" w:rsidRPr="00E22033">
          <w:rPr>
            <w:rStyle w:val="Hyperlink"/>
            <w:rFonts w:ascii="Tenorite Display" w:hAnsi="Tenorite Display" w:cstheme="majorBidi"/>
            <w:sz w:val="24"/>
            <w:szCs w:val="24"/>
          </w:rPr>
          <w:t>Appendix A: FIT Site Visit Protocol</w:t>
        </w:r>
      </w:hyperlink>
      <w:r w:rsidR="00E22033">
        <w:rPr>
          <w:rFonts w:ascii="Tenorite Display" w:hAnsi="Tenorite Display" w:cstheme="majorBidi"/>
          <w:sz w:val="24"/>
          <w:szCs w:val="24"/>
        </w:rPr>
        <w:t xml:space="preserve"> </w:t>
      </w:r>
      <w:r w:rsidR="00926463" w:rsidRPr="3FACA749">
        <w:rPr>
          <w:rFonts w:ascii="Tenorite Display" w:hAnsi="Tenorite Display" w:cstheme="majorBidi"/>
          <w:sz w:val="24"/>
          <w:szCs w:val="24"/>
        </w:rPr>
        <w:t xml:space="preserve">for additional information. </w:t>
      </w:r>
    </w:p>
    <w:p w14:paraId="45DBF6D7" w14:textId="2E1FA4F2" w:rsidR="00FB4FFA" w:rsidRPr="00F03933" w:rsidRDefault="00A943CA" w:rsidP="00C60211">
      <w:pPr>
        <w:pStyle w:val="Heading1"/>
        <w:spacing w:afterLines="120" w:after="288"/>
        <w:jc w:val="both"/>
      </w:pPr>
      <w:bookmarkStart w:id="33" w:name="_Toc1650132784"/>
      <w:r>
        <w:t>P</w:t>
      </w:r>
      <w:r w:rsidR="00FB4FFA">
        <w:t xml:space="preserve">reparing for the </w:t>
      </w:r>
      <w:r w:rsidR="00F31E63">
        <w:t>Site Visit</w:t>
      </w:r>
      <w:bookmarkEnd w:id="33"/>
    </w:p>
    <w:p w14:paraId="741EDBEB" w14:textId="64B70DB2" w:rsidR="00EF12AC" w:rsidRPr="00F03933" w:rsidRDefault="008D040C"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As</w:t>
      </w:r>
      <w:r w:rsidR="00486A04" w:rsidRPr="3FACA749">
        <w:rPr>
          <w:rFonts w:ascii="Tenorite Display" w:hAnsi="Tenorite Display" w:cstheme="majorBidi"/>
          <w:sz w:val="24"/>
          <w:szCs w:val="24"/>
        </w:rPr>
        <w:t xml:space="preserve"> in</w:t>
      </w:r>
      <w:r w:rsidR="00EF12AC" w:rsidRPr="3FACA749">
        <w:rPr>
          <w:rFonts w:ascii="Tenorite Display" w:hAnsi="Tenorite Display" w:cstheme="majorBidi"/>
          <w:sz w:val="24"/>
          <w:szCs w:val="24"/>
        </w:rPr>
        <w:t xml:space="preserve">dicated in the </w:t>
      </w:r>
      <w:r w:rsidR="00E77B3D" w:rsidRPr="00E77B3D">
        <w:rPr>
          <w:rFonts w:ascii="Tenorite Display" w:hAnsi="Tenorite Display"/>
          <w:b/>
          <w:sz w:val="24"/>
        </w:rPr>
        <w:t>FIT</w:t>
      </w:r>
      <w:r w:rsidR="00230372">
        <w:t xml:space="preserve"> </w:t>
      </w:r>
      <w:r w:rsidR="00B567A3">
        <w:rPr>
          <w:rFonts w:ascii="Tenorite Display" w:hAnsi="Tenorite Display" w:cstheme="majorBidi"/>
          <w:sz w:val="24"/>
          <w:szCs w:val="24"/>
        </w:rPr>
        <w:t>S</w:t>
      </w:r>
      <w:r w:rsidR="00B567A3" w:rsidRPr="3FACA749">
        <w:rPr>
          <w:rFonts w:ascii="Tenorite Display" w:hAnsi="Tenorite Display" w:cstheme="majorBidi"/>
          <w:sz w:val="24"/>
          <w:szCs w:val="24"/>
        </w:rPr>
        <w:t xml:space="preserve">ite </w:t>
      </w:r>
      <w:r w:rsidR="00B567A3">
        <w:rPr>
          <w:rFonts w:ascii="Tenorite Display" w:hAnsi="Tenorite Display" w:cstheme="majorBidi"/>
          <w:sz w:val="24"/>
          <w:szCs w:val="24"/>
        </w:rPr>
        <w:t>V</w:t>
      </w:r>
      <w:r w:rsidR="00B567A3" w:rsidRPr="3FACA749">
        <w:rPr>
          <w:rFonts w:ascii="Tenorite Display" w:hAnsi="Tenorite Display" w:cstheme="majorBidi"/>
          <w:sz w:val="24"/>
          <w:szCs w:val="24"/>
        </w:rPr>
        <w:t xml:space="preserve">isit </w:t>
      </w:r>
      <w:r w:rsidR="00B567A3">
        <w:rPr>
          <w:rFonts w:ascii="Tenorite Display" w:hAnsi="Tenorite Display" w:cstheme="majorBidi"/>
          <w:sz w:val="24"/>
          <w:szCs w:val="24"/>
        </w:rPr>
        <w:t>P</w:t>
      </w:r>
      <w:r w:rsidR="00B567A3" w:rsidRPr="3FACA749">
        <w:rPr>
          <w:rFonts w:ascii="Tenorite Display" w:hAnsi="Tenorite Display" w:cstheme="majorBidi"/>
          <w:sz w:val="24"/>
          <w:szCs w:val="24"/>
        </w:rPr>
        <w:t>rotocol</w:t>
      </w:r>
      <w:r w:rsidR="00B567A3">
        <w:rPr>
          <w:rFonts w:ascii="Tenorite Display" w:hAnsi="Tenorite Display" w:cstheme="majorBidi"/>
          <w:sz w:val="24"/>
          <w:szCs w:val="24"/>
        </w:rPr>
        <w:t>,</w:t>
      </w:r>
      <w:r w:rsidR="00B567A3" w:rsidRPr="3FACA749">
        <w:rPr>
          <w:rFonts w:ascii="Tenorite Display" w:hAnsi="Tenorite Display" w:cstheme="majorBidi"/>
          <w:sz w:val="24"/>
          <w:szCs w:val="24"/>
        </w:rPr>
        <w:t xml:space="preserve"> </w:t>
      </w:r>
      <w:r w:rsidR="00486A04" w:rsidRPr="3FACA749">
        <w:rPr>
          <w:rFonts w:ascii="Tenorite Display" w:hAnsi="Tenorite Display" w:cstheme="majorBidi"/>
          <w:sz w:val="24"/>
          <w:szCs w:val="24"/>
        </w:rPr>
        <w:t>the</w:t>
      </w:r>
      <w:r w:rsidR="00A502A3" w:rsidRPr="3FACA749">
        <w:rPr>
          <w:rFonts w:ascii="Tenorite Display" w:hAnsi="Tenorite Display" w:cstheme="majorBidi"/>
          <w:sz w:val="24"/>
          <w:szCs w:val="24"/>
        </w:rPr>
        <w:t xml:space="preserve"> </w:t>
      </w:r>
      <w:r w:rsidR="00050805" w:rsidRPr="3FACA749">
        <w:rPr>
          <w:rFonts w:ascii="Tenorite Display" w:hAnsi="Tenorite Display" w:cstheme="majorBidi"/>
          <w:sz w:val="24"/>
          <w:szCs w:val="24"/>
        </w:rPr>
        <w:t xml:space="preserve">notice to judges </w:t>
      </w:r>
      <w:r w:rsidR="00A502A3" w:rsidRPr="3FACA749">
        <w:rPr>
          <w:rFonts w:ascii="Tenorite Display" w:hAnsi="Tenorite Display" w:cstheme="majorBidi"/>
          <w:sz w:val="24"/>
          <w:szCs w:val="24"/>
        </w:rPr>
        <w:t>should be emailed to judges 60</w:t>
      </w:r>
      <w:r w:rsidR="00486A04" w:rsidRPr="3FACA749">
        <w:rPr>
          <w:rFonts w:ascii="Tenorite Display" w:hAnsi="Tenorite Display" w:cstheme="majorBidi"/>
          <w:sz w:val="24"/>
          <w:szCs w:val="24"/>
        </w:rPr>
        <w:t xml:space="preserve"> </w:t>
      </w:r>
      <w:r w:rsidR="00A502A3" w:rsidRPr="3FACA749">
        <w:rPr>
          <w:rFonts w:ascii="Tenorite Display" w:hAnsi="Tenorite Display" w:cstheme="majorBidi"/>
          <w:sz w:val="24"/>
          <w:szCs w:val="24"/>
        </w:rPr>
        <w:t xml:space="preserve">days </w:t>
      </w:r>
      <w:r w:rsidR="00926463" w:rsidRPr="3FACA749">
        <w:rPr>
          <w:rFonts w:ascii="Tenorite Display" w:hAnsi="Tenorite Display" w:cstheme="majorBidi"/>
          <w:sz w:val="24"/>
          <w:szCs w:val="24"/>
        </w:rPr>
        <w:t>before</w:t>
      </w:r>
      <w:r w:rsidR="00A502A3" w:rsidRPr="3FACA749">
        <w:rPr>
          <w:rFonts w:ascii="Tenorite Display" w:hAnsi="Tenorite Display" w:cstheme="majorBidi"/>
          <w:sz w:val="24"/>
          <w:szCs w:val="24"/>
        </w:rPr>
        <w:t xml:space="preserve"> </w:t>
      </w:r>
      <w:r w:rsidR="00926463" w:rsidRPr="3FACA749">
        <w:rPr>
          <w:rFonts w:ascii="Tenorite Display" w:hAnsi="Tenorite Display" w:cstheme="majorBidi"/>
          <w:sz w:val="24"/>
          <w:szCs w:val="24"/>
        </w:rPr>
        <w:t xml:space="preserve">the </w:t>
      </w:r>
      <w:r w:rsidR="00A502A3" w:rsidRPr="3FACA749">
        <w:rPr>
          <w:rFonts w:ascii="Tenorite Display" w:hAnsi="Tenorite Display" w:cstheme="majorBidi"/>
          <w:sz w:val="24"/>
          <w:szCs w:val="24"/>
        </w:rPr>
        <w:t xml:space="preserve">site visit. </w:t>
      </w:r>
      <w:r w:rsidRPr="3FACA749">
        <w:rPr>
          <w:rFonts w:ascii="Tenorite Display" w:hAnsi="Tenorite Display" w:cstheme="majorBidi"/>
          <w:sz w:val="24"/>
          <w:szCs w:val="24"/>
        </w:rPr>
        <w:t xml:space="preserve">The purpose of this document is </w:t>
      </w:r>
      <w:r w:rsidR="007272A2" w:rsidRPr="3FACA749">
        <w:rPr>
          <w:rFonts w:ascii="Tenorite Display" w:hAnsi="Tenorite Display" w:cstheme="majorBidi"/>
          <w:sz w:val="24"/>
          <w:szCs w:val="24"/>
        </w:rPr>
        <w:t xml:space="preserve">to </w:t>
      </w:r>
      <w:r w:rsidR="001F4B56" w:rsidRPr="3FACA749">
        <w:rPr>
          <w:rFonts w:ascii="Tenorite Display" w:hAnsi="Tenorite Display" w:cstheme="majorBidi"/>
          <w:sz w:val="24"/>
          <w:szCs w:val="24"/>
        </w:rPr>
        <w:t xml:space="preserve">request </w:t>
      </w:r>
      <w:r w:rsidR="00926463" w:rsidRPr="3FACA749">
        <w:rPr>
          <w:rFonts w:ascii="Tenorite Display" w:hAnsi="Tenorite Display" w:cstheme="majorBidi"/>
          <w:sz w:val="24"/>
          <w:szCs w:val="24"/>
        </w:rPr>
        <w:t xml:space="preserve">an </w:t>
      </w:r>
      <w:r w:rsidR="001F4B56" w:rsidRPr="3FACA749">
        <w:rPr>
          <w:rFonts w:ascii="Tenorite Display" w:hAnsi="Tenorite Display" w:cstheme="majorBidi"/>
          <w:sz w:val="24"/>
          <w:szCs w:val="24"/>
        </w:rPr>
        <w:t xml:space="preserve">agreement from judges regarding </w:t>
      </w:r>
      <w:r w:rsidR="001F4B56" w:rsidRPr="3FACA749">
        <w:rPr>
          <w:rFonts w:ascii="Tenorite Display" w:hAnsi="Tenorite Display" w:cstheme="majorBidi"/>
          <w:sz w:val="24"/>
          <w:szCs w:val="24"/>
        </w:rPr>
        <w:lastRenderedPageBreak/>
        <w:t>the upcoming site visit, including dates for observation sessions</w:t>
      </w:r>
      <w:r w:rsidR="007F40A4" w:rsidRPr="3FACA749">
        <w:rPr>
          <w:rFonts w:ascii="Tenorite Display" w:hAnsi="Tenorite Display" w:cstheme="majorBidi"/>
          <w:sz w:val="24"/>
          <w:szCs w:val="24"/>
        </w:rPr>
        <w:t xml:space="preserve">. </w:t>
      </w:r>
      <w:r w:rsidR="007272A2" w:rsidRPr="3FACA749">
        <w:rPr>
          <w:rFonts w:ascii="Tenorite Display" w:hAnsi="Tenorite Display" w:cstheme="majorBidi"/>
          <w:sz w:val="24"/>
          <w:szCs w:val="24"/>
        </w:rPr>
        <w:t xml:space="preserve">This document also provides an overview of the </w:t>
      </w:r>
      <w:r w:rsidR="00545573" w:rsidRPr="3FACA749">
        <w:rPr>
          <w:rFonts w:ascii="Tenorite Display" w:hAnsi="Tenorite Display" w:cstheme="majorBidi"/>
          <w:sz w:val="24"/>
          <w:szCs w:val="24"/>
        </w:rPr>
        <w:t>evaluation</w:t>
      </w:r>
      <w:r w:rsidR="007272A2" w:rsidRPr="3FACA749">
        <w:rPr>
          <w:rFonts w:ascii="Tenorite Display" w:hAnsi="Tenorite Display" w:cstheme="majorBidi"/>
          <w:sz w:val="24"/>
          <w:szCs w:val="24"/>
        </w:rPr>
        <w:t xml:space="preserve"> and </w:t>
      </w:r>
      <w:proofErr w:type="gramStart"/>
      <w:r w:rsidR="007272A2" w:rsidRPr="3FACA749">
        <w:rPr>
          <w:rFonts w:ascii="Tenorite Display" w:hAnsi="Tenorite Display" w:cstheme="majorBidi"/>
          <w:sz w:val="24"/>
          <w:szCs w:val="24"/>
        </w:rPr>
        <w:t>open</w:t>
      </w:r>
      <w:r w:rsidR="008A284E" w:rsidRPr="3FACA749">
        <w:rPr>
          <w:rFonts w:ascii="Tenorite Display" w:hAnsi="Tenorite Display" w:cstheme="majorBidi"/>
          <w:sz w:val="24"/>
          <w:szCs w:val="24"/>
        </w:rPr>
        <w:t>s</w:t>
      </w:r>
      <w:r w:rsidR="007272A2" w:rsidRPr="3FACA749">
        <w:rPr>
          <w:rFonts w:ascii="Tenorite Display" w:hAnsi="Tenorite Display" w:cstheme="majorBidi"/>
          <w:sz w:val="24"/>
          <w:szCs w:val="24"/>
        </w:rPr>
        <w:t xml:space="preserve"> up</w:t>
      </w:r>
      <w:proofErr w:type="gramEnd"/>
      <w:r w:rsidR="007272A2" w:rsidRPr="3FACA749">
        <w:rPr>
          <w:rFonts w:ascii="Tenorite Display" w:hAnsi="Tenorite Display" w:cstheme="majorBidi"/>
          <w:sz w:val="24"/>
          <w:szCs w:val="24"/>
        </w:rPr>
        <w:t xml:space="preserve"> communication channels </w:t>
      </w:r>
      <w:r w:rsidR="00926463" w:rsidRPr="3FACA749">
        <w:rPr>
          <w:rFonts w:ascii="Tenorite Display" w:hAnsi="Tenorite Display" w:cstheme="majorBidi"/>
          <w:sz w:val="24"/>
          <w:szCs w:val="24"/>
        </w:rPr>
        <w:t>if</w:t>
      </w:r>
      <w:r w:rsidR="007272A2" w:rsidRPr="3FACA749">
        <w:rPr>
          <w:rFonts w:ascii="Tenorite Display" w:hAnsi="Tenorite Display" w:cstheme="majorBidi"/>
          <w:sz w:val="24"/>
          <w:szCs w:val="24"/>
        </w:rPr>
        <w:t xml:space="preserve"> judges have any questions or concerns for the </w:t>
      </w:r>
      <w:r w:rsidR="00545573" w:rsidRPr="3FACA749">
        <w:rPr>
          <w:rFonts w:ascii="Tenorite Display" w:hAnsi="Tenorite Display" w:cstheme="majorBidi"/>
          <w:sz w:val="24"/>
          <w:szCs w:val="24"/>
        </w:rPr>
        <w:t xml:space="preserve">evaluation </w:t>
      </w:r>
      <w:r w:rsidR="007272A2" w:rsidRPr="3FACA749">
        <w:rPr>
          <w:rFonts w:ascii="Tenorite Display" w:hAnsi="Tenorite Display" w:cstheme="majorBidi"/>
          <w:sz w:val="24"/>
          <w:szCs w:val="24"/>
        </w:rPr>
        <w:t xml:space="preserve">team. </w:t>
      </w:r>
      <w:r w:rsidR="00845902" w:rsidRPr="3FACA749">
        <w:rPr>
          <w:rFonts w:ascii="Tenorite Display" w:hAnsi="Tenorite Display" w:cstheme="majorBidi"/>
          <w:sz w:val="24"/>
          <w:szCs w:val="24"/>
        </w:rPr>
        <w:t xml:space="preserve">Refer to </w:t>
      </w:r>
      <w:hyperlink w:anchor="_Appendix_B:_Notice">
        <w:r w:rsidR="008B6C15" w:rsidRPr="3FACA749">
          <w:rPr>
            <w:rStyle w:val="Hyperlink"/>
            <w:rFonts w:ascii="Tenorite Display" w:hAnsi="Tenorite Display" w:cstheme="majorBidi"/>
            <w:sz w:val="24"/>
            <w:szCs w:val="24"/>
          </w:rPr>
          <w:t>Appendix B:</w:t>
        </w:r>
        <w:r w:rsidR="00845902" w:rsidRPr="3FACA749">
          <w:rPr>
            <w:rStyle w:val="Hyperlink"/>
            <w:rFonts w:ascii="Tenorite Display" w:hAnsi="Tenorite Display" w:cstheme="majorBidi"/>
            <w:sz w:val="24"/>
            <w:szCs w:val="24"/>
          </w:rPr>
          <w:t xml:space="preserve"> Notice to Judges</w:t>
        </w:r>
      </w:hyperlink>
      <w:r w:rsidR="00230372" w:rsidRPr="3FACA749">
        <w:rPr>
          <w:rFonts w:ascii="Tenorite Display" w:hAnsi="Tenorite Display" w:cstheme="majorBidi"/>
          <w:sz w:val="24"/>
          <w:szCs w:val="24"/>
        </w:rPr>
        <w:t xml:space="preserve"> for additional information. </w:t>
      </w:r>
    </w:p>
    <w:p w14:paraId="693EE2E5" w14:textId="77777777" w:rsidR="00A943CA" w:rsidRPr="00F03933" w:rsidRDefault="00A943CA" w:rsidP="00C60211">
      <w:pPr>
        <w:spacing w:afterLines="120" w:after="288" w:line="240" w:lineRule="auto"/>
        <w:contextualSpacing/>
        <w:jc w:val="both"/>
        <w:rPr>
          <w:rFonts w:ascii="Tenorite Display" w:hAnsi="Tenorite Display" w:cstheme="majorHAnsi"/>
          <w:sz w:val="24"/>
          <w:szCs w:val="24"/>
        </w:rPr>
      </w:pPr>
    </w:p>
    <w:p w14:paraId="5EE7C9DE" w14:textId="0DB8CE40" w:rsidR="00343A7C" w:rsidRPr="00F03933" w:rsidRDefault="00926463" w:rsidP="00C60211">
      <w:pPr>
        <w:spacing w:afterLines="120" w:after="288" w:line="240" w:lineRule="auto"/>
        <w:jc w:val="both"/>
        <w:rPr>
          <w:rFonts w:ascii="Tenorite Display" w:hAnsi="Tenorite Display" w:cstheme="majorHAnsi"/>
          <w:sz w:val="24"/>
          <w:szCs w:val="24"/>
        </w:rPr>
      </w:pPr>
      <w:r>
        <w:rPr>
          <w:rFonts w:ascii="Tenorite Display" w:hAnsi="Tenorite Display" w:cstheme="majorHAnsi"/>
          <w:sz w:val="24"/>
          <w:szCs w:val="24"/>
        </w:rPr>
        <w:t>The following</w:t>
      </w:r>
      <w:r w:rsidRPr="00F03933">
        <w:rPr>
          <w:rFonts w:ascii="Tenorite Display" w:hAnsi="Tenorite Display" w:cstheme="majorHAnsi"/>
          <w:sz w:val="24"/>
          <w:szCs w:val="24"/>
        </w:rPr>
        <w:t xml:space="preserve"> </w:t>
      </w:r>
      <w:r w:rsidR="00343A7C" w:rsidRPr="00F03933">
        <w:rPr>
          <w:rFonts w:ascii="Tenorite Display" w:hAnsi="Tenorite Display" w:cstheme="majorHAnsi"/>
          <w:sz w:val="24"/>
          <w:szCs w:val="24"/>
        </w:rPr>
        <w:t xml:space="preserve">tasks should </w:t>
      </w:r>
      <w:r>
        <w:rPr>
          <w:rFonts w:ascii="Tenorite Display" w:hAnsi="Tenorite Display" w:cstheme="majorHAnsi"/>
          <w:sz w:val="24"/>
          <w:szCs w:val="24"/>
        </w:rPr>
        <w:t xml:space="preserve">also </w:t>
      </w:r>
      <w:r w:rsidR="00343A7C" w:rsidRPr="00F03933">
        <w:rPr>
          <w:rFonts w:ascii="Tenorite Display" w:hAnsi="Tenorite Display" w:cstheme="majorHAnsi"/>
          <w:sz w:val="24"/>
          <w:szCs w:val="24"/>
        </w:rPr>
        <w:t xml:space="preserve">be completed </w:t>
      </w:r>
      <w:r w:rsidR="00127E2C" w:rsidRPr="00F03933">
        <w:rPr>
          <w:rFonts w:ascii="Tenorite Display" w:hAnsi="Tenorite Display" w:cstheme="majorHAnsi"/>
          <w:sz w:val="24"/>
          <w:szCs w:val="24"/>
        </w:rPr>
        <w:t xml:space="preserve">60 days </w:t>
      </w:r>
      <w:r>
        <w:rPr>
          <w:rFonts w:ascii="Tenorite Display" w:hAnsi="Tenorite Display" w:cstheme="majorHAnsi"/>
          <w:sz w:val="24"/>
          <w:szCs w:val="24"/>
        </w:rPr>
        <w:t>before</w:t>
      </w:r>
      <w:r w:rsidR="00127E2C" w:rsidRPr="00F03933">
        <w:rPr>
          <w:rFonts w:ascii="Tenorite Display" w:hAnsi="Tenorite Display" w:cstheme="majorHAnsi"/>
          <w:sz w:val="24"/>
          <w:szCs w:val="24"/>
        </w:rPr>
        <w:t xml:space="preserve"> the </w:t>
      </w:r>
      <w:r>
        <w:rPr>
          <w:rFonts w:ascii="Tenorite Display" w:hAnsi="Tenorite Display" w:cstheme="majorHAnsi"/>
          <w:sz w:val="24"/>
          <w:szCs w:val="24"/>
        </w:rPr>
        <w:t xml:space="preserve">site </w:t>
      </w:r>
      <w:r w:rsidR="00127E2C" w:rsidRPr="00F03933">
        <w:rPr>
          <w:rFonts w:ascii="Tenorite Display" w:hAnsi="Tenorite Display" w:cstheme="majorHAnsi"/>
          <w:sz w:val="24"/>
          <w:szCs w:val="24"/>
        </w:rPr>
        <w:t xml:space="preserve">visit: </w:t>
      </w:r>
    </w:p>
    <w:p w14:paraId="5E7BE415" w14:textId="1A2A3819" w:rsidR="00C54E96" w:rsidRPr="00F03933" w:rsidRDefault="00C54E96" w:rsidP="00C60211">
      <w:pPr>
        <w:pStyle w:val="ListParagraph"/>
        <w:numPr>
          <w:ilvl w:val="0"/>
          <w:numId w:val="10"/>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Obtain or confirm contact information for </w:t>
      </w:r>
      <w:r w:rsidR="00926463">
        <w:rPr>
          <w:rFonts w:ascii="Tenorite Display" w:hAnsi="Tenorite Display" w:cstheme="majorHAnsi"/>
          <w:sz w:val="24"/>
          <w:szCs w:val="24"/>
        </w:rPr>
        <w:t xml:space="preserve">the </w:t>
      </w:r>
      <w:r w:rsidRPr="00F03933">
        <w:rPr>
          <w:rFonts w:ascii="Tenorite Display" w:hAnsi="Tenorite Display" w:cstheme="majorHAnsi"/>
          <w:sz w:val="24"/>
          <w:szCs w:val="24"/>
        </w:rPr>
        <w:t xml:space="preserve">FTC </w:t>
      </w:r>
      <w:proofErr w:type="gramStart"/>
      <w:r w:rsidRPr="00F03933">
        <w:rPr>
          <w:rFonts w:ascii="Tenorite Display" w:hAnsi="Tenorite Display" w:cstheme="majorHAnsi"/>
          <w:sz w:val="24"/>
          <w:szCs w:val="24"/>
        </w:rPr>
        <w:t>coordinator</w:t>
      </w:r>
      <w:proofErr w:type="gramEnd"/>
      <w:r w:rsidRPr="00F03933">
        <w:rPr>
          <w:rFonts w:ascii="Tenorite Display" w:hAnsi="Tenorite Display" w:cstheme="majorHAnsi"/>
          <w:sz w:val="24"/>
          <w:szCs w:val="24"/>
        </w:rPr>
        <w:t xml:space="preserve"> </w:t>
      </w:r>
    </w:p>
    <w:p w14:paraId="72341059" w14:textId="211E72C3" w:rsidR="00343A7C" w:rsidRPr="00F03933" w:rsidRDefault="00127E2C" w:rsidP="00C60211">
      <w:pPr>
        <w:pStyle w:val="ListParagraph"/>
        <w:numPr>
          <w:ilvl w:val="0"/>
          <w:numId w:val="10"/>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Request a list of treatment programs that partner </w:t>
      </w:r>
      <w:r w:rsidR="00343A7C" w:rsidRPr="00F03933">
        <w:rPr>
          <w:rFonts w:ascii="Tenorite Display" w:hAnsi="Tenorite Display" w:cstheme="majorHAnsi"/>
          <w:sz w:val="24"/>
          <w:szCs w:val="24"/>
        </w:rPr>
        <w:t xml:space="preserve">with the </w:t>
      </w:r>
      <w:proofErr w:type="gramStart"/>
      <w:r w:rsidR="005721DD" w:rsidRPr="00F03933">
        <w:rPr>
          <w:rFonts w:ascii="Tenorite Display" w:hAnsi="Tenorite Display" w:cstheme="majorHAnsi"/>
          <w:sz w:val="24"/>
          <w:szCs w:val="24"/>
        </w:rPr>
        <w:t>FTC</w:t>
      </w:r>
      <w:proofErr w:type="gramEnd"/>
    </w:p>
    <w:p w14:paraId="5264276F" w14:textId="5D954202" w:rsidR="00127E2C" w:rsidRPr="00F03933" w:rsidRDefault="00127E2C" w:rsidP="00C60211">
      <w:pPr>
        <w:pStyle w:val="ListParagraph"/>
        <w:numPr>
          <w:ilvl w:val="0"/>
          <w:numId w:val="10"/>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Randomly select </w:t>
      </w:r>
      <w:r w:rsidR="000755E1">
        <w:rPr>
          <w:rFonts w:ascii="Tenorite Display" w:hAnsi="Tenorite Display" w:cstheme="majorHAnsi"/>
          <w:sz w:val="24"/>
          <w:szCs w:val="24"/>
        </w:rPr>
        <w:t xml:space="preserve">one </w:t>
      </w:r>
      <w:r w:rsidRPr="00F03933">
        <w:rPr>
          <w:rFonts w:ascii="Tenorite Display" w:hAnsi="Tenorite Display" w:cstheme="majorHAnsi"/>
          <w:sz w:val="24"/>
          <w:szCs w:val="24"/>
        </w:rPr>
        <w:t xml:space="preserve">treatment </w:t>
      </w:r>
      <w:r w:rsidR="00343A7C" w:rsidRPr="00F03933">
        <w:rPr>
          <w:rFonts w:ascii="Tenorite Display" w:hAnsi="Tenorite Display" w:cstheme="majorHAnsi"/>
          <w:sz w:val="24"/>
          <w:szCs w:val="24"/>
        </w:rPr>
        <w:t xml:space="preserve">program for assessment </w:t>
      </w:r>
    </w:p>
    <w:p w14:paraId="6749A5F6" w14:textId="2A7A2261" w:rsidR="00343A7C" w:rsidRPr="00F03933" w:rsidRDefault="00343A7C" w:rsidP="00C60211">
      <w:pPr>
        <w:pStyle w:val="ListParagraph"/>
        <w:numPr>
          <w:ilvl w:val="0"/>
          <w:numId w:val="10"/>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Obtain or confirm contact information for </w:t>
      </w:r>
      <w:r w:rsidR="00940181" w:rsidRPr="00F03933">
        <w:rPr>
          <w:rFonts w:ascii="Tenorite Display" w:hAnsi="Tenorite Display" w:cstheme="majorHAnsi"/>
          <w:sz w:val="24"/>
          <w:szCs w:val="24"/>
        </w:rPr>
        <w:t xml:space="preserve">a point of contact at the treatment </w:t>
      </w:r>
      <w:r w:rsidR="00B86905" w:rsidRPr="00F03933">
        <w:rPr>
          <w:rFonts w:ascii="Tenorite Display" w:hAnsi="Tenorite Display" w:cstheme="majorHAnsi"/>
          <w:sz w:val="24"/>
          <w:szCs w:val="24"/>
        </w:rPr>
        <w:t xml:space="preserve">program selected for interviews and </w:t>
      </w:r>
      <w:proofErr w:type="gramStart"/>
      <w:r w:rsidR="00B86905" w:rsidRPr="00F03933">
        <w:rPr>
          <w:rFonts w:ascii="Tenorite Display" w:hAnsi="Tenorite Display" w:cstheme="majorHAnsi"/>
          <w:sz w:val="24"/>
          <w:szCs w:val="24"/>
        </w:rPr>
        <w:t>observation</w:t>
      </w:r>
      <w:proofErr w:type="gramEnd"/>
      <w:r w:rsidR="00926463">
        <w:rPr>
          <w:rFonts w:ascii="Tenorite Display" w:hAnsi="Tenorite Display" w:cstheme="majorHAnsi"/>
          <w:sz w:val="24"/>
          <w:szCs w:val="24"/>
        </w:rPr>
        <w:tab/>
      </w:r>
    </w:p>
    <w:p w14:paraId="75023099" w14:textId="0E5AD89D" w:rsidR="00784C50" w:rsidRPr="00F03933" w:rsidRDefault="00343A7C" w:rsidP="00C60211">
      <w:pPr>
        <w:pStyle w:val="ListParagraph"/>
        <w:numPr>
          <w:ilvl w:val="0"/>
          <w:numId w:val="10"/>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S</w:t>
      </w:r>
      <w:r w:rsidR="00127E2C" w:rsidRPr="00F03933">
        <w:rPr>
          <w:rFonts w:ascii="Tenorite Display" w:hAnsi="Tenorite Display" w:cstheme="majorHAnsi"/>
          <w:sz w:val="24"/>
          <w:szCs w:val="24"/>
        </w:rPr>
        <w:t xml:space="preserve">chedule all observations and interviews </w:t>
      </w:r>
      <w:r w:rsidR="00203B38" w:rsidRPr="00F03933">
        <w:rPr>
          <w:rFonts w:ascii="Tenorite Display" w:hAnsi="Tenorite Display" w:cstheme="majorHAnsi"/>
          <w:sz w:val="24"/>
          <w:szCs w:val="24"/>
        </w:rPr>
        <w:t xml:space="preserve">with court and treatment professionals </w:t>
      </w:r>
    </w:p>
    <w:p w14:paraId="700F4C2C" w14:textId="2AAFD66C" w:rsidR="00784C50" w:rsidRPr="00F03933" w:rsidRDefault="00926463" w:rsidP="00C60211">
      <w:pPr>
        <w:spacing w:afterLines="120" w:after="288" w:line="240" w:lineRule="auto"/>
        <w:jc w:val="both"/>
        <w:rPr>
          <w:rFonts w:ascii="Tenorite Display" w:hAnsi="Tenorite Display" w:cstheme="majorHAnsi"/>
          <w:sz w:val="24"/>
          <w:szCs w:val="24"/>
        </w:rPr>
      </w:pPr>
      <w:r>
        <w:rPr>
          <w:rFonts w:ascii="Tenorite Display" w:hAnsi="Tenorite Display" w:cstheme="majorHAnsi"/>
          <w:sz w:val="24"/>
          <w:szCs w:val="24"/>
        </w:rPr>
        <w:t>The following tasks should be completed i</w:t>
      </w:r>
      <w:r w:rsidR="00784C50" w:rsidRPr="00F03933">
        <w:rPr>
          <w:rFonts w:ascii="Tenorite Display" w:hAnsi="Tenorite Display" w:cstheme="majorHAnsi"/>
          <w:sz w:val="24"/>
          <w:szCs w:val="24"/>
        </w:rPr>
        <w:t xml:space="preserve">n the week </w:t>
      </w:r>
      <w:r>
        <w:rPr>
          <w:rFonts w:ascii="Tenorite Display" w:hAnsi="Tenorite Display" w:cstheme="majorHAnsi"/>
          <w:sz w:val="24"/>
          <w:szCs w:val="24"/>
        </w:rPr>
        <w:t>before</w:t>
      </w:r>
      <w:r w:rsidR="00784C50" w:rsidRPr="00F03933">
        <w:rPr>
          <w:rFonts w:ascii="Tenorite Display" w:hAnsi="Tenorite Display" w:cstheme="majorHAnsi"/>
          <w:sz w:val="24"/>
          <w:szCs w:val="24"/>
        </w:rPr>
        <w:t xml:space="preserve"> the site visit:</w:t>
      </w:r>
    </w:p>
    <w:p w14:paraId="55766075" w14:textId="794D47DD" w:rsidR="00A47BC0" w:rsidRPr="001E7E78" w:rsidRDefault="00784C50" w:rsidP="00C60211">
      <w:pPr>
        <w:pStyle w:val="ListParagraph"/>
        <w:numPr>
          <w:ilvl w:val="0"/>
          <w:numId w:val="11"/>
        </w:numPr>
        <w:spacing w:afterLines="120" w:after="288" w:line="240" w:lineRule="auto"/>
        <w:jc w:val="both"/>
        <w:rPr>
          <w:rFonts w:ascii="Tenorite Display" w:hAnsi="Tenorite Display" w:cstheme="majorHAnsi"/>
          <w:sz w:val="24"/>
          <w:szCs w:val="24"/>
        </w:rPr>
      </w:pPr>
      <w:r w:rsidRPr="001E7E78">
        <w:rPr>
          <w:rFonts w:ascii="Tenorite Display" w:hAnsi="Tenorite Display" w:cstheme="majorHAnsi"/>
          <w:sz w:val="24"/>
          <w:szCs w:val="24"/>
        </w:rPr>
        <w:t xml:space="preserve">Confirm scheduled interviews and </w:t>
      </w:r>
      <w:proofErr w:type="gramStart"/>
      <w:r w:rsidRPr="001E7E78">
        <w:rPr>
          <w:rFonts w:ascii="Tenorite Display" w:hAnsi="Tenorite Display" w:cstheme="majorHAnsi"/>
          <w:sz w:val="24"/>
          <w:szCs w:val="24"/>
        </w:rPr>
        <w:t>observations</w:t>
      </w:r>
      <w:proofErr w:type="gramEnd"/>
    </w:p>
    <w:p w14:paraId="52A02416" w14:textId="42124116" w:rsidR="00F277C1" w:rsidRPr="009A45AB" w:rsidRDefault="00952AFA" w:rsidP="00F277C1">
      <w:pPr>
        <w:spacing w:afterLines="120" w:after="288" w:line="240" w:lineRule="auto"/>
        <w:jc w:val="both"/>
        <w:rPr>
          <w:rFonts w:ascii="Tenorite Display" w:hAnsi="Tenorite Display"/>
          <w:sz w:val="24"/>
          <w:szCs w:val="24"/>
        </w:rPr>
      </w:pPr>
      <w:r w:rsidRPr="001E7E78">
        <w:rPr>
          <w:rFonts w:ascii="Tenorite Display" w:hAnsi="Tenorite Display" w:cstheme="majorHAnsi"/>
          <w:sz w:val="24"/>
          <w:szCs w:val="24"/>
        </w:rPr>
        <w:t xml:space="preserve">Evaluators should spend time familiarizing themselves with the </w:t>
      </w:r>
      <w:r w:rsidR="00BA5E3A" w:rsidRPr="001E7E78">
        <w:rPr>
          <w:rFonts w:ascii="Tenorite Display" w:hAnsi="Tenorite Display" w:cstheme="majorHAnsi"/>
          <w:i/>
          <w:iCs/>
          <w:sz w:val="24"/>
          <w:szCs w:val="24"/>
        </w:rPr>
        <w:t>Standards</w:t>
      </w:r>
      <w:r w:rsidR="00366326" w:rsidRPr="009A45AB">
        <w:rPr>
          <w:rFonts w:ascii="Tenorite Display" w:hAnsi="Tenorite Display"/>
          <w:sz w:val="24"/>
          <w:szCs w:val="24"/>
        </w:rPr>
        <w:t xml:space="preserve"> </w:t>
      </w:r>
      <w:r w:rsidR="00313259" w:rsidRPr="009A45AB">
        <w:rPr>
          <w:rFonts w:ascii="Tenorite Display" w:hAnsi="Tenorite Display"/>
          <w:sz w:val="24"/>
          <w:szCs w:val="24"/>
        </w:rPr>
        <w:t xml:space="preserve">to build confidence </w:t>
      </w:r>
      <w:r w:rsidR="00F071B3" w:rsidRPr="009A45AB">
        <w:rPr>
          <w:rFonts w:ascii="Tenorite Display" w:hAnsi="Tenorite Display"/>
          <w:sz w:val="24"/>
          <w:szCs w:val="24"/>
        </w:rPr>
        <w:t xml:space="preserve">in their understanding of what they are looking for when administering the </w:t>
      </w:r>
      <w:r w:rsidR="00E77B3D" w:rsidRPr="001E7E78">
        <w:rPr>
          <w:rFonts w:ascii="Tenorite Display" w:hAnsi="Tenorite Display"/>
          <w:b/>
          <w:sz w:val="24"/>
          <w:szCs w:val="24"/>
        </w:rPr>
        <w:t>FIT</w:t>
      </w:r>
      <w:r w:rsidR="00133DF1" w:rsidRPr="009A45AB">
        <w:rPr>
          <w:rFonts w:ascii="Tenorite Display" w:hAnsi="Tenorite Display"/>
          <w:sz w:val="24"/>
          <w:szCs w:val="24"/>
        </w:rPr>
        <w:t xml:space="preserve"> and </w:t>
      </w:r>
      <w:r w:rsidR="0018161B" w:rsidRPr="009A45AB">
        <w:rPr>
          <w:rFonts w:ascii="Tenorite Display" w:hAnsi="Tenorite Display"/>
          <w:sz w:val="24"/>
          <w:szCs w:val="24"/>
        </w:rPr>
        <w:t>how to implement the rating scale</w:t>
      </w:r>
      <w:r w:rsidR="00F071B3" w:rsidRPr="009A45AB">
        <w:rPr>
          <w:rFonts w:ascii="Tenorite Display" w:hAnsi="Tenorite Display"/>
          <w:sz w:val="24"/>
          <w:szCs w:val="24"/>
        </w:rPr>
        <w:t xml:space="preserve">. </w:t>
      </w:r>
      <w:r w:rsidR="0094750E" w:rsidRPr="009A45AB">
        <w:rPr>
          <w:rFonts w:ascii="Tenorite Display" w:hAnsi="Tenorite Display"/>
          <w:sz w:val="24"/>
          <w:szCs w:val="24"/>
        </w:rPr>
        <w:t xml:space="preserve">It may be helpful to spend some time role playing </w:t>
      </w:r>
      <w:r w:rsidR="007735EE" w:rsidRPr="009A45AB">
        <w:rPr>
          <w:rFonts w:ascii="Tenorite Display" w:hAnsi="Tenorite Display"/>
          <w:sz w:val="24"/>
          <w:szCs w:val="24"/>
        </w:rPr>
        <w:t>with a colleague to practice</w:t>
      </w:r>
      <w:r w:rsidR="001026AC" w:rsidRPr="009A45AB">
        <w:rPr>
          <w:rFonts w:ascii="Tenorite Display" w:hAnsi="Tenorite Display"/>
          <w:sz w:val="24"/>
          <w:szCs w:val="24"/>
        </w:rPr>
        <w:t xml:space="preserve"> administering the interview questions, or observing different interactions in court, for example. </w:t>
      </w:r>
    </w:p>
    <w:p w14:paraId="61CDFB14" w14:textId="2329DF59" w:rsidR="00242235" w:rsidRPr="009A45AB" w:rsidRDefault="001B1089" w:rsidP="009A45AB">
      <w:pPr>
        <w:spacing w:afterLines="120" w:after="288" w:line="240" w:lineRule="auto"/>
        <w:jc w:val="both"/>
        <w:rPr>
          <w:rFonts w:ascii="Tenorite Display" w:hAnsi="Tenorite Display"/>
          <w:sz w:val="24"/>
          <w:szCs w:val="24"/>
        </w:rPr>
      </w:pPr>
      <w:r w:rsidRPr="009A45AB">
        <w:rPr>
          <w:rFonts w:ascii="Tenorite Display" w:hAnsi="Tenorite Display"/>
          <w:sz w:val="24"/>
          <w:szCs w:val="24"/>
        </w:rPr>
        <w:t xml:space="preserve">It is </w:t>
      </w:r>
      <w:r w:rsidR="00460A2C" w:rsidRPr="009A45AB">
        <w:rPr>
          <w:rFonts w:ascii="Tenorite Display" w:hAnsi="Tenorite Display"/>
          <w:sz w:val="24"/>
          <w:szCs w:val="24"/>
        </w:rPr>
        <w:t>advisable to learn the court room policies, including dress code</w:t>
      </w:r>
      <w:r w:rsidR="00FA1E2A" w:rsidRPr="009A45AB">
        <w:rPr>
          <w:rFonts w:ascii="Tenorite Display" w:hAnsi="Tenorite Display"/>
          <w:sz w:val="24"/>
          <w:szCs w:val="24"/>
        </w:rPr>
        <w:t>, ahead of the site visit. Most importantly</w:t>
      </w:r>
      <w:r w:rsidR="00821873" w:rsidRPr="009A45AB">
        <w:rPr>
          <w:rFonts w:ascii="Tenorite Display" w:hAnsi="Tenorite Display"/>
          <w:sz w:val="24"/>
          <w:szCs w:val="24"/>
        </w:rPr>
        <w:t>, practicing professional behavior and discretion</w:t>
      </w:r>
      <w:r w:rsidR="00AB1314" w:rsidRPr="009A45AB">
        <w:rPr>
          <w:rFonts w:ascii="Tenorite Display" w:hAnsi="Tenorite Display"/>
          <w:sz w:val="24"/>
          <w:szCs w:val="24"/>
        </w:rPr>
        <w:t xml:space="preserve"> will </w:t>
      </w:r>
      <w:r w:rsidR="00954D5F" w:rsidRPr="009A45AB">
        <w:rPr>
          <w:rFonts w:ascii="Tenorite Display" w:hAnsi="Tenorite Display"/>
          <w:sz w:val="24"/>
          <w:szCs w:val="24"/>
        </w:rPr>
        <w:t xml:space="preserve">decrease any distraction the rater may cause and help to ensure </w:t>
      </w:r>
      <w:r w:rsidR="00C8066D" w:rsidRPr="009A45AB">
        <w:rPr>
          <w:rFonts w:ascii="Tenorite Display" w:hAnsi="Tenorite Display"/>
          <w:sz w:val="24"/>
          <w:szCs w:val="24"/>
        </w:rPr>
        <w:t xml:space="preserve">they are able to get an accurate measurement and are invited to return to repeat assessment. </w:t>
      </w:r>
      <w:r w:rsidR="00D122E3" w:rsidRPr="009A45AB">
        <w:rPr>
          <w:rFonts w:ascii="Tenorite Display" w:hAnsi="Tenorite Display"/>
          <w:sz w:val="24"/>
          <w:szCs w:val="24"/>
        </w:rPr>
        <w:t xml:space="preserve">At the time of the site visit, the rater should clarify with the judge if they want the rater to introduce </w:t>
      </w:r>
      <w:r w:rsidR="00C75BBC" w:rsidRPr="009A45AB">
        <w:rPr>
          <w:rFonts w:ascii="Tenorite Display" w:hAnsi="Tenorite Display"/>
          <w:sz w:val="24"/>
          <w:szCs w:val="24"/>
        </w:rPr>
        <w:t>themselves</w:t>
      </w:r>
      <w:r w:rsidR="00D122E3" w:rsidRPr="009A45AB">
        <w:rPr>
          <w:rFonts w:ascii="Tenorite Display" w:hAnsi="Tenorite Display"/>
          <w:sz w:val="24"/>
          <w:szCs w:val="24"/>
        </w:rPr>
        <w:t xml:space="preserve"> to the clients in</w:t>
      </w:r>
      <w:r w:rsidR="00C75BBC" w:rsidRPr="009A45AB">
        <w:rPr>
          <w:rFonts w:ascii="Tenorite Display" w:hAnsi="Tenorite Display"/>
          <w:sz w:val="24"/>
          <w:szCs w:val="24"/>
        </w:rPr>
        <w:t xml:space="preserve"> court. </w:t>
      </w:r>
      <w:r w:rsidR="00C10C65" w:rsidRPr="009A45AB">
        <w:rPr>
          <w:rFonts w:ascii="Tenorite Display" w:hAnsi="Tenorite Display"/>
          <w:sz w:val="24"/>
          <w:szCs w:val="24"/>
        </w:rPr>
        <w:t xml:space="preserve">While it is likely the judge </w:t>
      </w:r>
      <w:r w:rsidR="00D12635" w:rsidRPr="009A45AB">
        <w:rPr>
          <w:rFonts w:ascii="Tenorite Display" w:hAnsi="Tenorite Display"/>
          <w:sz w:val="24"/>
          <w:szCs w:val="24"/>
        </w:rPr>
        <w:t>may not have time for conversation, r</w:t>
      </w:r>
      <w:r w:rsidR="00796E18" w:rsidRPr="009A45AB">
        <w:rPr>
          <w:rFonts w:ascii="Tenorite Display" w:hAnsi="Tenorite Display"/>
          <w:sz w:val="24"/>
          <w:szCs w:val="24"/>
        </w:rPr>
        <w:t xml:space="preserve">aters should always </w:t>
      </w:r>
      <w:r w:rsidR="00D12635" w:rsidRPr="009A45AB">
        <w:rPr>
          <w:rFonts w:ascii="Tenorite Display" w:hAnsi="Tenorite Display"/>
          <w:sz w:val="24"/>
          <w:szCs w:val="24"/>
        </w:rPr>
        <w:t xml:space="preserve">give a brief </w:t>
      </w:r>
      <w:r w:rsidR="00796E18" w:rsidRPr="009A45AB">
        <w:rPr>
          <w:rFonts w:ascii="Tenorite Display" w:hAnsi="Tenorite Display"/>
          <w:sz w:val="24"/>
          <w:szCs w:val="24"/>
        </w:rPr>
        <w:t xml:space="preserve">thank </w:t>
      </w:r>
      <w:r w:rsidR="00D12635" w:rsidRPr="009A45AB">
        <w:rPr>
          <w:rFonts w:ascii="Tenorite Display" w:hAnsi="Tenorite Display"/>
          <w:sz w:val="24"/>
          <w:szCs w:val="24"/>
        </w:rPr>
        <w:t xml:space="preserve">you to </w:t>
      </w:r>
      <w:r w:rsidR="00796E18" w:rsidRPr="009A45AB">
        <w:rPr>
          <w:rFonts w:ascii="Tenorite Display" w:hAnsi="Tenorite Display"/>
          <w:sz w:val="24"/>
          <w:szCs w:val="24"/>
        </w:rPr>
        <w:t xml:space="preserve">the judge at the conclusion of the site visit. </w:t>
      </w:r>
    </w:p>
    <w:p w14:paraId="395F58BF" w14:textId="016A0D3A" w:rsidR="00A47BC0" w:rsidRPr="00F03933" w:rsidRDefault="00520C4B" w:rsidP="00C60211">
      <w:pPr>
        <w:pStyle w:val="Heading2"/>
        <w:jc w:val="both"/>
      </w:pPr>
      <w:bookmarkStart w:id="34" w:name="_Toc1117961774"/>
      <w:r>
        <w:t>4.1</w:t>
      </w:r>
      <w:r w:rsidR="00A943CA">
        <w:t xml:space="preserve"> </w:t>
      </w:r>
      <w:r w:rsidR="00A47BC0">
        <w:t xml:space="preserve">Document </w:t>
      </w:r>
      <w:r w:rsidR="00F31E63">
        <w:t>Request</w:t>
      </w:r>
      <w:bookmarkEnd w:id="34"/>
    </w:p>
    <w:p w14:paraId="5AC9D197" w14:textId="75D22C05" w:rsidR="00050805" w:rsidRPr="00F06EE4" w:rsidRDefault="00050805" w:rsidP="3FACA749">
      <w:pPr>
        <w:spacing w:afterLines="120" w:after="288" w:line="240" w:lineRule="auto"/>
        <w:jc w:val="both"/>
        <w:rPr>
          <w:rFonts w:ascii="Tenorite Display" w:hAnsi="Tenorite Display" w:cstheme="majorBidi"/>
          <w:color w:val="0563C1"/>
          <w:sz w:val="24"/>
          <w:szCs w:val="24"/>
          <w:u w:val="single"/>
        </w:rPr>
      </w:pPr>
      <w:r w:rsidRPr="3FACA749">
        <w:rPr>
          <w:rFonts w:ascii="Tenorite Display" w:hAnsi="Tenorite Display" w:cstheme="majorBidi"/>
          <w:sz w:val="24"/>
          <w:szCs w:val="24"/>
        </w:rPr>
        <w:t>D</w:t>
      </w:r>
      <w:r>
        <w:t>ocument request letters</w:t>
      </w:r>
      <w:r w:rsidRPr="3FACA749">
        <w:rPr>
          <w:rFonts w:ascii="Tenorite Display" w:hAnsi="Tenorite Display" w:cstheme="majorBidi"/>
          <w:sz w:val="24"/>
          <w:szCs w:val="24"/>
        </w:rPr>
        <w:t xml:space="preserve"> </w:t>
      </w:r>
      <w:r w:rsidR="00702BC2" w:rsidRPr="3FACA749">
        <w:rPr>
          <w:rFonts w:ascii="Tenorite Display" w:hAnsi="Tenorite Display" w:cstheme="majorBidi"/>
          <w:sz w:val="24"/>
          <w:szCs w:val="24"/>
        </w:rPr>
        <w:t xml:space="preserve">should be emailed to the </w:t>
      </w:r>
      <w:r w:rsidR="005721DD" w:rsidRPr="3FACA749">
        <w:rPr>
          <w:rFonts w:ascii="Tenorite Display" w:hAnsi="Tenorite Display" w:cstheme="majorBidi"/>
          <w:sz w:val="24"/>
          <w:szCs w:val="24"/>
        </w:rPr>
        <w:t>FTC</w:t>
      </w:r>
      <w:r w:rsidR="00702BC2" w:rsidRPr="3FACA749">
        <w:rPr>
          <w:rFonts w:ascii="Tenorite Display" w:hAnsi="Tenorite Display" w:cstheme="majorBidi"/>
          <w:sz w:val="24"/>
          <w:szCs w:val="24"/>
        </w:rPr>
        <w:t xml:space="preserve"> </w:t>
      </w:r>
      <w:r w:rsidR="0081522F" w:rsidRPr="3FACA749">
        <w:rPr>
          <w:rFonts w:ascii="Tenorite Display" w:hAnsi="Tenorite Display" w:cstheme="majorBidi"/>
          <w:sz w:val="24"/>
          <w:szCs w:val="24"/>
        </w:rPr>
        <w:t>c</w:t>
      </w:r>
      <w:r w:rsidR="00702BC2" w:rsidRPr="3FACA749">
        <w:rPr>
          <w:rFonts w:ascii="Tenorite Display" w:hAnsi="Tenorite Display" w:cstheme="majorBidi"/>
          <w:sz w:val="24"/>
          <w:szCs w:val="24"/>
        </w:rPr>
        <w:t>oordinator</w:t>
      </w:r>
      <w:r w:rsidR="009C4C71" w:rsidRPr="3FACA749">
        <w:rPr>
          <w:rFonts w:ascii="Tenorite Display" w:hAnsi="Tenorite Display" w:cstheme="majorBidi"/>
          <w:sz w:val="24"/>
          <w:szCs w:val="24"/>
        </w:rPr>
        <w:t xml:space="preserve"> and</w:t>
      </w:r>
      <w:r w:rsidR="00702BC2" w:rsidRPr="3FACA749">
        <w:rPr>
          <w:rFonts w:ascii="Tenorite Display" w:hAnsi="Tenorite Display" w:cstheme="majorBidi"/>
          <w:sz w:val="24"/>
          <w:szCs w:val="24"/>
        </w:rPr>
        <w:t xml:space="preserve"> </w:t>
      </w:r>
      <w:r w:rsidR="00B65B9B" w:rsidRPr="3FACA749">
        <w:rPr>
          <w:rFonts w:ascii="Tenorite Display" w:hAnsi="Tenorite Display" w:cstheme="majorBidi"/>
          <w:sz w:val="24"/>
          <w:szCs w:val="24"/>
        </w:rPr>
        <w:t>the treatment professional on the FTC team from the randomly selected treatment program</w:t>
      </w:r>
      <w:r w:rsidR="00C15CEE" w:rsidRPr="3FACA749">
        <w:rPr>
          <w:rFonts w:ascii="Tenorite Display" w:hAnsi="Tenorite Display" w:cstheme="majorBidi"/>
          <w:sz w:val="24"/>
          <w:szCs w:val="24"/>
        </w:rPr>
        <w:t xml:space="preserve">. </w:t>
      </w:r>
      <w:r w:rsidR="00312472" w:rsidRPr="3FACA749">
        <w:rPr>
          <w:rFonts w:ascii="Tenorite Display" w:hAnsi="Tenorite Display" w:cstheme="majorBidi"/>
          <w:sz w:val="24"/>
          <w:szCs w:val="24"/>
        </w:rPr>
        <w:t xml:space="preserve">As indicated in the </w:t>
      </w:r>
      <w:r w:rsidR="00E77B3D" w:rsidRPr="00E77B3D">
        <w:rPr>
          <w:rFonts w:ascii="Tenorite Display" w:hAnsi="Tenorite Display"/>
          <w:b/>
          <w:sz w:val="24"/>
        </w:rPr>
        <w:t>FIT</w:t>
      </w:r>
      <w:r>
        <w:t xml:space="preserve"> </w:t>
      </w:r>
      <w:r w:rsidR="00E22033">
        <w:rPr>
          <w:rFonts w:ascii="Tenorite Display" w:hAnsi="Tenorite Display" w:cstheme="majorBidi"/>
          <w:sz w:val="24"/>
          <w:szCs w:val="24"/>
        </w:rPr>
        <w:t>S</w:t>
      </w:r>
      <w:r w:rsidR="00E22033" w:rsidRPr="3FACA749">
        <w:rPr>
          <w:rFonts w:ascii="Tenorite Display" w:hAnsi="Tenorite Display" w:cstheme="majorBidi"/>
          <w:sz w:val="24"/>
          <w:szCs w:val="24"/>
        </w:rPr>
        <w:t xml:space="preserve">ite </w:t>
      </w:r>
      <w:r w:rsidR="00E22033">
        <w:rPr>
          <w:rFonts w:ascii="Tenorite Display" w:hAnsi="Tenorite Display" w:cstheme="majorBidi"/>
          <w:sz w:val="24"/>
          <w:szCs w:val="24"/>
        </w:rPr>
        <w:t>V</w:t>
      </w:r>
      <w:r w:rsidR="00E22033" w:rsidRPr="3FACA749">
        <w:rPr>
          <w:rFonts w:ascii="Tenorite Display" w:hAnsi="Tenorite Display" w:cstheme="majorBidi"/>
          <w:sz w:val="24"/>
          <w:szCs w:val="24"/>
        </w:rPr>
        <w:t xml:space="preserve">isit </w:t>
      </w:r>
      <w:r w:rsidR="00E22033">
        <w:rPr>
          <w:rFonts w:ascii="Tenorite Display" w:hAnsi="Tenorite Display" w:cstheme="majorBidi"/>
          <w:sz w:val="24"/>
          <w:szCs w:val="24"/>
        </w:rPr>
        <w:t>P</w:t>
      </w:r>
      <w:r w:rsidR="00E22033" w:rsidRPr="3FACA749">
        <w:rPr>
          <w:rFonts w:ascii="Tenorite Display" w:hAnsi="Tenorite Display" w:cstheme="majorBidi"/>
          <w:sz w:val="24"/>
          <w:szCs w:val="24"/>
        </w:rPr>
        <w:t>rotocol</w:t>
      </w:r>
      <w:r w:rsidR="00312472" w:rsidRPr="3FACA749">
        <w:rPr>
          <w:rFonts w:ascii="Tenorite Display" w:hAnsi="Tenorite Display" w:cstheme="majorBidi"/>
          <w:sz w:val="24"/>
          <w:szCs w:val="24"/>
        </w:rPr>
        <w:t xml:space="preserve">, </w:t>
      </w:r>
      <w:r w:rsidR="00E74366" w:rsidRPr="3FACA749">
        <w:rPr>
          <w:rFonts w:ascii="Tenorite Display" w:hAnsi="Tenorite Display" w:cstheme="majorBidi"/>
          <w:sz w:val="24"/>
          <w:szCs w:val="24"/>
        </w:rPr>
        <w:t>the</w:t>
      </w:r>
      <w:r w:rsidR="00486A04" w:rsidRPr="3FACA749">
        <w:rPr>
          <w:rFonts w:ascii="Tenorite Display" w:hAnsi="Tenorite Display" w:cstheme="majorBidi"/>
          <w:sz w:val="24"/>
          <w:szCs w:val="24"/>
        </w:rPr>
        <w:t xml:space="preserve"> </w:t>
      </w:r>
      <w:r w:rsidRPr="3FACA749">
        <w:rPr>
          <w:rFonts w:ascii="Tenorite Display" w:hAnsi="Tenorite Display" w:cstheme="majorBidi"/>
          <w:sz w:val="24"/>
          <w:szCs w:val="24"/>
        </w:rPr>
        <w:t xml:space="preserve">document request letter should </w:t>
      </w:r>
      <w:r w:rsidR="0037761B" w:rsidRPr="3FACA749">
        <w:rPr>
          <w:rFonts w:ascii="Tenorite Display" w:hAnsi="Tenorite Display" w:cstheme="majorBidi"/>
          <w:sz w:val="24"/>
          <w:szCs w:val="24"/>
        </w:rPr>
        <w:t xml:space="preserve">be emailed </w:t>
      </w:r>
      <w:r w:rsidR="00A502A3" w:rsidRPr="3FACA749">
        <w:rPr>
          <w:rFonts w:ascii="Tenorite Display" w:hAnsi="Tenorite Display" w:cstheme="majorBidi"/>
          <w:sz w:val="24"/>
          <w:szCs w:val="24"/>
        </w:rPr>
        <w:t xml:space="preserve">to court professionals </w:t>
      </w:r>
      <w:r w:rsidR="00C15CEE" w:rsidRPr="3FACA749">
        <w:rPr>
          <w:rFonts w:ascii="Tenorite Display" w:hAnsi="Tenorite Display" w:cstheme="majorBidi"/>
          <w:sz w:val="24"/>
          <w:szCs w:val="24"/>
        </w:rPr>
        <w:t xml:space="preserve">30 days </w:t>
      </w:r>
      <w:r w:rsidR="00B80F81" w:rsidRPr="3FACA749">
        <w:rPr>
          <w:rFonts w:ascii="Tenorite Display" w:hAnsi="Tenorite Display" w:cstheme="majorBidi"/>
          <w:sz w:val="24"/>
          <w:szCs w:val="24"/>
        </w:rPr>
        <w:t>before</w:t>
      </w:r>
      <w:r w:rsidR="00C15CEE" w:rsidRPr="3FACA749">
        <w:rPr>
          <w:rFonts w:ascii="Tenorite Display" w:hAnsi="Tenorite Display" w:cstheme="majorBidi"/>
          <w:sz w:val="24"/>
          <w:szCs w:val="24"/>
        </w:rPr>
        <w:t xml:space="preserve"> the site visit. </w:t>
      </w:r>
      <w:r w:rsidRPr="3FACA749">
        <w:rPr>
          <w:rFonts w:ascii="Tenorite Display" w:hAnsi="Tenorite Display" w:cstheme="majorBidi"/>
          <w:sz w:val="24"/>
          <w:szCs w:val="24"/>
        </w:rPr>
        <w:t xml:space="preserve">Refer to </w:t>
      </w:r>
      <w:hyperlink w:anchor="_Appendix_C:_Document">
        <w:r w:rsidRPr="3FACA749">
          <w:rPr>
            <w:rStyle w:val="Hyperlink"/>
            <w:rFonts w:ascii="Tenorite Display" w:hAnsi="Tenorite Display" w:cstheme="majorBidi"/>
            <w:sz w:val="24"/>
            <w:szCs w:val="24"/>
          </w:rPr>
          <w:t>Appendix C: Document Letter – FTC Coordinator</w:t>
        </w:r>
      </w:hyperlink>
      <w:r>
        <w:t xml:space="preserve"> and </w:t>
      </w:r>
      <w:hyperlink w:anchor="_Appendix_D:_Document">
        <w:r w:rsidRPr="3FACA749">
          <w:rPr>
            <w:rStyle w:val="Hyperlink"/>
            <w:rFonts w:ascii="Tenorite Display" w:hAnsi="Tenorite Display" w:cstheme="majorBidi"/>
            <w:sz w:val="24"/>
            <w:szCs w:val="24"/>
          </w:rPr>
          <w:t>Appendix D: Document Letter – Treatment</w:t>
        </w:r>
      </w:hyperlink>
      <w:r w:rsidRPr="3FACA749">
        <w:rPr>
          <w:rStyle w:val="Hyperlink"/>
          <w:rFonts w:ascii="Tenorite Display" w:hAnsi="Tenorite Display" w:cstheme="majorBidi"/>
          <w:sz w:val="24"/>
          <w:szCs w:val="24"/>
        </w:rPr>
        <w:t xml:space="preserve"> </w:t>
      </w:r>
      <w:r w:rsidRPr="3FACA749">
        <w:rPr>
          <w:rFonts w:ascii="Tenorite Display" w:hAnsi="Tenorite Display" w:cstheme="majorBidi"/>
          <w:sz w:val="24"/>
          <w:szCs w:val="24"/>
        </w:rPr>
        <w:t>for additional information.</w:t>
      </w:r>
    </w:p>
    <w:p w14:paraId="10062352" w14:textId="4EBFBEC7" w:rsidR="00355175" w:rsidRPr="00F03933" w:rsidRDefault="00D20AA2" w:rsidP="00C60211">
      <w:pPr>
        <w:spacing w:afterLines="120" w:after="288" w:line="240" w:lineRule="auto"/>
        <w:jc w:val="both"/>
        <w:rPr>
          <w:rFonts w:ascii="Tenorite Display" w:hAnsi="Tenorite Display" w:cstheme="majorHAnsi"/>
          <w:sz w:val="24"/>
          <w:szCs w:val="24"/>
        </w:rPr>
      </w:pPr>
      <w:r>
        <w:rPr>
          <w:rFonts w:ascii="Tenorite Display" w:hAnsi="Tenorite Display" w:cstheme="majorHAnsi"/>
          <w:sz w:val="24"/>
          <w:szCs w:val="24"/>
        </w:rPr>
        <w:t>P</w:t>
      </w:r>
      <w:r w:rsidR="00152AE1" w:rsidRPr="00F03933">
        <w:rPr>
          <w:rFonts w:ascii="Tenorite Display" w:hAnsi="Tenorite Display" w:cstheme="majorHAnsi"/>
          <w:sz w:val="24"/>
          <w:szCs w:val="24"/>
        </w:rPr>
        <w:t>ublicly available</w:t>
      </w:r>
      <w:r>
        <w:rPr>
          <w:rFonts w:ascii="Tenorite Display" w:hAnsi="Tenorite Display" w:cstheme="majorHAnsi"/>
          <w:sz w:val="24"/>
          <w:szCs w:val="24"/>
        </w:rPr>
        <w:t xml:space="preserve"> documents</w:t>
      </w:r>
      <w:r w:rsidR="002B35A7" w:rsidRPr="00F03933">
        <w:rPr>
          <w:rFonts w:ascii="Tenorite Display" w:hAnsi="Tenorite Display" w:cstheme="majorHAnsi"/>
          <w:sz w:val="24"/>
          <w:szCs w:val="24"/>
        </w:rPr>
        <w:t xml:space="preserve"> </w:t>
      </w:r>
      <w:r w:rsidR="00152AE1" w:rsidRPr="00F03933">
        <w:rPr>
          <w:rFonts w:ascii="Tenorite Display" w:hAnsi="Tenorite Display" w:cstheme="majorHAnsi"/>
          <w:sz w:val="24"/>
          <w:szCs w:val="24"/>
        </w:rPr>
        <w:t xml:space="preserve">may </w:t>
      </w:r>
      <w:r w:rsidR="00050805">
        <w:rPr>
          <w:rFonts w:ascii="Tenorite Display" w:hAnsi="Tenorite Display" w:cstheme="majorHAnsi"/>
          <w:sz w:val="24"/>
          <w:szCs w:val="24"/>
        </w:rPr>
        <w:t>also be retrieved</w:t>
      </w:r>
      <w:r w:rsidR="00152AE1" w:rsidRPr="00F03933">
        <w:rPr>
          <w:rFonts w:ascii="Tenorite Display" w:hAnsi="Tenorite Display" w:cstheme="majorHAnsi"/>
          <w:sz w:val="24"/>
          <w:szCs w:val="24"/>
        </w:rPr>
        <w:t xml:space="preserve"> through channels other than the </w:t>
      </w:r>
      <w:r w:rsidR="00B65B9B" w:rsidRPr="00F03933">
        <w:rPr>
          <w:rFonts w:ascii="Tenorite Display" w:hAnsi="Tenorite Display" w:cstheme="majorHAnsi"/>
          <w:sz w:val="24"/>
          <w:szCs w:val="24"/>
        </w:rPr>
        <w:t xml:space="preserve">FTC </w:t>
      </w:r>
      <w:r w:rsidR="00152AE1" w:rsidRPr="00F03933">
        <w:rPr>
          <w:rFonts w:ascii="Tenorite Display" w:hAnsi="Tenorite Display" w:cstheme="majorHAnsi"/>
          <w:sz w:val="24"/>
          <w:szCs w:val="24"/>
        </w:rPr>
        <w:t xml:space="preserve">or treatment provider. </w:t>
      </w:r>
    </w:p>
    <w:p w14:paraId="5685CBCB" w14:textId="0772FBB6" w:rsidR="004D56F3" w:rsidRPr="00F03933" w:rsidRDefault="00520C4B" w:rsidP="00C60211">
      <w:pPr>
        <w:pStyle w:val="Heading2"/>
        <w:jc w:val="both"/>
      </w:pPr>
      <w:bookmarkStart w:id="35" w:name="_Toc539347790"/>
      <w:r>
        <w:t>4.2</w:t>
      </w:r>
      <w:r w:rsidR="00A943CA">
        <w:t xml:space="preserve"> </w:t>
      </w:r>
      <w:r w:rsidR="001B2B4F">
        <w:t xml:space="preserve">Example of </w:t>
      </w:r>
      <w:r w:rsidR="00355175">
        <w:t xml:space="preserve">Informed </w:t>
      </w:r>
      <w:r w:rsidR="008841DE">
        <w:t>C</w:t>
      </w:r>
      <w:r w:rsidR="00355175">
        <w:t xml:space="preserve">onsent </w:t>
      </w:r>
      <w:r w:rsidR="001B2B4F">
        <w:t>Process</w:t>
      </w:r>
      <w:bookmarkEnd w:id="35"/>
    </w:p>
    <w:p w14:paraId="0FFF2BF0" w14:textId="4B954CF0" w:rsidR="00E1796D" w:rsidRPr="00F03933" w:rsidRDefault="00230372" w:rsidP="3FACA749">
      <w:pPr>
        <w:spacing w:afterLines="120" w:after="288" w:line="240" w:lineRule="auto"/>
        <w:jc w:val="both"/>
        <w:rPr>
          <w:rFonts w:ascii="Tenorite Display" w:hAnsi="Tenorite Display" w:cstheme="majorBidi"/>
          <w:sz w:val="24"/>
          <w:szCs w:val="24"/>
        </w:rPr>
      </w:pPr>
      <w:r w:rsidRPr="3FACA749">
        <w:rPr>
          <w:rFonts w:ascii="Tenorite Display" w:hAnsi="Tenorite Display" w:cstheme="majorBidi"/>
          <w:sz w:val="24"/>
          <w:szCs w:val="24"/>
        </w:rPr>
        <w:t>I</w:t>
      </w:r>
      <w:r w:rsidR="00E1796D" w:rsidRPr="3FACA749">
        <w:rPr>
          <w:rFonts w:ascii="Tenorite Display" w:hAnsi="Tenorite Display" w:cstheme="majorBidi"/>
          <w:sz w:val="24"/>
          <w:szCs w:val="24"/>
        </w:rPr>
        <w:t xml:space="preserve">nformed consent </w:t>
      </w:r>
      <w:r w:rsidRPr="3FACA749">
        <w:rPr>
          <w:rFonts w:ascii="Tenorite Display" w:hAnsi="Tenorite Display" w:cstheme="majorBidi"/>
          <w:sz w:val="24"/>
          <w:szCs w:val="24"/>
        </w:rPr>
        <w:t xml:space="preserve">must be obtained </w:t>
      </w:r>
      <w:r w:rsidR="00092EF7" w:rsidRPr="3FACA749">
        <w:rPr>
          <w:rFonts w:ascii="Tenorite Display" w:hAnsi="Tenorite Display" w:cstheme="majorBidi"/>
          <w:sz w:val="24"/>
          <w:szCs w:val="24"/>
        </w:rPr>
        <w:t>from participants</w:t>
      </w:r>
      <w:r w:rsidR="00E1796D" w:rsidRPr="3FACA749">
        <w:rPr>
          <w:rFonts w:ascii="Tenorite Display" w:hAnsi="Tenorite Display" w:cstheme="majorBidi"/>
          <w:sz w:val="24"/>
          <w:szCs w:val="24"/>
        </w:rPr>
        <w:t xml:space="preserve"> if the information collected </w:t>
      </w:r>
      <w:bookmarkStart w:id="36" w:name="_Int_oRQsrvbW"/>
      <w:r w:rsidR="00E1796D" w:rsidRPr="3FACA749">
        <w:rPr>
          <w:rFonts w:ascii="Tenorite Display" w:hAnsi="Tenorite Display" w:cstheme="majorBidi"/>
          <w:sz w:val="24"/>
          <w:szCs w:val="24"/>
        </w:rPr>
        <w:t>will be</w:t>
      </w:r>
      <w:bookmarkEnd w:id="36"/>
      <w:r w:rsidR="00E1796D" w:rsidRPr="3FACA749">
        <w:rPr>
          <w:rFonts w:ascii="Tenorite Display" w:hAnsi="Tenorite Display" w:cstheme="majorBidi"/>
          <w:sz w:val="24"/>
          <w:szCs w:val="24"/>
        </w:rPr>
        <w:t xml:space="preserve"> disseminated and/or used for research purposes. </w:t>
      </w:r>
      <w:r w:rsidR="00D20AA2" w:rsidRPr="3FACA749">
        <w:rPr>
          <w:rFonts w:ascii="Tenorite Display" w:hAnsi="Tenorite Display" w:cstheme="majorBidi"/>
          <w:sz w:val="24"/>
          <w:szCs w:val="24"/>
        </w:rPr>
        <w:t>The use</w:t>
      </w:r>
      <w:r w:rsidR="00E1796D" w:rsidRPr="3FACA749">
        <w:rPr>
          <w:rFonts w:ascii="Tenorite Display" w:hAnsi="Tenorite Display" w:cstheme="majorBidi"/>
          <w:sz w:val="24"/>
          <w:szCs w:val="24"/>
        </w:rPr>
        <w:t xml:space="preserve"> of the </w:t>
      </w:r>
      <w:r w:rsidR="00E77B3D" w:rsidRPr="00E77B3D">
        <w:rPr>
          <w:rFonts w:ascii="Tenorite Display" w:hAnsi="Tenorite Display" w:cstheme="majorBidi"/>
          <w:b/>
          <w:sz w:val="24"/>
          <w:szCs w:val="24"/>
        </w:rPr>
        <w:t>FIT</w:t>
      </w:r>
      <w:r w:rsidR="00E1796D" w:rsidRPr="3FACA749">
        <w:rPr>
          <w:rFonts w:ascii="Tenorite Display" w:hAnsi="Tenorite Display" w:cstheme="majorBidi"/>
          <w:sz w:val="24"/>
          <w:szCs w:val="24"/>
        </w:rPr>
        <w:t xml:space="preserve"> for research must be approved and monitored </w:t>
      </w:r>
      <w:r w:rsidR="00E1796D" w:rsidRPr="3FACA749">
        <w:rPr>
          <w:rFonts w:ascii="Tenorite Display" w:hAnsi="Tenorite Display" w:cstheme="majorBidi"/>
          <w:sz w:val="24"/>
          <w:szCs w:val="24"/>
        </w:rPr>
        <w:lastRenderedPageBreak/>
        <w:t>by an Ins</w:t>
      </w:r>
      <w:r w:rsidR="00092EF7" w:rsidRPr="3FACA749">
        <w:rPr>
          <w:rFonts w:ascii="Tenorite Display" w:hAnsi="Tenorite Display" w:cstheme="majorBidi"/>
          <w:sz w:val="24"/>
          <w:szCs w:val="24"/>
        </w:rPr>
        <w:t xml:space="preserve">titutional Review Board (IRB). </w:t>
      </w:r>
      <w:r w:rsidRPr="3FACA749">
        <w:rPr>
          <w:rFonts w:ascii="Tenorite Display" w:hAnsi="Tenorite Display" w:cstheme="majorBidi"/>
          <w:sz w:val="24"/>
          <w:szCs w:val="24"/>
        </w:rPr>
        <w:t xml:space="preserve">When the </w:t>
      </w:r>
      <w:r w:rsidR="00E77B3D" w:rsidRPr="00E77B3D">
        <w:rPr>
          <w:rFonts w:ascii="Tenorite Display" w:hAnsi="Tenorite Display" w:cstheme="majorBidi"/>
          <w:b/>
          <w:sz w:val="24"/>
          <w:szCs w:val="24"/>
        </w:rPr>
        <w:t>FIT</w:t>
      </w:r>
      <w:r w:rsidRPr="3FACA749">
        <w:rPr>
          <w:rFonts w:ascii="Tenorite Display" w:hAnsi="Tenorite Display" w:cstheme="majorBidi"/>
          <w:sz w:val="24"/>
          <w:szCs w:val="24"/>
        </w:rPr>
        <w:t xml:space="preserve"> is used for evaluation purposes only, </w:t>
      </w:r>
      <w:r w:rsidR="00092EF7" w:rsidRPr="3FACA749">
        <w:rPr>
          <w:rFonts w:ascii="Tenorite Display" w:hAnsi="Tenorite Display" w:cstheme="majorBidi"/>
          <w:sz w:val="24"/>
          <w:szCs w:val="24"/>
        </w:rPr>
        <w:t xml:space="preserve">IRB review and informed consent </w:t>
      </w:r>
      <w:r w:rsidRPr="3FACA749">
        <w:rPr>
          <w:rFonts w:ascii="Tenorite Display" w:hAnsi="Tenorite Display" w:cstheme="majorBidi"/>
          <w:sz w:val="24"/>
          <w:szCs w:val="24"/>
        </w:rPr>
        <w:t>are</w:t>
      </w:r>
      <w:r w:rsidR="00092EF7" w:rsidRPr="3FACA749">
        <w:rPr>
          <w:rFonts w:ascii="Tenorite Display" w:hAnsi="Tenorite Display" w:cstheme="majorBidi"/>
          <w:sz w:val="24"/>
          <w:szCs w:val="24"/>
        </w:rPr>
        <w:t xml:space="preserve"> not required. </w:t>
      </w:r>
    </w:p>
    <w:p w14:paraId="045E69FC" w14:textId="39B56EC0" w:rsidR="0069427C" w:rsidRPr="00F03933" w:rsidRDefault="0069427C" w:rsidP="3FACA749">
      <w:pPr>
        <w:spacing w:afterLines="120" w:after="288" w:line="240" w:lineRule="auto"/>
        <w:jc w:val="both"/>
        <w:rPr>
          <w:rFonts w:ascii="Tenorite Display" w:hAnsi="Tenorite Display" w:cstheme="majorBidi"/>
          <w:sz w:val="24"/>
          <w:szCs w:val="24"/>
        </w:rPr>
      </w:pPr>
      <w:r w:rsidRPr="3FACA749">
        <w:rPr>
          <w:rFonts w:ascii="Tenorite Display" w:hAnsi="Tenorite Display" w:cstheme="majorBidi"/>
          <w:sz w:val="24"/>
          <w:szCs w:val="24"/>
        </w:rPr>
        <w:t>When the information collected will be disseminated and/or used for research purposes, informed consent should be obtained from all professionals who will be interviewed or observed, including the FTC coordinator, SUD treatment provider, child’s treatment provider (if applicable), judge, district attorney, caregiver’s attorney, child’s attorney, and child welfare caseworker</w:t>
      </w:r>
      <w:r w:rsidR="77E8B9FE" w:rsidRPr="3FACA749">
        <w:rPr>
          <w:rFonts w:ascii="Tenorite Display" w:hAnsi="Tenorite Display" w:cstheme="majorBidi"/>
          <w:sz w:val="24"/>
          <w:szCs w:val="24"/>
        </w:rPr>
        <w:t xml:space="preserve">. </w:t>
      </w:r>
      <w:r w:rsidRPr="3FACA749">
        <w:rPr>
          <w:rFonts w:ascii="Tenorite Display" w:hAnsi="Tenorite Display" w:cstheme="majorBidi"/>
          <w:sz w:val="24"/>
          <w:szCs w:val="24"/>
        </w:rPr>
        <w:t xml:space="preserve"> </w:t>
      </w:r>
    </w:p>
    <w:p w14:paraId="3ACC0014" w14:textId="7A51D5DA" w:rsidR="008430A4" w:rsidRPr="00F03933" w:rsidRDefault="00BB49FC" w:rsidP="3FACA749">
      <w:pPr>
        <w:spacing w:afterLines="120" w:after="288" w:line="240" w:lineRule="auto"/>
        <w:jc w:val="both"/>
        <w:rPr>
          <w:rFonts w:ascii="Tenorite Display" w:hAnsi="Tenorite Display" w:cstheme="majorBidi"/>
          <w:sz w:val="24"/>
          <w:szCs w:val="24"/>
        </w:rPr>
      </w:pPr>
      <w:r w:rsidRPr="3FACA749">
        <w:rPr>
          <w:rFonts w:ascii="Tenorite Display" w:hAnsi="Tenorite Display" w:cstheme="majorBidi"/>
          <w:sz w:val="24"/>
          <w:szCs w:val="24"/>
        </w:rPr>
        <w:t xml:space="preserve">As indicated in the </w:t>
      </w:r>
      <w:r w:rsidR="00E77B3D" w:rsidRPr="00E77B3D">
        <w:rPr>
          <w:rFonts w:ascii="Tenorite Display" w:hAnsi="Tenorite Display" w:cstheme="majorBidi"/>
          <w:b/>
          <w:sz w:val="24"/>
          <w:szCs w:val="24"/>
        </w:rPr>
        <w:t>FIT</w:t>
      </w:r>
      <w:r w:rsidRPr="3FACA749">
        <w:rPr>
          <w:rFonts w:ascii="Tenorite Display" w:hAnsi="Tenorite Display" w:cstheme="majorBidi"/>
          <w:sz w:val="24"/>
          <w:szCs w:val="24"/>
        </w:rPr>
        <w:t xml:space="preserve"> </w:t>
      </w:r>
      <w:r w:rsidR="00050805" w:rsidRPr="3FACA749">
        <w:rPr>
          <w:rFonts w:ascii="Tenorite Display" w:hAnsi="Tenorite Display" w:cstheme="majorBidi"/>
          <w:sz w:val="24"/>
          <w:szCs w:val="24"/>
        </w:rPr>
        <w:t>site visit protocol</w:t>
      </w:r>
      <w:r w:rsidRPr="3FACA749">
        <w:rPr>
          <w:rFonts w:ascii="Tenorite Display" w:hAnsi="Tenorite Display" w:cstheme="majorBidi"/>
          <w:sz w:val="24"/>
          <w:szCs w:val="24"/>
        </w:rPr>
        <w:t xml:space="preserve">, the consent form should be emailed to all court and treatment professionals who will be interviewed and/or observed a week </w:t>
      </w:r>
      <w:r w:rsidR="0069427C" w:rsidRPr="3FACA749">
        <w:rPr>
          <w:rFonts w:ascii="Tenorite Display" w:hAnsi="Tenorite Display" w:cstheme="majorBidi"/>
          <w:sz w:val="24"/>
          <w:szCs w:val="24"/>
        </w:rPr>
        <w:t>before</w:t>
      </w:r>
      <w:r w:rsidRPr="3FACA749">
        <w:rPr>
          <w:rFonts w:ascii="Tenorite Display" w:hAnsi="Tenorite Display" w:cstheme="majorBidi"/>
          <w:sz w:val="24"/>
          <w:szCs w:val="24"/>
        </w:rPr>
        <w:t xml:space="preserve"> the site visit. Professionals </w:t>
      </w:r>
      <w:r w:rsidR="0069427C" w:rsidRPr="3FACA749">
        <w:rPr>
          <w:rFonts w:ascii="Tenorite Display" w:hAnsi="Tenorite Display" w:cstheme="majorBidi"/>
          <w:sz w:val="24"/>
          <w:szCs w:val="24"/>
        </w:rPr>
        <w:t>should</w:t>
      </w:r>
      <w:r w:rsidRPr="3FACA749">
        <w:rPr>
          <w:rFonts w:ascii="Tenorite Display" w:hAnsi="Tenorite Display" w:cstheme="majorBidi"/>
          <w:sz w:val="24"/>
          <w:szCs w:val="24"/>
        </w:rPr>
        <w:t xml:space="preserve"> provide </w:t>
      </w:r>
      <w:r w:rsidR="0069427C" w:rsidRPr="3FACA749">
        <w:rPr>
          <w:rFonts w:ascii="Tenorite Display" w:hAnsi="Tenorite Display" w:cstheme="majorBidi"/>
          <w:sz w:val="24"/>
          <w:szCs w:val="24"/>
        </w:rPr>
        <w:t xml:space="preserve">verbal </w:t>
      </w:r>
      <w:r w:rsidRPr="3FACA749">
        <w:rPr>
          <w:rFonts w:ascii="Tenorite Display" w:hAnsi="Tenorite Display" w:cstheme="majorBidi"/>
          <w:sz w:val="24"/>
          <w:szCs w:val="24"/>
        </w:rPr>
        <w:t xml:space="preserve">consent immediately before the first observation or interview. </w:t>
      </w:r>
      <w:r w:rsidR="002E6E3B" w:rsidRPr="3FACA749">
        <w:rPr>
          <w:rFonts w:ascii="Tenorite Display" w:hAnsi="Tenorite Display" w:cstheme="majorBidi"/>
          <w:sz w:val="24"/>
          <w:szCs w:val="24"/>
        </w:rPr>
        <w:t>Refer to</w:t>
      </w:r>
      <w:r w:rsidR="0004222E" w:rsidRPr="3FACA749">
        <w:rPr>
          <w:rFonts w:ascii="Tenorite Display" w:hAnsi="Tenorite Display" w:cstheme="majorBidi"/>
          <w:sz w:val="24"/>
          <w:szCs w:val="24"/>
        </w:rPr>
        <w:t xml:space="preserve"> </w:t>
      </w:r>
      <w:hyperlink w:anchor="_Appendix_E:_Informed">
        <w:r w:rsidR="0004222E" w:rsidRPr="3FACA749">
          <w:rPr>
            <w:rStyle w:val="Hyperlink"/>
          </w:rPr>
          <w:t xml:space="preserve">Appendix E: Information Sheet </w:t>
        </w:r>
      </w:hyperlink>
      <w:r w:rsidR="0004222E">
        <w:t xml:space="preserve"> </w:t>
      </w:r>
      <w:r w:rsidRPr="3FACA749">
        <w:rPr>
          <w:rFonts w:ascii="Tenorite Display" w:hAnsi="Tenorite Display" w:cstheme="majorBidi"/>
          <w:sz w:val="24"/>
          <w:szCs w:val="24"/>
        </w:rPr>
        <w:t xml:space="preserve">for additional information. </w:t>
      </w:r>
    </w:p>
    <w:p w14:paraId="7CF1F2A7" w14:textId="77777777" w:rsidR="00624FD1" w:rsidRPr="00F03933" w:rsidRDefault="00624FD1" w:rsidP="00C60211">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The following email template can be used when reaching out to professional</w:t>
      </w:r>
      <w:r w:rsidR="00E3407E" w:rsidRPr="00F03933">
        <w:rPr>
          <w:rFonts w:ascii="Tenorite Display" w:hAnsi="Tenorite Display" w:cstheme="majorHAnsi"/>
          <w:sz w:val="24"/>
          <w:szCs w:val="24"/>
        </w:rPr>
        <w:t>s to obtain consent</w:t>
      </w:r>
      <w:r w:rsidRPr="00F03933">
        <w:rPr>
          <w:rFonts w:ascii="Tenorite Display" w:hAnsi="Tenorite Display" w:cstheme="majorHAnsi"/>
          <w:sz w:val="24"/>
          <w:szCs w:val="24"/>
        </w:rPr>
        <w:t xml:space="preserve">: </w:t>
      </w:r>
    </w:p>
    <w:p w14:paraId="639A974F" w14:textId="4F40D4DC" w:rsidR="00830540" w:rsidRPr="00F03933" w:rsidRDefault="00830540" w:rsidP="00C60211">
      <w:pPr>
        <w:spacing w:afterLines="120" w:after="288" w:line="240" w:lineRule="auto"/>
        <w:ind w:left="720"/>
        <w:jc w:val="both"/>
        <w:rPr>
          <w:rFonts w:ascii="Tenorite Display" w:hAnsi="Tenorite Display"/>
          <w:color w:val="212121"/>
          <w:sz w:val="24"/>
          <w:szCs w:val="24"/>
        </w:rPr>
      </w:pPr>
      <w:r w:rsidRPr="3FACA749">
        <w:rPr>
          <w:rFonts w:ascii="Tenorite Display" w:hAnsi="Tenorite Display"/>
          <w:color w:val="212121"/>
          <w:sz w:val="24"/>
          <w:szCs w:val="24"/>
        </w:rPr>
        <w:t>Greetings! As you know,</w:t>
      </w:r>
      <w:r w:rsidR="000318FC">
        <w:rPr>
          <w:rFonts w:ascii="Tenorite Display" w:hAnsi="Tenorite Display"/>
          <w:color w:val="212121"/>
          <w:sz w:val="24"/>
          <w:szCs w:val="24"/>
        </w:rPr>
        <w:t xml:space="preserve"> we are using the </w:t>
      </w:r>
      <w:r w:rsidR="000318FC">
        <w:rPr>
          <w:rFonts w:ascii="Tenorite Display" w:hAnsi="Tenorite Display"/>
          <w:b/>
          <w:bCs/>
          <w:color w:val="212121"/>
          <w:sz w:val="24"/>
          <w:szCs w:val="24"/>
        </w:rPr>
        <w:t>F</w:t>
      </w:r>
      <w:r w:rsidR="000318FC">
        <w:rPr>
          <w:rFonts w:ascii="Tenorite Display" w:hAnsi="Tenorite Display"/>
          <w:color w:val="212121"/>
          <w:sz w:val="24"/>
          <w:szCs w:val="24"/>
        </w:rPr>
        <w:t xml:space="preserve">amily treatment court </w:t>
      </w:r>
      <w:r w:rsidR="000318FC">
        <w:rPr>
          <w:rFonts w:ascii="Tenorite Display" w:hAnsi="Tenorite Display"/>
          <w:b/>
          <w:bCs/>
          <w:color w:val="212121"/>
          <w:sz w:val="24"/>
          <w:szCs w:val="24"/>
        </w:rPr>
        <w:t>I</w:t>
      </w:r>
      <w:r w:rsidR="000318FC">
        <w:rPr>
          <w:rFonts w:ascii="Tenorite Display" w:hAnsi="Tenorite Display"/>
          <w:color w:val="212121"/>
          <w:sz w:val="24"/>
          <w:szCs w:val="24"/>
        </w:rPr>
        <w:t xml:space="preserve">mplementation </w:t>
      </w:r>
      <w:r w:rsidR="000318FC">
        <w:rPr>
          <w:rFonts w:ascii="Tenorite Display" w:hAnsi="Tenorite Display"/>
          <w:b/>
          <w:bCs/>
          <w:color w:val="212121"/>
          <w:sz w:val="24"/>
          <w:szCs w:val="24"/>
        </w:rPr>
        <w:t>T</w:t>
      </w:r>
      <w:r w:rsidR="000318FC">
        <w:rPr>
          <w:rFonts w:ascii="Tenorite Display" w:hAnsi="Tenorite Display"/>
          <w:color w:val="212121"/>
          <w:sz w:val="24"/>
          <w:szCs w:val="24"/>
        </w:rPr>
        <w:t xml:space="preserve">ool (the </w:t>
      </w:r>
      <w:r w:rsidR="000318FC">
        <w:rPr>
          <w:rFonts w:ascii="Tenorite Display" w:hAnsi="Tenorite Display"/>
          <w:b/>
          <w:bCs/>
          <w:color w:val="212121"/>
          <w:sz w:val="24"/>
          <w:szCs w:val="24"/>
        </w:rPr>
        <w:t>FIT</w:t>
      </w:r>
      <w:r w:rsidR="000318FC">
        <w:rPr>
          <w:rFonts w:ascii="Tenorite Display" w:hAnsi="Tenorite Display"/>
          <w:color w:val="212121"/>
          <w:sz w:val="24"/>
          <w:szCs w:val="24"/>
        </w:rPr>
        <w:t>)</w:t>
      </w:r>
      <w:r w:rsidR="00E45D00">
        <w:rPr>
          <w:rFonts w:ascii="Tenorite Display" w:hAnsi="Tenorite Display"/>
          <w:color w:val="212121"/>
          <w:sz w:val="24"/>
          <w:szCs w:val="24"/>
        </w:rPr>
        <w:t xml:space="preserve"> to conduct a process evaluation of the [county name] FTC.  Our</w:t>
      </w:r>
      <w:r w:rsidRPr="3FACA749">
        <w:rPr>
          <w:rFonts w:ascii="Tenorite Display" w:hAnsi="Tenorite Display"/>
          <w:color w:val="212121"/>
          <w:sz w:val="24"/>
          <w:szCs w:val="24"/>
        </w:rPr>
        <w:t xml:space="preserve"> </w:t>
      </w:r>
      <w:r w:rsidR="0069427C" w:rsidRPr="3FACA749">
        <w:rPr>
          <w:rFonts w:ascii="Tenorite Display" w:hAnsi="Tenorite Display"/>
          <w:color w:val="212121"/>
          <w:sz w:val="24"/>
          <w:szCs w:val="24"/>
        </w:rPr>
        <w:t xml:space="preserve">site visit </w:t>
      </w:r>
      <w:r w:rsidRPr="3FACA749">
        <w:rPr>
          <w:rFonts w:ascii="Tenorite Display" w:hAnsi="Tenorite Display"/>
          <w:color w:val="212121"/>
          <w:sz w:val="24"/>
          <w:szCs w:val="24"/>
        </w:rPr>
        <w:t>is scheduled for the week of</w:t>
      </w:r>
      <w:r w:rsidR="00E45D00">
        <w:rPr>
          <w:rFonts w:ascii="Tenorite Display" w:hAnsi="Tenorite Display"/>
          <w:color w:val="212121"/>
          <w:sz w:val="24"/>
          <w:szCs w:val="24"/>
        </w:rPr>
        <w:t xml:space="preserve"> </w:t>
      </w:r>
      <w:r w:rsidR="00EF5C8C" w:rsidRPr="3FACA749">
        <w:rPr>
          <w:rFonts w:ascii="Tenorite Display" w:hAnsi="Tenorite Display"/>
          <w:color w:val="212121"/>
          <w:sz w:val="24"/>
          <w:szCs w:val="24"/>
        </w:rPr>
        <w:t>[date</w:t>
      </w:r>
      <w:r w:rsidR="00025FD6" w:rsidRPr="3FACA749">
        <w:rPr>
          <w:rFonts w:ascii="Tenorite Display" w:hAnsi="Tenorite Display"/>
          <w:color w:val="212121"/>
          <w:sz w:val="24"/>
          <w:szCs w:val="24"/>
        </w:rPr>
        <w:t>]</w:t>
      </w:r>
      <w:r w:rsidRPr="3FACA749">
        <w:rPr>
          <w:rFonts w:ascii="Tenorite Display" w:hAnsi="Tenorite Display"/>
          <w:color w:val="212121"/>
          <w:sz w:val="24"/>
          <w:szCs w:val="24"/>
        </w:rPr>
        <w:t xml:space="preserve">. During that time, </w:t>
      </w:r>
      <w:r w:rsidR="00092EF7" w:rsidRPr="3FACA749">
        <w:rPr>
          <w:rFonts w:ascii="Tenorite Display" w:hAnsi="Tenorite Display"/>
          <w:color w:val="212121"/>
          <w:sz w:val="24"/>
          <w:szCs w:val="24"/>
        </w:rPr>
        <w:t>[evaluators names]</w:t>
      </w:r>
      <w:r w:rsidRPr="3FACA749">
        <w:rPr>
          <w:rFonts w:ascii="Tenorite Display" w:hAnsi="Tenorite Display"/>
          <w:color w:val="212121"/>
          <w:sz w:val="24"/>
          <w:szCs w:val="24"/>
        </w:rPr>
        <w:t xml:space="preserve"> of </w:t>
      </w:r>
      <w:r w:rsidR="00092EF7" w:rsidRPr="3FACA749">
        <w:rPr>
          <w:rFonts w:ascii="Tenorite Display" w:hAnsi="Tenorite Display"/>
          <w:color w:val="212121"/>
          <w:sz w:val="24"/>
          <w:szCs w:val="24"/>
        </w:rPr>
        <w:t>[agency name]</w:t>
      </w:r>
      <w:r w:rsidRPr="3FACA749">
        <w:rPr>
          <w:rFonts w:ascii="Tenorite Display" w:hAnsi="Tenorite Display"/>
          <w:color w:val="212121"/>
          <w:sz w:val="24"/>
          <w:szCs w:val="24"/>
        </w:rPr>
        <w:t xml:space="preserve"> will be conducting interviews and court observations using the </w:t>
      </w:r>
      <w:r w:rsidR="00E45D00" w:rsidRPr="009A45AB">
        <w:rPr>
          <w:rFonts w:ascii="Tenorite Display" w:hAnsi="Tenorite Display"/>
          <w:b/>
          <w:bCs/>
          <w:color w:val="212121"/>
          <w:sz w:val="24"/>
          <w:szCs w:val="24"/>
        </w:rPr>
        <w:t>FIT</w:t>
      </w:r>
      <w:r w:rsidRPr="3FACA749">
        <w:rPr>
          <w:rFonts w:ascii="Tenorite Display" w:hAnsi="Tenorite Display"/>
          <w:color w:val="212121"/>
          <w:sz w:val="24"/>
          <w:szCs w:val="24"/>
        </w:rPr>
        <w:t>. The interviews will be conducted</w:t>
      </w:r>
      <w:r w:rsidR="009F24D8" w:rsidRPr="3FACA749">
        <w:rPr>
          <w:rFonts w:ascii="Tenorite Display" w:hAnsi="Tenorite Display"/>
          <w:color w:val="212121"/>
          <w:sz w:val="24"/>
          <w:szCs w:val="24"/>
        </w:rPr>
        <w:t xml:space="preserve"> with</w:t>
      </w:r>
      <w:r w:rsidRPr="3FACA749">
        <w:rPr>
          <w:rFonts w:ascii="Tenorite Display" w:hAnsi="Tenorite Display"/>
          <w:color w:val="212121"/>
          <w:sz w:val="24"/>
          <w:szCs w:val="24"/>
        </w:rPr>
        <w:t xml:space="preserve"> the </w:t>
      </w:r>
      <w:r w:rsidR="005721DD" w:rsidRPr="3FACA749">
        <w:rPr>
          <w:rFonts w:ascii="Tenorite Display" w:hAnsi="Tenorite Display"/>
          <w:color w:val="212121"/>
          <w:sz w:val="24"/>
          <w:szCs w:val="24"/>
        </w:rPr>
        <w:t>FTC</w:t>
      </w:r>
      <w:r w:rsidRPr="3FACA749">
        <w:rPr>
          <w:rFonts w:ascii="Tenorite Display" w:hAnsi="Tenorite Display"/>
          <w:color w:val="212121"/>
          <w:sz w:val="24"/>
          <w:szCs w:val="24"/>
        </w:rPr>
        <w:t xml:space="preserve"> </w:t>
      </w:r>
      <w:r w:rsidR="0069427C" w:rsidRPr="3FACA749">
        <w:rPr>
          <w:rFonts w:ascii="Tenorite Display" w:hAnsi="Tenorite Display"/>
          <w:color w:val="212121"/>
          <w:sz w:val="24"/>
          <w:szCs w:val="24"/>
        </w:rPr>
        <w:t>coordinator and treatment professional</w:t>
      </w:r>
      <w:r w:rsidRPr="3FACA749">
        <w:rPr>
          <w:rFonts w:ascii="Tenorite Display" w:hAnsi="Tenorite Display"/>
          <w:color w:val="212121"/>
          <w:sz w:val="24"/>
          <w:szCs w:val="24"/>
        </w:rPr>
        <w:t xml:space="preserve">. The observations will take place during </w:t>
      </w:r>
      <w:r w:rsidR="005721DD" w:rsidRPr="3FACA749">
        <w:rPr>
          <w:rFonts w:ascii="Tenorite Display" w:hAnsi="Tenorite Display"/>
          <w:color w:val="212121"/>
          <w:sz w:val="24"/>
          <w:szCs w:val="24"/>
        </w:rPr>
        <w:t>FTC</w:t>
      </w:r>
      <w:r w:rsidRPr="3FACA749">
        <w:rPr>
          <w:rFonts w:ascii="Tenorite Display" w:hAnsi="Tenorite Display"/>
          <w:color w:val="212121"/>
          <w:sz w:val="24"/>
          <w:szCs w:val="24"/>
        </w:rPr>
        <w:t xml:space="preserve"> </w:t>
      </w:r>
      <w:r w:rsidR="0069427C" w:rsidRPr="3FACA749">
        <w:rPr>
          <w:rFonts w:ascii="Tenorite Display" w:hAnsi="Tenorite Display"/>
          <w:color w:val="212121"/>
          <w:sz w:val="24"/>
          <w:szCs w:val="24"/>
        </w:rPr>
        <w:t>s</w:t>
      </w:r>
      <w:r w:rsidRPr="3FACA749">
        <w:rPr>
          <w:rFonts w:ascii="Tenorite Display" w:hAnsi="Tenorite Display"/>
          <w:color w:val="212121"/>
          <w:sz w:val="24"/>
          <w:szCs w:val="24"/>
        </w:rPr>
        <w:t>taffing</w:t>
      </w:r>
      <w:r w:rsidR="00092EF7" w:rsidRPr="3FACA749">
        <w:rPr>
          <w:rFonts w:ascii="Tenorite Display" w:hAnsi="Tenorite Display"/>
          <w:color w:val="212121"/>
          <w:sz w:val="24"/>
          <w:szCs w:val="24"/>
        </w:rPr>
        <w:t xml:space="preserve"> and</w:t>
      </w:r>
      <w:r w:rsidRPr="3FACA749">
        <w:rPr>
          <w:rFonts w:ascii="Tenorite Display" w:hAnsi="Tenorite Display"/>
          <w:color w:val="212121"/>
          <w:sz w:val="24"/>
          <w:szCs w:val="24"/>
        </w:rPr>
        <w:t xml:space="preserve"> </w:t>
      </w:r>
      <w:r w:rsidR="0069427C" w:rsidRPr="3FACA749">
        <w:rPr>
          <w:rFonts w:ascii="Tenorite Display" w:hAnsi="Tenorite Display"/>
          <w:color w:val="212121"/>
          <w:sz w:val="24"/>
          <w:szCs w:val="24"/>
        </w:rPr>
        <w:t>s</w:t>
      </w:r>
      <w:r w:rsidR="00092EF7" w:rsidRPr="3FACA749">
        <w:rPr>
          <w:rFonts w:ascii="Tenorite Display" w:hAnsi="Tenorite Display"/>
          <w:color w:val="212121"/>
          <w:sz w:val="24"/>
          <w:szCs w:val="24"/>
        </w:rPr>
        <w:t>tatus</w:t>
      </w:r>
      <w:r w:rsidRPr="3FACA749">
        <w:rPr>
          <w:rFonts w:ascii="Tenorite Display" w:hAnsi="Tenorite Display"/>
          <w:color w:val="212121"/>
          <w:sz w:val="24"/>
          <w:szCs w:val="24"/>
        </w:rPr>
        <w:t xml:space="preserve"> </w:t>
      </w:r>
      <w:r w:rsidR="0069427C" w:rsidRPr="3FACA749">
        <w:rPr>
          <w:rFonts w:ascii="Tenorite Display" w:hAnsi="Tenorite Display"/>
          <w:color w:val="212121"/>
          <w:sz w:val="24"/>
          <w:szCs w:val="24"/>
        </w:rPr>
        <w:t>h</w:t>
      </w:r>
      <w:r w:rsidRPr="3FACA749">
        <w:rPr>
          <w:rFonts w:ascii="Tenorite Display" w:hAnsi="Tenorite Display"/>
          <w:color w:val="212121"/>
          <w:sz w:val="24"/>
          <w:szCs w:val="24"/>
        </w:rPr>
        <w:t xml:space="preserve">earings. Each of these activities has already been scheduled. If you are unsure about your involvement in each of these activities, please contact </w:t>
      </w:r>
      <w:r w:rsidR="00092EF7" w:rsidRPr="3FACA749">
        <w:rPr>
          <w:rFonts w:ascii="Tenorite Display" w:hAnsi="Tenorite Display"/>
          <w:color w:val="212121"/>
          <w:sz w:val="24"/>
          <w:szCs w:val="24"/>
        </w:rPr>
        <w:t>[evaluator name]</w:t>
      </w:r>
      <w:r w:rsidRPr="3FACA749">
        <w:rPr>
          <w:rFonts w:ascii="Tenorite Display" w:hAnsi="Tenorite Display"/>
          <w:color w:val="212121"/>
          <w:sz w:val="24"/>
          <w:szCs w:val="24"/>
        </w:rPr>
        <w:t xml:space="preserve"> at </w:t>
      </w:r>
      <w:hyperlink r:id="rId14">
        <w:r w:rsidR="00092EF7" w:rsidRPr="3FACA749">
          <w:rPr>
            <w:rStyle w:val="Hyperlink"/>
            <w:rFonts w:ascii="Tenorite Display" w:hAnsi="Tenorite Display"/>
            <w:color w:val="auto"/>
            <w:sz w:val="24"/>
            <w:szCs w:val="24"/>
            <w:u w:val="none"/>
          </w:rPr>
          <w:t>[evaluator</w:t>
        </w:r>
      </w:hyperlink>
      <w:r w:rsidR="00092EF7" w:rsidRPr="3FACA749">
        <w:rPr>
          <w:rStyle w:val="Hyperlink"/>
          <w:rFonts w:ascii="Tenorite Display" w:hAnsi="Tenorite Display"/>
          <w:color w:val="auto"/>
          <w:sz w:val="24"/>
          <w:szCs w:val="24"/>
          <w:u w:val="none"/>
        </w:rPr>
        <w:t xml:space="preserve"> email</w:t>
      </w:r>
      <w:r w:rsidR="00090E89" w:rsidRPr="3FACA749">
        <w:rPr>
          <w:rStyle w:val="Hyperlink"/>
          <w:rFonts w:ascii="Tenorite Display" w:hAnsi="Tenorite Display"/>
          <w:color w:val="auto"/>
          <w:sz w:val="24"/>
          <w:szCs w:val="24"/>
          <w:u w:val="none"/>
        </w:rPr>
        <w:t xml:space="preserve"> address</w:t>
      </w:r>
      <w:r w:rsidR="00092EF7" w:rsidRPr="3FACA749">
        <w:rPr>
          <w:rStyle w:val="Hyperlink"/>
          <w:rFonts w:ascii="Tenorite Display" w:hAnsi="Tenorite Display"/>
          <w:color w:val="auto"/>
          <w:sz w:val="24"/>
          <w:szCs w:val="24"/>
          <w:u w:val="none"/>
        </w:rPr>
        <w:t>]</w:t>
      </w:r>
      <w:r w:rsidRPr="3FACA749">
        <w:rPr>
          <w:rFonts w:ascii="Tenorite Display" w:hAnsi="Tenorite Display"/>
          <w:sz w:val="24"/>
          <w:szCs w:val="24"/>
        </w:rPr>
        <w:t>.  </w:t>
      </w:r>
    </w:p>
    <w:p w14:paraId="5E553AC5" w14:textId="5631F800" w:rsidR="00830540" w:rsidRPr="00F03933" w:rsidRDefault="00830540" w:rsidP="00C60211">
      <w:pPr>
        <w:spacing w:afterLines="120" w:after="288" w:line="240" w:lineRule="auto"/>
        <w:ind w:left="720"/>
        <w:jc w:val="both"/>
        <w:rPr>
          <w:rFonts w:ascii="Tenorite Display" w:hAnsi="Tenorite Display"/>
          <w:color w:val="212121"/>
          <w:sz w:val="24"/>
          <w:szCs w:val="24"/>
        </w:rPr>
      </w:pPr>
      <w:r w:rsidRPr="3FACA749">
        <w:rPr>
          <w:rFonts w:ascii="Tenorite Display" w:hAnsi="Tenorite Display"/>
          <w:color w:val="212121"/>
          <w:sz w:val="24"/>
          <w:szCs w:val="24"/>
        </w:rPr>
        <w:t xml:space="preserve">Although we will not be collecting your protected or personal information, you are considered a research study participant because some of the activities we are assessing involve an expectation of privacy or semi-privacy (e.g., closed-door case discussions among professionals). Therefore, </w:t>
      </w:r>
      <w:proofErr w:type="gramStart"/>
      <w:r w:rsidRPr="3FACA749">
        <w:rPr>
          <w:rFonts w:ascii="Tenorite Display" w:hAnsi="Tenorite Display"/>
          <w:color w:val="212121"/>
          <w:sz w:val="24"/>
          <w:szCs w:val="24"/>
        </w:rPr>
        <w:t>in order for</w:t>
      </w:r>
      <w:proofErr w:type="gramEnd"/>
      <w:r w:rsidRPr="3FACA749">
        <w:rPr>
          <w:rFonts w:ascii="Tenorite Display" w:hAnsi="Tenorite Display"/>
          <w:color w:val="212121"/>
          <w:sz w:val="24"/>
          <w:szCs w:val="24"/>
        </w:rPr>
        <w:t xml:space="preserve"> us to include you in our data collection, we must obtain your informed consent. Attached is the IRB-</w:t>
      </w:r>
      <w:r w:rsidR="00C131E7" w:rsidRPr="3FACA749">
        <w:rPr>
          <w:rFonts w:ascii="Tenorite Display" w:hAnsi="Tenorite Display"/>
          <w:color w:val="212121"/>
          <w:sz w:val="24"/>
          <w:szCs w:val="24"/>
        </w:rPr>
        <w:t xml:space="preserve">approved </w:t>
      </w:r>
      <w:r w:rsidR="00634779" w:rsidRPr="3FACA749">
        <w:rPr>
          <w:rFonts w:ascii="Tenorite Display" w:hAnsi="Tenorite Display"/>
          <w:color w:val="212121"/>
          <w:sz w:val="24"/>
          <w:szCs w:val="24"/>
        </w:rPr>
        <w:t>information sheet</w:t>
      </w:r>
      <w:r w:rsidRPr="3FACA749">
        <w:rPr>
          <w:rFonts w:ascii="Tenorite Display" w:hAnsi="Tenorite Display"/>
          <w:color w:val="212121"/>
          <w:sz w:val="24"/>
          <w:szCs w:val="24"/>
        </w:rPr>
        <w:t xml:space="preserve">. Please review this form and direct any questions regarding its contents to </w:t>
      </w:r>
      <w:r w:rsidR="00092EF7" w:rsidRPr="3FACA749">
        <w:rPr>
          <w:rFonts w:ascii="Tenorite Display" w:hAnsi="Tenorite Display"/>
          <w:color w:val="212121"/>
          <w:sz w:val="24"/>
          <w:szCs w:val="24"/>
        </w:rPr>
        <w:t>[evaluator name] at [evaluator email</w:t>
      </w:r>
      <w:r w:rsidR="00090E89" w:rsidRPr="3FACA749">
        <w:rPr>
          <w:rFonts w:ascii="Tenorite Display" w:hAnsi="Tenorite Display"/>
          <w:color w:val="212121"/>
          <w:sz w:val="24"/>
          <w:szCs w:val="24"/>
        </w:rPr>
        <w:t xml:space="preserve"> address</w:t>
      </w:r>
      <w:r w:rsidR="00092EF7" w:rsidRPr="3FACA749">
        <w:rPr>
          <w:rFonts w:ascii="Tenorite Display" w:hAnsi="Tenorite Display"/>
          <w:color w:val="212121"/>
          <w:sz w:val="24"/>
          <w:szCs w:val="24"/>
        </w:rPr>
        <w:t>].</w:t>
      </w:r>
      <w:r w:rsidRPr="3FACA749">
        <w:rPr>
          <w:rFonts w:ascii="Tenorite Display" w:hAnsi="Tenorite Display"/>
          <w:color w:val="212121"/>
          <w:sz w:val="24"/>
          <w:szCs w:val="24"/>
        </w:rPr>
        <w:t xml:space="preserve"> If you agree </w:t>
      </w:r>
      <w:r w:rsidR="00E60C99" w:rsidRPr="3FACA749">
        <w:rPr>
          <w:rFonts w:ascii="Tenorite Display" w:hAnsi="Tenorite Display"/>
          <w:color w:val="212121"/>
          <w:sz w:val="24"/>
          <w:szCs w:val="24"/>
        </w:rPr>
        <w:t xml:space="preserve">to participate </w:t>
      </w:r>
      <w:r w:rsidRPr="3FACA749">
        <w:rPr>
          <w:rFonts w:ascii="Tenorite Display" w:hAnsi="Tenorite Display"/>
          <w:color w:val="212121"/>
          <w:sz w:val="24"/>
          <w:szCs w:val="24"/>
        </w:rPr>
        <w:t xml:space="preserve">in the scheduled interviews and/or observational assessment, </w:t>
      </w:r>
      <w:r w:rsidR="000A4872" w:rsidRPr="3FACA749">
        <w:rPr>
          <w:rFonts w:ascii="Tenorite Display" w:hAnsi="Tenorite Display"/>
          <w:color w:val="212121"/>
          <w:sz w:val="24"/>
          <w:szCs w:val="24"/>
        </w:rPr>
        <w:t xml:space="preserve">we will obtain your verbal consent at the time of the </w:t>
      </w:r>
      <w:bookmarkStart w:id="37" w:name="_Int_TRFbbQc8"/>
      <w:proofErr w:type="gramStart"/>
      <w:r w:rsidR="000A4872" w:rsidRPr="3FACA749">
        <w:rPr>
          <w:rFonts w:ascii="Tenorite Display" w:hAnsi="Tenorite Display"/>
          <w:color w:val="212121"/>
          <w:sz w:val="24"/>
          <w:szCs w:val="24"/>
        </w:rPr>
        <w:t>observation, before</w:t>
      </w:r>
      <w:bookmarkEnd w:id="37"/>
      <w:proofErr w:type="gramEnd"/>
      <w:r w:rsidR="000A4872" w:rsidRPr="3FACA749">
        <w:rPr>
          <w:rFonts w:ascii="Tenorite Display" w:hAnsi="Tenorite Display"/>
          <w:color w:val="212121"/>
          <w:sz w:val="24"/>
          <w:szCs w:val="24"/>
        </w:rPr>
        <w:t xml:space="preserve"> the observation begins. You do not need to sign this document. </w:t>
      </w:r>
    </w:p>
    <w:p w14:paraId="06BC7754" w14:textId="2BB73256" w:rsidR="00830540" w:rsidRPr="00F03933" w:rsidRDefault="00830540" w:rsidP="00C60211">
      <w:pPr>
        <w:spacing w:afterLines="120" w:after="288" w:line="240" w:lineRule="auto"/>
        <w:ind w:left="720"/>
        <w:contextualSpacing/>
        <w:jc w:val="both"/>
        <w:rPr>
          <w:rFonts w:ascii="Tenorite Display" w:hAnsi="Tenorite Display"/>
          <w:color w:val="212121"/>
          <w:sz w:val="24"/>
          <w:szCs w:val="24"/>
        </w:rPr>
      </w:pPr>
      <w:r w:rsidRPr="3FACA749">
        <w:rPr>
          <w:rFonts w:ascii="Tenorite Display" w:hAnsi="Tenorite Display"/>
          <w:color w:val="212121"/>
          <w:sz w:val="24"/>
          <w:szCs w:val="24"/>
        </w:rPr>
        <w:t xml:space="preserve">In the event you do not wish to participate, the observation will still occur, however, your role, comments, and input will not be assessed using the </w:t>
      </w:r>
      <w:r w:rsidR="00E45D00" w:rsidRPr="009A45AB">
        <w:rPr>
          <w:rFonts w:ascii="Tenorite Display" w:hAnsi="Tenorite Display"/>
          <w:b/>
          <w:bCs/>
          <w:color w:val="212121"/>
          <w:sz w:val="24"/>
          <w:szCs w:val="24"/>
        </w:rPr>
        <w:t>FIT</w:t>
      </w:r>
      <w:r w:rsidRPr="3FACA749">
        <w:rPr>
          <w:rFonts w:ascii="Tenorite Display" w:hAnsi="Tenorite Display"/>
          <w:color w:val="212121"/>
          <w:sz w:val="24"/>
          <w:szCs w:val="24"/>
        </w:rPr>
        <w:t xml:space="preserve">. A note of “did not receive consent” will be recorded for any relevant items. If an interview was scheduled with you, but you no longer wish to participate, please let us know and we will schedule an interview with another professional able to provide us with the needed information. </w:t>
      </w:r>
    </w:p>
    <w:p w14:paraId="073A8A3D" w14:textId="77777777" w:rsidR="00830540" w:rsidRPr="00F03933" w:rsidRDefault="00830540" w:rsidP="00C60211">
      <w:pPr>
        <w:spacing w:afterLines="120" w:after="288" w:line="240" w:lineRule="auto"/>
        <w:contextualSpacing/>
        <w:jc w:val="both"/>
        <w:rPr>
          <w:rFonts w:ascii="Tenorite Display" w:hAnsi="Tenorite Display"/>
          <w:color w:val="212121"/>
          <w:sz w:val="24"/>
          <w:szCs w:val="24"/>
        </w:rPr>
      </w:pPr>
      <w:r w:rsidRPr="00F03933">
        <w:rPr>
          <w:rFonts w:ascii="Tenorite Display" w:hAnsi="Tenorite Display"/>
          <w:color w:val="212121"/>
          <w:sz w:val="24"/>
          <w:szCs w:val="24"/>
        </w:rPr>
        <w:t> </w:t>
      </w:r>
    </w:p>
    <w:p w14:paraId="6BD60CE4" w14:textId="77777777" w:rsidR="00830540" w:rsidRPr="00F03933" w:rsidRDefault="00830540" w:rsidP="00C60211">
      <w:pPr>
        <w:spacing w:afterLines="120" w:after="288" w:line="240" w:lineRule="auto"/>
        <w:ind w:firstLine="720"/>
        <w:contextualSpacing/>
        <w:jc w:val="both"/>
        <w:rPr>
          <w:rFonts w:ascii="Tenorite Display" w:hAnsi="Tenorite Display"/>
          <w:color w:val="212121"/>
          <w:sz w:val="24"/>
          <w:szCs w:val="24"/>
        </w:rPr>
      </w:pPr>
      <w:r w:rsidRPr="00F03933">
        <w:rPr>
          <w:rFonts w:ascii="Tenorite Display" w:hAnsi="Tenorite Display"/>
          <w:color w:val="212121"/>
          <w:sz w:val="24"/>
          <w:szCs w:val="24"/>
        </w:rPr>
        <w:t>Thank you for your time and consideration.</w:t>
      </w:r>
    </w:p>
    <w:p w14:paraId="0DB972A7" w14:textId="77777777" w:rsidR="00830540" w:rsidRPr="00F03933" w:rsidRDefault="00830540" w:rsidP="00C60211">
      <w:pPr>
        <w:spacing w:afterLines="120" w:after="288" w:line="240" w:lineRule="auto"/>
        <w:contextualSpacing/>
        <w:jc w:val="both"/>
        <w:rPr>
          <w:rFonts w:ascii="Tenorite Display" w:hAnsi="Tenorite Display"/>
          <w:color w:val="212121"/>
          <w:sz w:val="24"/>
          <w:szCs w:val="24"/>
        </w:rPr>
      </w:pPr>
      <w:r w:rsidRPr="00F03933">
        <w:rPr>
          <w:rFonts w:ascii="Tenorite Display" w:hAnsi="Tenorite Display"/>
          <w:color w:val="212121"/>
          <w:sz w:val="24"/>
          <w:szCs w:val="24"/>
        </w:rPr>
        <w:t xml:space="preserve">                                                                                                                                                                                </w:t>
      </w:r>
    </w:p>
    <w:p w14:paraId="1E7032D5" w14:textId="77777777" w:rsidR="00830540" w:rsidRPr="00F03933" w:rsidRDefault="00830540" w:rsidP="00C60211">
      <w:pPr>
        <w:spacing w:afterLines="120" w:after="288" w:line="240" w:lineRule="auto"/>
        <w:ind w:firstLine="720"/>
        <w:contextualSpacing/>
        <w:jc w:val="both"/>
        <w:rPr>
          <w:rFonts w:ascii="Tenorite Display" w:hAnsi="Tenorite Display"/>
          <w:color w:val="212121"/>
          <w:sz w:val="24"/>
          <w:szCs w:val="24"/>
        </w:rPr>
      </w:pPr>
      <w:r w:rsidRPr="00F03933">
        <w:rPr>
          <w:rFonts w:ascii="Tenorite Display" w:hAnsi="Tenorite Display"/>
          <w:color w:val="212121"/>
          <w:sz w:val="24"/>
          <w:szCs w:val="24"/>
        </w:rPr>
        <w:t>Sincerely,</w:t>
      </w:r>
    </w:p>
    <w:p w14:paraId="515AD7C4" w14:textId="77777777" w:rsidR="00830540" w:rsidRPr="00F03933" w:rsidRDefault="00830540" w:rsidP="00C60211">
      <w:pPr>
        <w:spacing w:afterLines="120" w:after="288" w:line="240" w:lineRule="auto"/>
        <w:contextualSpacing/>
        <w:jc w:val="both"/>
        <w:rPr>
          <w:rFonts w:ascii="Tenorite Display" w:hAnsi="Tenorite Display"/>
          <w:color w:val="212121"/>
          <w:sz w:val="24"/>
          <w:szCs w:val="24"/>
        </w:rPr>
      </w:pPr>
      <w:r w:rsidRPr="00F03933">
        <w:rPr>
          <w:rFonts w:ascii="Tenorite Display" w:hAnsi="Tenorite Display"/>
          <w:color w:val="212121"/>
          <w:sz w:val="24"/>
          <w:szCs w:val="24"/>
        </w:rPr>
        <w:t> </w:t>
      </w:r>
    </w:p>
    <w:p w14:paraId="373C4216" w14:textId="10A6B07B" w:rsidR="001C01C3" w:rsidRPr="00F03933" w:rsidRDefault="00092EF7" w:rsidP="00C60211">
      <w:pPr>
        <w:spacing w:afterLines="120" w:after="288" w:line="240" w:lineRule="auto"/>
        <w:ind w:left="720"/>
        <w:contextualSpacing/>
        <w:jc w:val="both"/>
        <w:rPr>
          <w:rFonts w:ascii="Tenorite Display" w:hAnsi="Tenorite Display" w:cstheme="majorHAnsi"/>
          <w:b/>
          <w:sz w:val="24"/>
          <w:szCs w:val="24"/>
        </w:rPr>
      </w:pPr>
      <w:r w:rsidRPr="00F03933">
        <w:rPr>
          <w:rFonts w:ascii="Tenorite Display" w:hAnsi="Tenorite Display"/>
          <w:color w:val="212121"/>
          <w:sz w:val="24"/>
          <w:szCs w:val="24"/>
        </w:rPr>
        <w:lastRenderedPageBreak/>
        <w:t>[</w:t>
      </w:r>
      <w:r w:rsidR="0084359B" w:rsidRPr="00F03933">
        <w:rPr>
          <w:rFonts w:ascii="Tenorite Display" w:hAnsi="Tenorite Display"/>
          <w:color w:val="212121"/>
          <w:sz w:val="24"/>
          <w:szCs w:val="24"/>
        </w:rPr>
        <w:t xml:space="preserve">Principal Investigator </w:t>
      </w:r>
      <w:r w:rsidRPr="00F03933">
        <w:rPr>
          <w:rFonts w:ascii="Tenorite Display" w:hAnsi="Tenorite Display"/>
          <w:color w:val="212121"/>
          <w:sz w:val="24"/>
          <w:szCs w:val="24"/>
        </w:rPr>
        <w:t xml:space="preserve">name] </w:t>
      </w:r>
    </w:p>
    <w:p w14:paraId="6FC87215" w14:textId="2D3061DF" w:rsidR="001C01C3" w:rsidRPr="00F03933" w:rsidRDefault="001C01C3" w:rsidP="00C60211">
      <w:pPr>
        <w:pStyle w:val="Heading1"/>
        <w:spacing w:afterLines="120" w:after="288"/>
        <w:jc w:val="both"/>
      </w:pPr>
      <w:bookmarkStart w:id="38" w:name="_Toc931141181"/>
      <w:r>
        <w:t xml:space="preserve">Conducting the </w:t>
      </w:r>
      <w:r w:rsidR="00F31E63">
        <w:t>Site Visit</w:t>
      </w:r>
      <w:bookmarkEnd w:id="38"/>
    </w:p>
    <w:p w14:paraId="208D18BC" w14:textId="7DFBB58D" w:rsidR="00B17C32" w:rsidRPr="00F03933" w:rsidRDefault="00520C4B" w:rsidP="00C60211">
      <w:pPr>
        <w:pStyle w:val="Heading2"/>
        <w:jc w:val="both"/>
      </w:pPr>
      <w:bookmarkStart w:id="39" w:name="_Toc778795190"/>
      <w:r>
        <w:t>5</w:t>
      </w:r>
      <w:r w:rsidR="00E37CE4">
        <w:t>.</w:t>
      </w:r>
      <w:r w:rsidR="001C01C3">
        <w:t>1</w:t>
      </w:r>
      <w:r w:rsidR="00A943CA">
        <w:t xml:space="preserve"> </w:t>
      </w:r>
      <w:r w:rsidR="00641EEE">
        <w:t>S</w:t>
      </w:r>
      <w:r w:rsidR="007642C5">
        <w:t>chedule</w:t>
      </w:r>
      <w:bookmarkEnd w:id="39"/>
    </w:p>
    <w:p w14:paraId="30CD5CDB" w14:textId="2A340AA5" w:rsidR="00755E85" w:rsidRPr="00F03933" w:rsidRDefault="00B17C32" w:rsidP="00C60211">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Site visits </w:t>
      </w:r>
      <w:r w:rsidR="00763621" w:rsidRPr="00F03933">
        <w:rPr>
          <w:rFonts w:ascii="Tenorite Display" w:hAnsi="Tenorite Display" w:cstheme="majorHAnsi"/>
          <w:sz w:val="24"/>
          <w:szCs w:val="24"/>
        </w:rPr>
        <w:t xml:space="preserve">for a given </w:t>
      </w:r>
      <w:r w:rsidR="0063451C" w:rsidRPr="00F03933">
        <w:rPr>
          <w:rFonts w:ascii="Tenorite Display" w:hAnsi="Tenorite Display" w:cstheme="majorHAnsi"/>
          <w:sz w:val="24"/>
          <w:szCs w:val="24"/>
        </w:rPr>
        <w:t xml:space="preserve">FTC </w:t>
      </w:r>
      <w:r w:rsidR="00763621" w:rsidRPr="00F03933">
        <w:rPr>
          <w:rFonts w:ascii="Tenorite Display" w:hAnsi="Tenorite Display" w:cstheme="majorHAnsi"/>
          <w:sz w:val="24"/>
          <w:szCs w:val="24"/>
        </w:rPr>
        <w:t xml:space="preserve">and its corresponding treatment program </w:t>
      </w:r>
      <w:r w:rsidRPr="00F03933">
        <w:rPr>
          <w:rFonts w:ascii="Tenorite Display" w:hAnsi="Tenorite Display" w:cstheme="majorHAnsi"/>
          <w:sz w:val="24"/>
          <w:szCs w:val="24"/>
        </w:rPr>
        <w:t xml:space="preserve">will occur over the span of </w:t>
      </w:r>
      <w:r w:rsidR="00E64280" w:rsidRPr="00F03933">
        <w:rPr>
          <w:rFonts w:ascii="Tenorite Display" w:hAnsi="Tenorite Display" w:cstheme="majorHAnsi"/>
          <w:sz w:val="24"/>
          <w:szCs w:val="24"/>
        </w:rPr>
        <w:t xml:space="preserve">approximately </w:t>
      </w:r>
      <w:r w:rsidR="00E45D00">
        <w:rPr>
          <w:rFonts w:ascii="Tenorite Display" w:hAnsi="Tenorite Display" w:cstheme="majorHAnsi"/>
          <w:sz w:val="24"/>
          <w:szCs w:val="24"/>
        </w:rPr>
        <w:t>two to four</w:t>
      </w:r>
      <w:r w:rsidRPr="00F03933">
        <w:rPr>
          <w:rFonts w:ascii="Tenorite Display" w:hAnsi="Tenorite Display" w:cstheme="majorHAnsi"/>
          <w:sz w:val="24"/>
          <w:szCs w:val="24"/>
        </w:rPr>
        <w:t xml:space="preserve"> days.</w:t>
      </w:r>
      <w:r w:rsidR="004412C8" w:rsidRPr="00F03933">
        <w:rPr>
          <w:rFonts w:ascii="Tenorite Display" w:hAnsi="Tenorite Display" w:cstheme="majorHAnsi"/>
          <w:sz w:val="24"/>
          <w:szCs w:val="24"/>
        </w:rPr>
        <w:t xml:space="preserve"> </w:t>
      </w:r>
    </w:p>
    <w:p w14:paraId="6ACEC27B" w14:textId="026EE970" w:rsidR="00A943CA" w:rsidRPr="00F03933" w:rsidRDefault="00520C4B" w:rsidP="00C60211">
      <w:pPr>
        <w:pStyle w:val="Heading2"/>
        <w:jc w:val="both"/>
      </w:pPr>
      <w:bookmarkStart w:id="40" w:name="_Toc1169927667"/>
      <w:r>
        <w:t>5.</w:t>
      </w:r>
      <w:r w:rsidR="00F86AD2">
        <w:t>2</w:t>
      </w:r>
      <w:r w:rsidR="00A943CA">
        <w:t xml:space="preserve"> </w:t>
      </w:r>
      <w:r w:rsidR="00420DDD">
        <w:t>Informed</w:t>
      </w:r>
      <w:r w:rsidR="001E11F7">
        <w:t xml:space="preserve"> </w:t>
      </w:r>
      <w:r w:rsidR="00F31E63">
        <w:t>C</w:t>
      </w:r>
      <w:r w:rsidR="001E11F7">
        <w:t>onsent</w:t>
      </w:r>
      <w:bookmarkEnd w:id="40"/>
      <w:r w:rsidR="00DC3B1A">
        <w:t xml:space="preserve"> </w:t>
      </w:r>
      <w:r w:rsidR="001E11F7">
        <w:t xml:space="preserve">  </w:t>
      </w:r>
      <w:r w:rsidR="004D56F3">
        <w:t xml:space="preserve"> </w:t>
      </w:r>
    </w:p>
    <w:p w14:paraId="36CDDC2A" w14:textId="77777777" w:rsidR="002A130F" w:rsidRDefault="008A284E" w:rsidP="00C60211">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The guidelines </w:t>
      </w:r>
      <w:r w:rsidR="0063451C" w:rsidRPr="00F03933">
        <w:rPr>
          <w:rFonts w:ascii="Tenorite Display" w:hAnsi="Tenorite Display" w:cstheme="majorHAnsi"/>
          <w:sz w:val="24"/>
          <w:szCs w:val="24"/>
        </w:rPr>
        <w:t>in this section</w:t>
      </w:r>
      <w:r w:rsidRPr="00F03933">
        <w:rPr>
          <w:rFonts w:ascii="Tenorite Display" w:hAnsi="Tenorite Display" w:cstheme="majorHAnsi"/>
          <w:sz w:val="24"/>
          <w:szCs w:val="24"/>
        </w:rPr>
        <w:t xml:space="preserve"> only apply to research activities regulated by an IRB. </w:t>
      </w:r>
    </w:p>
    <w:p w14:paraId="0F26BF36" w14:textId="3A016541" w:rsidR="00B15E03" w:rsidRPr="00F03933" w:rsidRDefault="002A130F" w:rsidP="00C60211">
      <w:pPr>
        <w:spacing w:afterLines="120" w:after="288" w:line="240" w:lineRule="auto"/>
        <w:jc w:val="both"/>
        <w:rPr>
          <w:rStyle w:val="Strong"/>
          <w:rFonts w:ascii="Tenorite Display" w:hAnsi="Tenorite Display"/>
          <w:sz w:val="24"/>
          <w:szCs w:val="24"/>
        </w:rPr>
      </w:pPr>
      <w:r w:rsidRPr="3FACA749">
        <w:rPr>
          <w:rFonts w:ascii="Tenorite Display" w:hAnsi="Tenorite Display" w:cstheme="majorBidi"/>
          <w:sz w:val="24"/>
          <w:szCs w:val="24"/>
        </w:rPr>
        <w:t>Before</w:t>
      </w:r>
      <w:r w:rsidR="00B15E03" w:rsidRPr="3FACA749">
        <w:rPr>
          <w:rFonts w:ascii="Tenorite Display" w:hAnsi="Tenorite Display" w:cstheme="majorBidi"/>
          <w:sz w:val="24"/>
          <w:szCs w:val="24"/>
        </w:rPr>
        <w:t xml:space="preserve"> the interview/observation, </w:t>
      </w:r>
      <w:r w:rsidRPr="3FACA749">
        <w:rPr>
          <w:rFonts w:ascii="Tenorite Display" w:hAnsi="Tenorite Display" w:cstheme="majorBidi"/>
          <w:sz w:val="24"/>
          <w:szCs w:val="24"/>
        </w:rPr>
        <w:t>the rater should discuss</w:t>
      </w:r>
      <w:r w:rsidRPr="3FACA749">
        <w:rPr>
          <w:rStyle w:val="Strong"/>
          <w:rFonts w:ascii="Tenorite Display" w:hAnsi="Tenorite Display"/>
          <w:sz w:val="24"/>
          <w:szCs w:val="24"/>
        </w:rPr>
        <w:t xml:space="preserve"> </w:t>
      </w:r>
      <w:r w:rsidR="00B15E03" w:rsidRPr="3FACA749">
        <w:rPr>
          <w:rStyle w:val="Strong"/>
          <w:rFonts w:ascii="Tenorite Display" w:hAnsi="Tenorite Display"/>
          <w:sz w:val="24"/>
          <w:szCs w:val="24"/>
        </w:rPr>
        <w:t xml:space="preserve">the </w:t>
      </w:r>
      <w:r w:rsidR="00634779" w:rsidRPr="3FACA749">
        <w:rPr>
          <w:rStyle w:val="Strong"/>
          <w:rFonts w:ascii="Tenorite Display" w:hAnsi="Tenorite Display"/>
          <w:sz w:val="24"/>
          <w:szCs w:val="24"/>
        </w:rPr>
        <w:t>information sheet</w:t>
      </w:r>
      <w:r w:rsidR="00B15E03" w:rsidRPr="3FACA749">
        <w:rPr>
          <w:rStyle w:val="Strong"/>
          <w:rFonts w:ascii="Tenorite Display" w:hAnsi="Tenorite Display"/>
          <w:sz w:val="24"/>
          <w:szCs w:val="24"/>
        </w:rPr>
        <w:t xml:space="preserve"> with </w:t>
      </w:r>
      <w:r w:rsidRPr="3FACA749">
        <w:rPr>
          <w:rStyle w:val="Strong"/>
          <w:rFonts w:ascii="Tenorite Display" w:hAnsi="Tenorite Display"/>
          <w:sz w:val="24"/>
          <w:szCs w:val="24"/>
        </w:rPr>
        <w:t xml:space="preserve">the </w:t>
      </w:r>
      <w:r w:rsidR="00B15E03" w:rsidRPr="3FACA749">
        <w:rPr>
          <w:rStyle w:val="Strong"/>
          <w:rFonts w:ascii="Tenorite Display" w:hAnsi="Tenorite Display"/>
          <w:sz w:val="24"/>
          <w:szCs w:val="24"/>
        </w:rPr>
        <w:t>professional participant</w:t>
      </w:r>
      <w:r w:rsidRPr="3FACA749">
        <w:rPr>
          <w:rStyle w:val="Strong"/>
          <w:rFonts w:ascii="Tenorite Display" w:hAnsi="Tenorite Display"/>
          <w:sz w:val="24"/>
          <w:szCs w:val="24"/>
        </w:rPr>
        <w:t>, providing a full description</w:t>
      </w:r>
      <w:r w:rsidR="00B15E03" w:rsidRPr="3FACA749">
        <w:rPr>
          <w:rStyle w:val="Strong"/>
          <w:rFonts w:ascii="Tenorite Display" w:hAnsi="Tenorite Display"/>
          <w:sz w:val="24"/>
          <w:szCs w:val="24"/>
        </w:rPr>
        <w:t xml:space="preserve"> </w:t>
      </w:r>
      <w:r w:rsidRPr="3FACA749">
        <w:rPr>
          <w:rStyle w:val="Strong"/>
          <w:rFonts w:ascii="Tenorite Display" w:hAnsi="Tenorite Display"/>
          <w:sz w:val="24"/>
          <w:szCs w:val="24"/>
        </w:rPr>
        <w:t>of</w:t>
      </w:r>
      <w:r w:rsidR="00B15E03" w:rsidRPr="3FACA749">
        <w:rPr>
          <w:rStyle w:val="Strong"/>
          <w:rFonts w:ascii="Tenorite Display" w:hAnsi="Tenorite Display"/>
          <w:sz w:val="24"/>
          <w:szCs w:val="24"/>
        </w:rPr>
        <w:t xml:space="preserve"> the study, potentially identifying data to be collected, risks and </w:t>
      </w:r>
      <w:r w:rsidR="00E45D00">
        <w:rPr>
          <w:rStyle w:val="Strong"/>
          <w:rFonts w:ascii="Tenorite Display" w:hAnsi="Tenorite Display"/>
          <w:sz w:val="24"/>
          <w:szCs w:val="24"/>
        </w:rPr>
        <w:t>benefit</w:t>
      </w:r>
      <w:r w:rsidR="00B15E03" w:rsidRPr="3FACA749">
        <w:rPr>
          <w:rStyle w:val="Strong"/>
          <w:rFonts w:ascii="Tenorite Display" w:hAnsi="Tenorite Display"/>
          <w:sz w:val="24"/>
          <w:szCs w:val="24"/>
        </w:rPr>
        <w:t xml:space="preserve">s, and participant rights and privileges. Participants </w:t>
      </w:r>
      <w:r w:rsidRPr="3FACA749">
        <w:rPr>
          <w:rStyle w:val="Strong"/>
          <w:rFonts w:ascii="Tenorite Display" w:hAnsi="Tenorite Display"/>
          <w:sz w:val="24"/>
          <w:szCs w:val="24"/>
        </w:rPr>
        <w:t xml:space="preserve">should </w:t>
      </w:r>
      <w:r w:rsidR="00B15E03" w:rsidRPr="3FACA749">
        <w:rPr>
          <w:rStyle w:val="Strong"/>
          <w:rFonts w:ascii="Tenorite Display" w:hAnsi="Tenorite Display"/>
          <w:sz w:val="24"/>
          <w:szCs w:val="24"/>
        </w:rPr>
        <w:t>be informed that they are welcome to withdraw from the study at any time. After answering questions</w:t>
      </w:r>
      <w:r w:rsidRPr="3FACA749">
        <w:rPr>
          <w:rStyle w:val="Strong"/>
          <w:rFonts w:ascii="Tenorite Display" w:hAnsi="Tenorite Display"/>
          <w:sz w:val="24"/>
          <w:szCs w:val="24"/>
        </w:rPr>
        <w:t xml:space="preserve"> </w:t>
      </w:r>
      <w:r w:rsidR="00B15E03" w:rsidRPr="3FACA749">
        <w:rPr>
          <w:rStyle w:val="Strong"/>
          <w:rFonts w:ascii="Tenorite Display" w:hAnsi="Tenorite Display"/>
          <w:sz w:val="24"/>
          <w:szCs w:val="24"/>
        </w:rPr>
        <w:t xml:space="preserve">and obtaining verbal consent, the </w:t>
      </w:r>
      <w:r w:rsidR="0049240A" w:rsidRPr="3FACA749">
        <w:rPr>
          <w:rStyle w:val="Strong"/>
          <w:rFonts w:ascii="Tenorite Display" w:hAnsi="Tenorite Display"/>
          <w:sz w:val="24"/>
          <w:szCs w:val="24"/>
        </w:rPr>
        <w:t xml:space="preserve">rater </w:t>
      </w:r>
      <w:r w:rsidRPr="3FACA749">
        <w:rPr>
          <w:rStyle w:val="Strong"/>
          <w:rFonts w:ascii="Tenorite Display" w:hAnsi="Tenorite Display"/>
          <w:sz w:val="24"/>
          <w:szCs w:val="24"/>
        </w:rPr>
        <w:t xml:space="preserve">may </w:t>
      </w:r>
      <w:r w:rsidR="00B15E03" w:rsidRPr="3FACA749">
        <w:rPr>
          <w:rStyle w:val="Strong"/>
          <w:rFonts w:ascii="Tenorite Display" w:hAnsi="Tenorite Display"/>
          <w:sz w:val="24"/>
          <w:szCs w:val="24"/>
        </w:rPr>
        <w:t xml:space="preserve">proceed with the first </w:t>
      </w:r>
      <w:r w:rsidR="00E77B3D" w:rsidRPr="00E77B3D">
        <w:rPr>
          <w:rStyle w:val="Strong"/>
          <w:rFonts w:ascii="Tenorite Display" w:hAnsi="Tenorite Display"/>
          <w:b/>
          <w:sz w:val="24"/>
          <w:szCs w:val="24"/>
        </w:rPr>
        <w:t>FIT</w:t>
      </w:r>
      <w:r w:rsidR="00B15E03" w:rsidRPr="3FACA749">
        <w:rPr>
          <w:rStyle w:val="Strong"/>
          <w:rFonts w:ascii="Tenorite Display" w:hAnsi="Tenorite Display"/>
          <w:sz w:val="24"/>
          <w:szCs w:val="24"/>
        </w:rPr>
        <w:t xml:space="preserve"> </w:t>
      </w:r>
      <w:r w:rsidRPr="3FACA749">
        <w:rPr>
          <w:rStyle w:val="Strong"/>
          <w:rFonts w:ascii="Tenorite Display" w:hAnsi="Tenorite Display"/>
          <w:sz w:val="24"/>
          <w:szCs w:val="24"/>
        </w:rPr>
        <w:t>site visit.</w:t>
      </w:r>
    </w:p>
    <w:p w14:paraId="6ED9781F" w14:textId="2E92F130" w:rsidR="00B15E03" w:rsidRPr="00F03933" w:rsidRDefault="00184E0F" w:rsidP="00C60211">
      <w:pPr>
        <w:spacing w:afterLines="120" w:after="288" w:line="240" w:lineRule="auto"/>
        <w:jc w:val="both"/>
        <w:rPr>
          <w:rStyle w:val="Strong"/>
          <w:rFonts w:ascii="Tenorite Display" w:hAnsi="Tenorite Display"/>
          <w:b/>
          <w:sz w:val="24"/>
          <w:szCs w:val="24"/>
        </w:rPr>
      </w:pPr>
      <w:r>
        <w:rPr>
          <w:rStyle w:val="Strong"/>
          <w:rFonts w:ascii="Tenorite Display" w:hAnsi="Tenorite Display"/>
          <w:sz w:val="24"/>
          <w:szCs w:val="24"/>
        </w:rPr>
        <w:t>Raters</w:t>
      </w:r>
      <w:r w:rsidR="00B15E03" w:rsidRPr="00F03933">
        <w:rPr>
          <w:rStyle w:val="Strong"/>
          <w:rFonts w:ascii="Tenorite Display" w:hAnsi="Tenorite Display"/>
          <w:sz w:val="24"/>
          <w:szCs w:val="24"/>
        </w:rPr>
        <w:t xml:space="preserve"> </w:t>
      </w:r>
      <w:r w:rsidR="002A130F">
        <w:rPr>
          <w:rStyle w:val="Strong"/>
          <w:rFonts w:ascii="Tenorite Display" w:hAnsi="Tenorite Display"/>
          <w:sz w:val="24"/>
          <w:szCs w:val="24"/>
        </w:rPr>
        <w:t xml:space="preserve">must </w:t>
      </w:r>
      <w:r>
        <w:rPr>
          <w:rStyle w:val="Strong"/>
          <w:rFonts w:ascii="Tenorite Display" w:hAnsi="Tenorite Display"/>
          <w:sz w:val="24"/>
          <w:szCs w:val="24"/>
        </w:rPr>
        <w:t>obtain verbal</w:t>
      </w:r>
      <w:r w:rsidR="002A130F">
        <w:rPr>
          <w:rStyle w:val="Strong"/>
          <w:rFonts w:ascii="Tenorite Display" w:hAnsi="Tenorite Display"/>
          <w:sz w:val="24"/>
          <w:szCs w:val="24"/>
        </w:rPr>
        <w:t xml:space="preserve"> </w:t>
      </w:r>
      <w:r>
        <w:rPr>
          <w:rStyle w:val="Strong"/>
          <w:rFonts w:ascii="Tenorite Display" w:hAnsi="Tenorite Display"/>
          <w:sz w:val="24"/>
          <w:szCs w:val="24"/>
        </w:rPr>
        <w:t>consent</w:t>
      </w:r>
      <w:r w:rsidR="002A130F">
        <w:rPr>
          <w:rStyle w:val="Strong"/>
          <w:rFonts w:ascii="Tenorite Display" w:hAnsi="Tenorite Display"/>
          <w:sz w:val="24"/>
          <w:szCs w:val="24"/>
        </w:rPr>
        <w:t xml:space="preserve"> </w:t>
      </w:r>
      <w:r w:rsidR="00B15E03" w:rsidRPr="00F03933">
        <w:rPr>
          <w:rStyle w:val="Strong"/>
          <w:rFonts w:ascii="Tenorite Display" w:hAnsi="Tenorite Display"/>
          <w:sz w:val="24"/>
          <w:szCs w:val="24"/>
        </w:rPr>
        <w:t>before each interview/observation to ensure that all professionals have been through the consent process.</w:t>
      </w:r>
    </w:p>
    <w:p w14:paraId="56F09E15" w14:textId="4CB190B9" w:rsidR="001E11F7" w:rsidRPr="00F03933" w:rsidRDefault="00830540"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 xml:space="preserve">No </w:t>
      </w:r>
      <w:bookmarkStart w:id="41" w:name="_Int_ll9MqzoW"/>
      <w:r w:rsidRPr="3FACA749">
        <w:rPr>
          <w:rFonts w:ascii="Tenorite Display" w:hAnsi="Tenorite Display" w:cstheme="majorBidi"/>
          <w:sz w:val="24"/>
          <w:szCs w:val="24"/>
        </w:rPr>
        <w:t>professionals</w:t>
      </w:r>
      <w:bookmarkEnd w:id="41"/>
      <w:r w:rsidRPr="3FACA749">
        <w:rPr>
          <w:rFonts w:ascii="Tenorite Display" w:hAnsi="Tenorite Display" w:cstheme="majorBidi"/>
          <w:sz w:val="24"/>
          <w:szCs w:val="24"/>
        </w:rPr>
        <w:t xml:space="preserve"> should be interviewed without first providing </w:t>
      </w:r>
      <w:r w:rsidR="00B15E03" w:rsidRPr="3FACA749">
        <w:rPr>
          <w:rFonts w:ascii="Tenorite Display" w:hAnsi="Tenorite Display" w:cstheme="majorBidi"/>
          <w:sz w:val="24"/>
          <w:szCs w:val="24"/>
        </w:rPr>
        <w:t xml:space="preserve">verbal </w:t>
      </w:r>
      <w:r w:rsidRPr="3FACA749">
        <w:rPr>
          <w:rFonts w:ascii="Tenorite Display" w:hAnsi="Tenorite Display" w:cstheme="majorBidi"/>
          <w:sz w:val="24"/>
          <w:szCs w:val="24"/>
        </w:rPr>
        <w:t xml:space="preserve">consent. </w:t>
      </w:r>
      <w:r w:rsidR="00184E0F" w:rsidRPr="3FACA749">
        <w:rPr>
          <w:rFonts w:ascii="Tenorite Display" w:hAnsi="Tenorite Display" w:cstheme="majorBidi"/>
          <w:sz w:val="24"/>
          <w:szCs w:val="24"/>
        </w:rPr>
        <w:t xml:space="preserve">However, not all court professionals </w:t>
      </w:r>
      <w:r w:rsidR="0032786C" w:rsidRPr="3FACA749">
        <w:rPr>
          <w:rFonts w:ascii="Tenorite Display" w:hAnsi="Tenorite Display" w:cstheme="majorBidi"/>
          <w:sz w:val="24"/>
          <w:szCs w:val="24"/>
        </w:rPr>
        <w:t xml:space="preserve">must </w:t>
      </w:r>
      <w:r w:rsidR="00184E0F" w:rsidRPr="3FACA749">
        <w:rPr>
          <w:rFonts w:ascii="Tenorite Display" w:hAnsi="Tenorite Display" w:cstheme="majorBidi"/>
          <w:sz w:val="24"/>
          <w:szCs w:val="24"/>
        </w:rPr>
        <w:t>agree to participate</w:t>
      </w:r>
      <w:r w:rsidR="0032786C" w:rsidRPr="3FACA749">
        <w:rPr>
          <w:rFonts w:ascii="Tenorite Display" w:hAnsi="Tenorite Display" w:cstheme="majorBidi"/>
          <w:sz w:val="24"/>
          <w:szCs w:val="24"/>
        </w:rPr>
        <w:t xml:space="preserve"> for an observation to be conducted</w:t>
      </w:r>
      <w:r w:rsidR="00184E0F" w:rsidRPr="3FACA749">
        <w:rPr>
          <w:rFonts w:ascii="Tenorite Display" w:hAnsi="Tenorite Display" w:cstheme="majorBidi"/>
          <w:sz w:val="24"/>
          <w:szCs w:val="24"/>
        </w:rPr>
        <w:t xml:space="preserve">. If a court professional does not agree to participate, their role, </w:t>
      </w:r>
      <w:r w:rsidR="00AF7C60" w:rsidRPr="3FACA749">
        <w:rPr>
          <w:rFonts w:ascii="Tenorite Display" w:hAnsi="Tenorite Display" w:cstheme="majorBidi"/>
          <w:sz w:val="24"/>
          <w:szCs w:val="24"/>
        </w:rPr>
        <w:t>comments, and input</w:t>
      </w:r>
      <w:r w:rsidR="001E11F7" w:rsidRPr="3FACA749">
        <w:rPr>
          <w:rFonts w:ascii="Tenorite Display" w:hAnsi="Tenorite Display" w:cstheme="majorBidi"/>
          <w:sz w:val="24"/>
          <w:szCs w:val="24"/>
        </w:rPr>
        <w:t xml:space="preserve"> should not be assessed usin</w:t>
      </w:r>
      <w:r w:rsidR="00DB104B" w:rsidRPr="3FACA749">
        <w:rPr>
          <w:rFonts w:ascii="Tenorite Display" w:hAnsi="Tenorite Display" w:cstheme="majorBidi"/>
          <w:sz w:val="24"/>
          <w:szCs w:val="24"/>
        </w:rPr>
        <w:t xml:space="preserve">g the </w:t>
      </w:r>
      <w:r w:rsidR="00E77B3D" w:rsidRPr="00E77B3D">
        <w:rPr>
          <w:rFonts w:ascii="Tenorite Display" w:hAnsi="Tenorite Display" w:cstheme="majorBidi"/>
          <w:b/>
          <w:sz w:val="24"/>
          <w:szCs w:val="24"/>
        </w:rPr>
        <w:t>FIT</w:t>
      </w:r>
      <w:r w:rsidR="00DB104B" w:rsidRPr="3FACA749">
        <w:rPr>
          <w:rFonts w:ascii="Tenorite Display" w:hAnsi="Tenorite Display" w:cstheme="majorBidi"/>
          <w:sz w:val="24"/>
          <w:szCs w:val="24"/>
        </w:rPr>
        <w:t xml:space="preserve">. </w:t>
      </w:r>
      <w:r w:rsidR="0012506C" w:rsidRPr="3FACA749">
        <w:rPr>
          <w:rFonts w:ascii="Tenorite Display" w:hAnsi="Tenorite Display" w:cstheme="majorBidi"/>
          <w:sz w:val="24"/>
          <w:szCs w:val="24"/>
        </w:rPr>
        <w:t>If an item relies on information involving a professional who did not provide consent, “</w:t>
      </w:r>
      <w:r w:rsidR="0032786C" w:rsidRPr="3FACA749">
        <w:rPr>
          <w:rFonts w:ascii="Tenorite Display" w:hAnsi="Tenorite Display" w:cstheme="majorBidi"/>
          <w:sz w:val="24"/>
          <w:szCs w:val="24"/>
        </w:rPr>
        <w:t>n</w:t>
      </w:r>
      <w:r w:rsidR="0012506C" w:rsidRPr="3FACA749">
        <w:rPr>
          <w:rFonts w:ascii="Tenorite Display" w:hAnsi="Tenorite Display" w:cstheme="majorBidi"/>
          <w:sz w:val="24"/>
          <w:szCs w:val="24"/>
        </w:rPr>
        <w:t>ot applicable” should be selected for the rating</w:t>
      </w:r>
      <w:r w:rsidR="0032786C" w:rsidRPr="3FACA749">
        <w:rPr>
          <w:rFonts w:ascii="Tenorite Display" w:hAnsi="Tenorite Display" w:cstheme="majorBidi"/>
          <w:sz w:val="24"/>
          <w:szCs w:val="24"/>
        </w:rPr>
        <w:t>,</w:t>
      </w:r>
      <w:r w:rsidR="00184E0F" w:rsidRPr="3FACA749">
        <w:rPr>
          <w:rFonts w:ascii="Tenorite Display" w:hAnsi="Tenorite Display" w:cstheme="majorBidi"/>
          <w:sz w:val="24"/>
          <w:szCs w:val="24"/>
        </w:rPr>
        <w:t xml:space="preserve"> and</w:t>
      </w:r>
      <w:r w:rsidR="0012506C" w:rsidRPr="3FACA749">
        <w:rPr>
          <w:rFonts w:ascii="Tenorite Display" w:hAnsi="Tenorite Display" w:cstheme="majorBidi"/>
          <w:sz w:val="24"/>
          <w:szCs w:val="24"/>
        </w:rPr>
        <w:t xml:space="preserve"> </w:t>
      </w:r>
      <w:r w:rsidR="00DB104B" w:rsidRPr="3FACA749">
        <w:rPr>
          <w:rFonts w:ascii="Tenorite Display" w:hAnsi="Tenorite Display" w:cstheme="majorBidi"/>
          <w:sz w:val="24"/>
          <w:szCs w:val="24"/>
        </w:rPr>
        <w:t>“did not provide</w:t>
      </w:r>
      <w:r w:rsidR="001E11F7" w:rsidRPr="3FACA749">
        <w:rPr>
          <w:rFonts w:ascii="Tenorite Display" w:hAnsi="Tenorite Display" w:cstheme="majorBidi"/>
          <w:sz w:val="24"/>
          <w:szCs w:val="24"/>
        </w:rPr>
        <w:t xml:space="preserve"> consent” </w:t>
      </w:r>
      <w:r w:rsidR="00AF7C60" w:rsidRPr="3FACA749">
        <w:rPr>
          <w:rFonts w:ascii="Tenorite Display" w:hAnsi="Tenorite Display" w:cstheme="majorBidi"/>
          <w:sz w:val="24"/>
          <w:szCs w:val="24"/>
        </w:rPr>
        <w:t>should</w:t>
      </w:r>
      <w:r w:rsidR="001E11F7" w:rsidRPr="3FACA749">
        <w:rPr>
          <w:rFonts w:ascii="Tenorite Display" w:hAnsi="Tenorite Display" w:cstheme="majorBidi"/>
          <w:sz w:val="24"/>
          <w:szCs w:val="24"/>
        </w:rPr>
        <w:t xml:space="preserve"> be recorded </w:t>
      </w:r>
      <w:r w:rsidR="0012506C" w:rsidRPr="3FACA749">
        <w:rPr>
          <w:rFonts w:ascii="Tenorite Display" w:hAnsi="Tenorite Display" w:cstheme="majorBidi"/>
          <w:sz w:val="24"/>
          <w:szCs w:val="24"/>
        </w:rPr>
        <w:t xml:space="preserve">in the notes </w:t>
      </w:r>
      <w:r w:rsidR="001E11F7" w:rsidRPr="3FACA749">
        <w:rPr>
          <w:rFonts w:ascii="Tenorite Display" w:hAnsi="Tenorite Display" w:cstheme="majorBidi"/>
          <w:sz w:val="24"/>
          <w:szCs w:val="24"/>
        </w:rPr>
        <w:t>for relevant</w:t>
      </w:r>
      <w:r w:rsidR="0016427D" w:rsidRPr="3FACA749">
        <w:rPr>
          <w:rFonts w:ascii="Tenorite Display" w:hAnsi="Tenorite Display" w:cstheme="majorBidi"/>
          <w:sz w:val="24"/>
          <w:szCs w:val="24"/>
        </w:rPr>
        <w:t xml:space="preserve"> </w:t>
      </w:r>
      <w:r w:rsidR="00E77B3D" w:rsidRPr="00E77B3D">
        <w:rPr>
          <w:rFonts w:ascii="Tenorite Display" w:hAnsi="Tenorite Display" w:cstheme="majorBidi"/>
          <w:b/>
          <w:sz w:val="24"/>
          <w:szCs w:val="24"/>
        </w:rPr>
        <w:t>FIT</w:t>
      </w:r>
      <w:r w:rsidR="001E11F7" w:rsidRPr="3FACA749">
        <w:rPr>
          <w:rFonts w:ascii="Tenorite Display" w:hAnsi="Tenorite Display" w:cstheme="majorBidi"/>
          <w:sz w:val="24"/>
          <w:szCs w:val="24"/>
        </w:rPr>
        <w:t xml:space="preserve"> items</w:t>
      </w:r>
      <w:r w:rsidR="00184E0F" w:rsidRPr="3FACA749">
        <w:rPr>
          <w:rFonts w:ascii="Tenorite Display" w:hAnsi="Tenorite Display" w:cstheme="majorBidi"/>
          <w:sz w:val="24"/>
          <w:szCs w:val="24"/>
        </w:rPr>
        <w:t>.</w:t>
      </w:r>
    </w:p>
    <w:p w14:paraId="1D9ECD20" w14:textId="4894F088" w:rsidR="001E11F7" w:rsidRPr="00F03933" w:rsidRDefault="00AB187F" w:rsidP="00C60211">
      <w:pPr>
        <w:pStyle w:val="Heading1"/>
        <w:spacing w:afterLines="120" w:after="288"/>
        <w:jc w:val="both"/>
      </w:pPr>
      <w:bookmarkStart w:id="42" w:name="_Toc356163998"/>
      <w:r>
        <w:t>D</w:t>
      </w:r>
      <w:r w:rsidR="00B17C32">
        <w:t xml:space="preserve">ata </w:t>
      </w:r>
      <w:r w:rsidR="00921347">
        <w:t>Sources</w:t>
      </w:r>
      <w:bookmarkEnd w:id="42"/>
    </w:p>
    <w:p w14:paraId="3EB9BBC3" w14:textId="6E8907AB" w:rsidR="0032786C" w:rsidRPr="00F03933" w:rsidRDefault="0032786C" w:rsidP="0032786C">
      <w:pPr>
        <w:spacing w:afterLines="120" w:after="288" w:line="240" w:lineRule="auto"/>
        <w:contextualSpacing/>
        <w:jc w:val="both"/>
        <w:rPr>
          <w:rFonts w:ascii="Tenorite Display" w:hAnsi="Tenorite Display" w:cstheme="majorHAnsi"/>
          <w:sz w:val="24"/>
          <w:szCs w:val="24"/>
        </w:rPr>
      </w:pPr>
      <w:r>
        <w:rPr>
          <w:rFonts w:ascii="Tenorite Display" w:hAnsi="Tenorite Display" w:cstheme="majorHAnsi"/>
          <w:sz w:val="24"/>
          <w:szCs w:val="24"/>
        </w:rPr>
        <w:t>D</w:t>
      </w:r>
      <w:r w:rsidR="004D3D81" w:rsidRPr="00F03933">
        <w:rPr>
          <w:rFonts w:ascii="Tenorite Display" w:hAnsi="Tenorite Display" w:cstheme="majorHAnsi"/>
          <w:sz w:val="24"/>
          <w:szCs w:val="24"/>
        </w:rPr>
        <w:t xml:space="preserve">ata </w:t>
      </w:r>
      <w:r w:rsidR="00785DBE" w:rsidRPr="00F03933">
        <w:rPr>
          <w:rFonts w:ascii="Tenorite Display" w:hAnsi="Tenorite Display" w:cstheme="majorHAnsi"/>
          <w:sz w:val="24"/>
          <w:szCs w:val="24"/>
        </w:rPr>
        <w:t>will be collected using</w:t>
      </w:r>
      <w:r w:rsidR="0016427D" w:rsidRPr="00F03933">
        <w:rPr>
          <w:rFonts w:ascii="Tenorite Display" w:hAnsi="Tenorite Display" w:cstheme="majorHAnsi"/>
          <w:sz w:val="24"/>
          <w:szCs w:val="24"/>
        </w:rPr>
        <w:t xml:space="preserve"> </w:t>
      </w:r>
      <w:r w:rsidR="00DB0E45" w:rsidRPr="00F03933">
        <w:rPr>
          <w:rFonts w:ascii="Tenorite Display" w:hAnsi="Tenorite Display" w:cstheme="majorHAnsi"/>
          <w:sz w:val="24"/>
          <w:szCs w:val="24"/>
        </w:rPr>
        <w:t xml:space="preserve">three </w:t>
      </w:r>
      <w:r w:rsidR="004D3D81" w:rsidRPr="00F03933">
        <w:rPr>
          <w:rFonts w:ascii="Tenorite Display" w:hAnsi="Tenorite Display" w:cstheme="majorHAnsi"/>
          <w:sz w:val="24"/>
          <w:szCs w:val="24"/>
        </w:rPr>
        <w:t xml:space="preserve">methods: interview, observation, </w:t>
      </w:r>
      <w:r w:rsidR="00DB0E45" w:rsidRPr="00F03933">
        <w:rPr>
          <w:rFonts w:ascii="Tenorite Display" w:hAnsi="Tenorite Display" w:cstheme="majorHAnsi"/>
          <w:sz w:val="24"/>
          <w:szCs w:val="24"/>
        </w:rPr>
        <w:t xml:space="preserve">and </w:t>
      </w:r>
      <w:r w:rsidR="004D3D81" w:rsidRPr="00F03933">
        <w:rPr>
          <w:rFonts w:ascii="Tenorite Display" w:hAnsi="Tenorite Display" w:cstheme="majorHAnsi"/>
          <w:sz w:val="24"/>
          <w:szCs w:val="24"/>
        </w:rPr>
        <w:t>document review</w:t>
      </w:r>
      <w:r w:rsidR="00DB0E45" w:rsidRPr="00F03933">
        <w:rPr>
          <w:rFonts w:ascii="Tenorite Display" w:hAnsi="Tenorite Display" w:cstheme="majorHAnsi"/>
          <w:sz w:val="24"/>
          <w:szCs w:val="24"/>
        </w:rPr>
        <w:t xml:space="preserve">. </w:t>
      </w:r>
      <w:r w:rsidRPr="00F03933">
        <w:rPr>
          <w:rFonts w:ascii="Tenorite Display" w:hAnsi="Tenorite Display" w:cstheme="majorHAnsi"/>
          <w:sz w:val="24"/>
          <w:szCs w:val="24"/>
        </w:rPr>
        <w:t>For each method, data will be collected from two types of settings: the court and the treatment program.</w:t>
      </w:r>
    </w:p>
    <w:p w14:paraId="7C4503FE" w14:textId="3CCC7B93" w:rsidR="00DB0E45" w:rsidRPr="00F03933" w:rsidRDefault="00DB0E45" w:rsidP="00C60211">
      <w:pPr>
        <w:spacing w:afterLines="120" w:after="288" w:line="240" w:lineRule="auto"/>
        <w:contextualSpacing/>
        <w:jc w:val="both"/>
        <w:rPr>
          <w:rFonts w:ascii="Tenorite Display" w:hAnsi="Tenorite Display" w:cstheme="majorHAnsi"/>
          <w:sz w:val="24"/>
          <w:szCs w:val="24"/>
        </w:rPr>
      </w:pPr>
      <w:r w:rsidRPr="00F03933">
        <w:rPr>
          <w:rFonts w:ascii="Tenorite Display" w:hAnsi="Tenorite Display" w:cstheme="majorHAnsi"/>
          <w:sz w:val="24"/>
          <w:szCs w:val="24"/>
        </w:rPr>
        <w:t xml:space="preserve">If time and resources permit, administrative data can be </w:t>
      </w:r>
      <w:r w:rsidR="0032786C">
        <w:rPr>
          <w:rFonts w:ascii="Tenorite Display" w:hAnsi="Tenorite Display" w:cstheme="majorHAnsi"/>
          <w:sz w:val="24"/>
          <w:szCs w:val="24"/>
        </w:rPr>
        <w:t>analyzed</w:t>
      </w:r>
      <w:r w:rsidR="0032786C" w:rsidRPr="00F03933">
        <w:rPr>
          <w:rFonts w:ascii="Tenorite Display" w:hAnsi="Tenorite Display" w:cstheme="majorHAnsi"/>
          <w:sz w:val="24"/>
          <w:szCs w:val="24"/>
        </w:rPr>
        <w:t xml:space="preserve"> </w:t>
      </w:r>
      <w:r w:rsidR="0032786C">
        <w:rPr>
          <w:rFonts w:ascii="Tenorite Display" w:hAnsi="Tenorite Display" w:cstheme="majorHAnsi"/>
          <w:sz w:val="24"/>
          <w:szCs w:val="24"/>
        </w:rPr>
        <w:t>for</w:t>
      </w:r>
      <w:r w:rsidR="00025FD6" w:rsidRPr="00F03933">
        <w:rPr>
          <w:rFonts w:ascii="Tenorite Display" w:hAnsi="Tenorite Display" w:cstheme="majorHAnsi"/>
          <w:sz w:val="24"/>
          <w:szCs w:val="24"/>
        </w:rPr>
        <w:t xml:space="preserve"> </w:t>
      </w:r>
      <w:r w:rsidRPr="00F03933">
        <w:rPr>
          <w:rFonts w:ascii="Tenorite Display" w:hAnsi="Tenorite Display" w:cstheme="majorHAnsi"/>
          <w:sz w:val="24"/>
          <w:szCs w:val="24"/>
        </w:rPr>
        <w:t>a</w:t>
      </w:r>
      <w:r w:rsidR="00237AE0" w:rsidRPr="00F03933">
        <w:rPr>
          <w:rFonts w:ascii="Tenorite Display" w:hAnsi="Tenorite Display" w:cstheme="majorHAnsi"/>
          <w:sz w:val="24"/>
          <w:szCs w:val="24"/>
        </w:rPr>
        <w:t xml:space="preserve">n important </w:t>
      </w:r>
      <w:r w:rsidRPr="00F03933">
        <w:rPr>
          <w:rFonts w:ascii="Tenorite Display" w:hAnsi="Tenorite Display" w:cstheme="majorHAnsi"/>
          <w:sz w:val="24"/>
          <w:szCs w:val="24"/>
        </w:rPr>
        <w:t xml:space="preserve">validity check. </w:t>
      </w:r>
      <w:r w:rsidR="0032786C">
        <w:rPr>
          <w:rFonts w:ascii="Tenorite Display" w:hAnsi="Tenorite Display" w:cstheme="majorHAnsi"/>
          <w:sz w:val="24"/>
          <w:szCs w:val="24"/>
        </w:rPr>
        <w:t xml:space="preserve">Refer to </w:t>
      </w:r>
      <w:hyperlink w:anchor="_Appendix_H:_Administrative" w:history="1">
        <w:r w:rsidR="00230372">
          <w:rPr>
            <w:rStyle w:val="Hyperlink"/>
            <w:rFonts w:ascii="Tenorite Display" w:hAnsi="Tenorite Display" w:cstheme="majorHAnsi"/>
            <w:sz w:val="24"/>
            <w:szCs w:val="24"/>
          </w:rPr>
          <w:t>Appendix H: Administrative Data for Validity Check</w:t>
        </w:r>
      </w:hyperlink>
      <w:r w:rsidR="0032786C">
        <w:rPr>
          <w:rFonts w:ascii="Tenorite Display" w:hAnsi="Tenorite Display" w:cstheme="majorHAnsi"/>
          <w:sz w:val="24"/>
          <w:szCs w:val="24"/>
        </w:rPr>
        <w:t xml:space="preserve"> for additional</w:t>
      </w:r>
      <w:r w:rsidR="0032786C" w:rsidRPr="00F03933">
        <w:rPr>
          <w:rFonts w:ascii="Tenorite Display" w:hAnsi="Tenorite Display" w:cstheme="majorHAnsi"/>
          <w:sz w:val="24"/>
          <w:szCs w:val="24"/>
        </w:rPr>
        <w:t xml:space="preserve"> information</w:t>
      </w:r>
      <w:r w:rsidR="0032786C">
        <w:rPr>
          <w:rFonts w:ascii="Tenorite Display" w:hAnsi="Tenorite Display" w:cstheme="majorHAnsi"/>
          <w:sz w:val="24"/>
          <w:szCs w:val="24"/>
        </w:rPr>
        <w:t>.</w:t>
      </w:r>
    </w:p>
    <w:p w14:paraId="3E9B8B9B" w14:textId="5FF689AD" w:rsidR="00785733" w:rsidRPr="00F03933" w:rsidRDefault="00520C4B" w:rsidP="00C60211">
      <w:pPr>
        <w:pStyle w:val="Heading2"/>
        <w:jc w:val="both"/>
      </w:pPr>
      <w:bookmarkStart w:id="43" w:name="_Toc970533142"/>
      <w:r>
        <w:t>6.1</w:t>
      </w:r>
      <w:r w:rsidR="00AB187F">
        <w:t xml:space="preserve"> </w:t>
      </w:r>
      <w:r w:rsidR="00785733">
        <w:t>Interviews</w:t>
      </w:r>
      <w:bookmarkEnd w:id="43"/>
      <w:r w:rsidR="00785733">
        <w:t xml:space="preserve"> </w:t>
      </w:r>
    </w:p>
    <w:p w14:paraId="0224AA2A" w14:textId="32D77017" w:rsidR="00335EFF" w:rsidRDefault="00335EFF"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u w:val="single"/>
        </w:rPr>
        <w:t>Procedures</w:t>
      </w:r>
      <w:r w:rsidRPr="3FACA749">
        <w:rPr>
          <w:rFonts w:ascii="Tenorite Display" w:hAnsi="Tenorite Display" w:cstheme="majorBidi"/>
          <w:sz w:val="24"/>
          <w:szCs w:val="24"/>
        </w:rPr>
        <w:t xml:space="preserve">: </w:t>
      </w:r>
      <w:r w:rsidR="00F360D9" w:rsidRPr="3FACA749">
        <w:rPr>
          <w:rFonts w:ascii="Tenorite Display" w:hAnsi="Tenorite Display" w:cstheme="majorBidi"/>
          <w:sz w:val="24"/>
          <w:szCs w:val="24"/>
        </w:rPr>
        <w:t xml:space="preserve">If </w:t>
      </w:r>
      <w:r w:rsidR="006D2561" w:rsidRPr="3FACA749">
        <w:rPr>
          <w:rFonts w:ascii="Tenorite Display" w:hAnsi="Tenorite Display" w:cstheme="majorBidi"/>
          <w:sz w:val="24"/>
          <w:szCs w:val="24"/>
        </w:rPr>
        <w:t xml:space="preserve">using the </w:t>
      </w:r>
      <w:r w:rsidR="00E77B3D" w:rsidRPr="00E77B3D">
        <w:rPr>
          <w:rFonts w:ascii="Tenorite Display" w:hAnsi="Tenorite Display" w:cstheme="majorBidi"/>
          <w:b/>
          <w:sz w:val="24"/>
          <w:szCs w:val="24"/>
        </w:rPr>
        <w:t>FIT</w:t>
      </w:r>
      <w:r w:rsidR="006D2561" w:rsidRPr="3FACA749">
        <w:rPr>
          <w:rFonts w:ascii="Tenorite Display" w:hAnsi="Tenorite Display" w:cstheme="majorBidi"/>
          <w:sz w:val="24"/>
          <w:szCs w:val="24"/>
        </w:rPr>
        <w:t xml:space="preserve"> for research governed by an IRB, b</w:t>
      </w:r>
      <w:r w:rsidRPr="3FACA749">
        <w:rPr>
          <w:rFonts w:ascii="Tenorite Display" w:hAnsi="Tenorite Display" w:cstheme="majorBidi"/>
          <w:sz w:val="24"/>
          <w:szCs w:val="24"/>
        </w:rPr>
        <w:t xml:space="preserve">egin by </w:t>
      </w:r>
      <w:r w:rsidR="009B24A0" w:rsidRPr="3FACA749">
        <w:rPr>
          <w:rFonts w:ascii="Tenorite Display" w:hAnsi="Tenorite Display" w:cstheme="majorBidi"/>
          <w:sz w:val="24"/>
          <w:szCs w:val="24"/>
        </w:rPr>
        <w:t xml:space="preserve">obtaining </w:t>
      </w:r>
      <w:r w:rsidR="000A4872" w:rsidRPr="3FACA749">
        <w:rPr>
          <w:rFonts w:ascii="Tenorite Display" w:hAnsi="Tenorite Display" w:cstheme="majorBidi"/>
          <w:sz w:val="24"/>
          <w:szCs w:val="24"/>
        </w:rPr>
        <w:t>verbal consent</w:t>
      </w:r>
      <w:r w:rsidR="0032786C" w:rsidRPr="3FACA749">
        <w:rPr>
          <w:rFonts w:ascii="Tenorite Display" w:hAnsi="Tenorite Display" w:cstheme="majorBidi"/>
          <w:sz w:val="24"/>
          <w:szCs w:val="24"/>
        </w:rPr>
        <w:t xml:space="preserve"> from the participant</w:t>
      </w:r>
      <w:r w:rsidR="000A4872" w:rsidRPr="3FACA749">
        <w:rPr>
          <w:rFonts w:ascii="Tenorite Display" w:hAnsi="Tenorite Display" w:cstheme="majorBidi"/>
          <w:sz w:val="24"/>
          <w:szCs w:val="24"/>
        </w:rPr>
        <w:t xml:space="preserve">. </w:t>
      </w:r>
      <w:r w:rsidR="000A0677" w:rsidRPr="3FACA749">
        <w:rPr>
          <w:rFonts w:ascii="Tenorite Display" w:hAnsi="Tenorite Display" w:cstheme="majorBidi"/>
          <w:sz w:val="24"/>
          <w:szCs w:val="24"/>
        </w:rPr>
        <w:t>For all interviews</w:t>
      </w:r>
      <w:r w:rsidRPr="3FACA749">
        <w:rPr>
          <w:rFonts w:ascii="Tenorite Display" w:hAnsi="Tenorite Display" w:cstheme="majorBidi"/>
          <w:sz w:val="24"/>
          <w:szCs w:val="24"/>
        </w:rPr>
        <w:t xml:space="preserve">, read the </w:t>
      </w:r>
      <w:r w:rsidR="006F5085" w:rsidRPr="3FACA749">
        <w:rPr>
          <w:rFonts w:ascii="Tenorite Display" w:hAnsi="Tenorite Display" w:cstheme="majorBidi"/>
          <w:sz w:val="24"/>
          <w:szCs w:val="24"/>
        </w:rPr>
        <w:t xml:space="preserve">interviewer script to the participant </w:t>
      </w:r>
      <w:r w:rsidR="00F52F2F" w:rsidRPr="3FACA749">
        <w:rPr>
          <w:rFonts w:ascii="Tenorite Display" w:hAnsi="Tenorite Display" w:cstheme="majorBidi"/>
          <w:sz w:val="24"/>
          <w:szCs w:val="24"/>
        </w:rPr>
        <w:t>(</w:t>
      </w:r>
      <w:r w:rsidR="000A0677" w:rsidRPr="3FACA749">
        <w:rPr>
          <w:rFonts w:ascii="Tenorite Display" w:hAnsi="Tenorite Display" w:cstheme="majorBidi"/>
          <w:sz w:val="24"/>
          <w:szCs w:val="24"/>
        </w:rPr>
        <w:t xml:space="preserve">see </w:t>
      </w:r>
      <w:hyperlink w:anchor="_Appendix_F:_Interviewer">
        <w:r w:rsidR="00230372" w:rsidRPr="3FACA749">
          <w:rPr>
            <w:rStyle w:val="Hyperlink"/>
            <w:rFonts w:ascii="Tenorite Display" w:hAnsi="Tenorite Display" w:cstheme="majorBidi"/>
            <w:sz w:val="24"/>
            <w:szCs w:val="24"/>
          </w:rPr>
          <w:t>Appendix F: Interviewer Script</w:t>
        </w:r>
      </w:hyperlink>
      <w:r w:rsidR="0032786C" w:rsidRPr="3FACA749">
        <w:rPr>
          <w:rFonts w:ascii="Tenorite Display" w:hAnsi="Tenorite Display" w:cstheme="majorBidi"/>
          <w:sz w:val="24"/>
          <w:szCs w:val="24"/>
        </w:rPr>
        <w:t>)</w:t>
      </w:r>
      <w:r w:rsidR="00F52F2F" w:rsidRPr="3FACA749">
        <w:rPr>
          <w:rFonts w:ascii="Tenorite Display" w:hAnsi="Tenorite Display" w:cstheme="majorBidi"/>
          <w:sz w:val="24"/>
          <w:szCs w:val="24"/>
        </w:rPr>
        <w:t xml:space="preserve">. </w:t>
      </w:r>
      <w:r w:rsidRPr="3FACA749">
        <w:rPr>
          <w:rFonts w:ascii="Tenorite Display" w:hAnsi="Tenorite Display" w:cstheme="majorBidi"/>
          <w:sz w:val="24"/>
          <w:szCs w:val="24"/>
        </w:rPr>
        <w:t>Then, proceed to the interview questions</w:t>
      </w:r>
      <w:r w:rsidR="0041400F" w:rsidRPr="3FACA749">
        <w:rPr>
          <w:rFonts w:ascii="Tenorite Display" w:hAnsi="Tenorite Display" w:cstheme="majorBidi"/>
          <w:sz w:val="24"/>
          <w:szCs w:val="24"/>
        </w:rPr>
        <w:t xml:space="preserve"> in the </w:t>
      </w:r>
      <w:r w:rsidR="00E77B3D" w:rsidRPr="00E77B3D">
        <w:rPr>
          <w:rFonts w:ascii="Tenorite Display" w:hAnsi="Tenorite Display" w:cstheme="majorBidi"/>
          <w:b/>
          <w:bCs/>
          <w:sz w:val="24"/>
          <w:szCs w:val="24"/>
        </w:rPr>
        <w:t>FIT</w:t>
      </w:r>
      <w:r w:rsidR="0041400F" w:rsidRPr="3FACA749">
        <w:rPr>
          <w:rFonts w:ascii="Tenorite Display" w:hAnsi="Tenorite Display" w:cstheme="majorBidi"/>
          <w:b/>
          <w:bCs/>
          <w:sz w:val="24"/>
          <w:szCs w:val="24"/>
        </w:rPr>
        <w:t xml:space="preserve"> Data Collection Instrument</w:t>
      </w:r>
      <w:r w:rsidRPr="3FACA749">
        <w:rPr>
          <w:rFonts w:ascii="Tenorite Display" w:hAnsi="Tenorite Display" w:cstheme="majorBidi"/>
          <w:sz w:val="24"/>
          <w:szCs w:val="24"/>
        </w:rPr>
        <w:t xml:space="preserve">. </w:t>
      </w:r>
    </w:p>
    <w:p w14:paraId="5011796C" w14:textId="1D8588C3" w:rsidR="000A0677" w:rsidRDefault="000A0677" w:rsidP="00C60211">
      <w:pPr>
        <w:spacing w:afterLines="120" w:after="288" w:line="240" w:lineRule="auto"/>
        <w:contextualSpacing/>
        <w:jc w:val="both"/>
        <w:rPr>
          <w:rFonts w:ascii="Tenorite Display" w:hAnsi="Tenorite Display" w:cstheme="majorHAnsi"/>
          <w:sz w:val="24"/>
          <w:szCs w:val="24"/>
        </w:rPr>
      </w:pPr>
    </w:p>
    <w:p w14:paraId="044864B4" w14:textId="613C1D12" w:rsidR="00E748A2" w:rsidRDefault="000A0677"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 xml:space="preserve">Interview questions are designed to solicit information about the </w:t>
      </w:r>
      <w:r w:rsidR="000B0CC9" w:rsidRPr="3FACA749">
        <w:rPr>
          <w:rFonts w:ascii="Tenorite Display" w:hAnsi="Tenorite Display" w:cstheme="majorBidi"/>
          <w:sz w:val="24"/>
          <w:szCs w:val="24"/>
        </w:rPr>
        <w:t>extent of implementation of all</w:t>
      </w:r>
      <w:r w:rsidR="001330AD" w:rsidRPr="3FACA749">
        <w:rPr>
          <w:rFonts w:ascii="Tenorite Display" w:hAnsi="Tenorite Display" w:cstheme="majorBidi"/>
          <w:sz w:val="24"/>
          <w:szCs w:val="24"/>
        </w:rPr>
        <w:t xml:space="preserve"> or certain</w:t>
      </w:r>
      <w:r w:rsidR="000B0CC9" w:rsidRPr="3FACA749">
        <w:rPr>
          <w:rFonts w:ascii="Tenorite Display" w:hAnsi="Tenorite Display" w:cstheme="majorBidi"/>
          <w:sz w:val="24"/>
          <w:szCs w:val="24"/>
        </w:rPr>
        <w:t xml:space="preserve"> </w:t>
      </w:r>
      <w:r w:rsidRPr="3FACA749">
        <w:rPr>
          <w:rFonts w:ascii="Tenorite Display" w:hAnsi="Tenorite Display" w:cstheme="majorBidi"/>
          <w:sz w:val="24"/>
          <w:szCs w:val="24"/>
        </w:rPr>
        <w:t xml:space="preserve">key concepts in each </w:t>
      </w:r>
      <w:r w:rsidR="0004222E" w:rsidRPr="3FACA749">
        <w:rPr>
          <w:rFonts w:ascii="Tenorite Display" w:hAnsi="Tenorite Display" w:cstheme="majorBidi"/>
          <w:sz w:val="24"/>
          <w:szCs w:val="24"/>
        </w:rPr>
        <w:t>p</w:t>
      </w:r>
      <w:r w:rsidRPr="3FACA749">
        <w:rPr>
          <w:rFonts w:ascii="Tenorite Display" w:hAnsi="Tenorite Display" w:cstheme="majorBidi"/>
          <w:sz w:val="24"/>
          <w:szCs w:val="24"/>
        </w:rPr>
        <w:t>rovision.</w:t>
      </w:r>
      <w:r w:rsidR="00E748A2" w:rsidRPr="3FACA749">
        <w:rPr>
          <w:rFonts w:ascii="Tenorite Display" w:hAnsi="Tenorite Display" w:cstheme="majorBidi"/>
          <w:sz w:val="24"/>
          <w:szCs w:val="24"/>
        </w:rPr>
        <w:t xml:space="preserve"> To maximize the reliability and validity of the </w:t>
      </w:r>
      <w:r w:rsidR="00E77B3D" w:rsidRPr="00E77B3D">
        <w:rPr>
          <w:rFonts w:ascii="Tenorite Display" w:hAnsi="Tenorite Display" w:cstheme="majorBidi"/>
          <w:b/>
          <w:sz w:val="24"/>
          <w:szCs w:val="24"/>
        </w:rPr>
        <w:t>FIT</w:t>
      </w:r>
      <w:r w:rsidR="00E748A2" w:rsidRPr="3FACA749">
        <w:rPr>
          <w:rFonts w:ascii="Tenorite Display" w:hAnsi="Tenorite Display" w:cstheme="majorBidi"/>
          <w:sz w:val="24"/>
          <w:szCs w:val="24"/>
        </w:rPr>
        <w:t xml:space="preserve">, it is important to administer the interview in a standardized manner. Ask questions exactly as worded, read questions </w:t>
      </w:r>
      <w:r w:rsidR="00E748A2" w:rsidRPr="3FACA749">
        <w:rPr>
          <w:rFonts w:ascii="Tenorite Display" w:hAnsi="Tenorite Display" w:cstheme="majorBidi"/>
          <w:sz w:val="24"/>
          <w:szCs w:val="24"/>
        </w:rPr>
        <w:lastRenderedPageBreak/>
        <w:t xml:space="preserve">slowly so that the </w:t>
      </w:r>
      <w:r w:rsidR="0047607F" w:rsidRPr="3FACA749">
        <w:rPr>
          <w:rFonts w:ascii="Tenorite Display" w:hAnsi="Tenorite Display" w:cstheme="majorBidi"/>
          <w:sz w:val="24"/>
          <w:szCs w:val="24"/>
        </w:rPr>
        <w:t>respondent</w:t>
      </w:r>
      <w:r w:rsidR="00E748A2" w:rsidRPr="3FACA749">
        <w:rPr>
          <w:rFonts w:ascii="Tenorite Display" w:hAnsi="Tenorite Display" w:cstheme="majorBidi"/>
          <w:sz w:val="24"/>
          <w:szCs w:val="24"/>
        </w:rPr>
        <w:t xml:space="preserve"> understands their meaning, keep a neutral attitude, and do not suggest answers to the </w:t>
      </w:r>
      <w:r w:rsidR="0047607F" w:rsidRPr="3FACA749">
        <w:rPr>
          <w:rFonts w:ascii="Tenorite Display" w:hAnsi="Tenorite Display" w:cstheme="majorBidi"/>
          <w:sz w:val="24"/>
          <w:szCs w:val="24"/>
        </w:rPr>
        <w:t>respondent</w:t>
      </w:r>
      <w:r w:rsidR="00E748A2" w:rsidRPr="3FACA749">
        <w:rPr>
          <w:rFonts w:ascii="Tenorite Display" w:hAnsi="Tenorite Display" w:cstheme="majorBidi"/>
          <w:sz w:val="24"/>
          <w:szCs w:val="24"/>
        </w:rPr>
        <w:t xml:space="preserve">. </w:t>
      </w:r>
      <w:r w:rsidR="00DD5033" w:rsidRPr="3FACA749">
        <w:rPr>
          <w:rFonts w:ascii="Tenorite Display" w:hAnsi="Tenorite Display" w:cstheme="majorBidi"/>
          <w:sz w:val="24"/>
          <w:szCs w:val="24"/>
        </w:rPr>
        <w:t xml:space="preserve">However, should the </w:t>
      </w:r>
      <w:r w:rsidR="00E07DF7" w:rsidRPr="3FACA749">
        <w:rPr>
          <w:rFonts w:ascii="Tenorite Display" w:hAnsi="Tenorite Display" w:cstheme="majorBidi"/>
          <w:sz w:val="24"/>
          <w:szCs w:val="24"/>
        </w:rPr>
        <w:t>respondent</w:t>
      </w:r>
      <w:r w:rsidR="00DD5033" w:rsidRPr="3FACA749">
        <w:rPr>
          <w:rFonts w:ascii="Tenorite Display" w:hAnsi="Tenorite Display" w:cstheme="majorBidi"/>
          <w:sz w:val="24"/>
          <w:szCs w:val="24"/>
        </w:rPr>
        <w:t xml:space="preserve"> not understand the question, the </w:t>
      </w:r>
      <w:bookmarkStart w:id="44" w:name="_Int_AZEXSUfF"/>
      <w:r w:rsidR="0070462B" w:rsidRPr="3FACA749">
        <w:rPr>
          <w:rFonts w:ascii="Tenorite Display" w:hAnsi="Tenorite Display" w:cstheme="majorBidi"/>
          <w:sz w:val="24"/>
          <w:szCs w:val="24"/>
        </w:rPr>
        <w:t>rater</w:t>
      </w:r>
      <w:bookmarkEnd w:id="44"/>
      <w:r w:rsidR="00DD5033" w:rsidRPr="3FACA749">
        <w:rPr>
          <w:rFonts w:ascii="Tenorite Display" w:hAnsi="Tenorite Display" w:cstheme="majorBidi"/>
          <w:sz w:val="24"/>
          <w:szCs w:val="24"/>
        </w:rPr>
        <w:t xml:space="preserve"> can clarify using examples as appropriate. </w:t>
      </w:r>
      <w:r w:rsidR="00AB0DC0" w:rsidRPr="3FACA749">
        <w:rPr>
          <w:rFonts w:ascii="Tenorite Display" w:hAnsi="Tenorite Display" w:cstheme="majorBidi"/>
          <w:sz w:val="24"/>
          <w:szCs w:val="24"/>
        </w:rPr>
        <w:t xml:space="preserve">Furthermore, </w:t>
      </w:r>
      <w:r w:rsidR="0065591E" w:rsidRPr="3FACA749">
        <w:rPr>
          <w:rFonts w:ascii="Tenorite Display" w:hAnsi="Tenorite Display" w:cstheme="majorBidi"/>
          <w:sz w:val="24"/>
          <w:szCs w:val="24"/>
        </w:rPr>
        <w:t xml:space="preserve">in our experience, </w:t>
      </w:r>
      <w:r w:rsidR="00E07DF7" w:rsidRPr="3FACA749">
        <w:rPr>
          <w:rFonts w:ascii="Tenorite Display" w:hAnsi="Tenorite Display" w:cstheme="majorBidi"/>
          <w:sz w:val="24"/>
          <w:szCs w:val="24"/>
        </w:rPr>
        <w:t xml:space="preserve">respondents </w:t>
      </w:r>
      <w:r w:rsidR="0065591E" w:rsidRPr="3FACA749">
        <w:rPr>
          <w:rFonts w:ascii="Tenorite Display" w:hAnsi="Tenorite Display" w:cstheme="majorBidi"/>
          <w:sz w:val="24"/>
          <w:szCs w:val="24"/>
        </w:rPr>
        <w:t xml:space="preserve">may need additional clarification that interview questions are </w:t>
      </w:r>
      <w:bookmarkStart w:id="45" w:name="_Int_LaNhJuLj"/>
      <w:proofErr w:type="gramStart"/>
      <w:r w:rsidR="0065591E" w:rsidRPr="3FACA749">
        <w:rPr>
          <w:rFonts w:ascii="Tenorite Display" w:hAnsi="Tenorite Display" w:cstheme="majorBidi"/>
          <w:sz w:val="24"/>
          <w:szCs w:val="24"/>
        </w:rPr>
        <w:t>in regards to</w:t>
      </w:r>
      <w:bookmarkEnd w:id="45"/>
      <w:proofErr w:type="gramEnd"/>
      <w:r w:rsidR="0065591E" w:rsidRPr="3FACA749">
        <w:rPr>
          <w:rFonts w:ascii="Tenorite Display" w:hAnsi="Tenorite Display" w:cstheme="majorBidi"/>
          <w:sz w:val="24"/>
          <w:szCs w:val="24"/>
        </w:rPr>
        <w:t xml:space="preserve"> the entire </w:t>
      </w:r>
      <w:r w:rsidR="00F413F8" w:rsidRPr="3FACA749">
        <w:rPr>
          <w:rFonts w:ascii="Tenorite Display" w:hAnsi="Tenorite Display" w:cstheme="majorBidi"/>
          <w:sz w:val="24"/>
          <w:szCs w:val="24"/>
        </w:rPr>
        <w:t>FTC</w:t>
      </w:r>
      <w:r w:rsidR="0065591E" w:rsidRPr="3FACA749">
        <w:rPr>
          <w:rFonts w:ascii="Tenorite Display" w:hAnsi="Tenorite Display" w:cstheme="majorBidi"/>
          <w:sz w:val="24"/>
          <w:szCs w:val="24"/>
        </w:rPr>
        <w:t xml:space="preserve"> team or treatment agency, not </w:t>
      </w:r>
      <w:r w:rsidR="00E07DF7" w:rsidRPr="3FACA749">
        <w:rPr>
          <w:rFonts w:ascii="Tenorite Display" w:hAnsi="Tenorite Display" w:cstheme="majorBidi"/>
          <w:sz w:val="24"/>
          <w:szCs w:val="24"/>
        </w:rPr>
        <w:t>just the person being interviewed.</w:t>
      </w:r>
      <w:r w:rsidR="00494526" w:rsidRPr="3FACA749">
        <w:rPr>
          <w:rFonts w:ascii="Tenorite Display" w:hAnsi="Tenorite Display" w:cstheme="majorBidi"/>
          <w:sz w:val="24"/>
          <w:szCs w:val="24"/>
        </w:rPr>
        <w:t xml:space="preserve"> Finally, in the event the respondent does not know the answer to a particular question</w:t>
      </w:r>
      <w:r w:rsidR="0047607F" w:rsidRPr="3FACA749">
        <w:rPr>
          <w:rFonts w:ascii="Tenorite Display" w:hAnsi="Tenorite Display" w:cstheme="majorBidi"/>
          <w:sz w:val="24"/>
          <w:szCs w:val="24"/>
        </w:rPr>
        <w:t xml:space="preserve"> (e.g., the </w:t>
      </w:r>
      <w:r w:rsidR="00FF5AA4" w:rsidRPr="3FACA749">
        <w:rPr>
          <w:rFonts w:ascii="Tenorite Display" w:hAnsi="Tenorite Display" w:cstheme="majorBidi"/>
          <w:sz w:val="24"/>
          <w:szCs w:val="24"/>
        </w:rPr>
        <w:t>FTC</w:t>
      </w:r>
      <w:r w:rsidR="0047607F" w:rsidRPr="3FACA749">
        <w:rPr>
          <w:rFonts w:ascii="Tenorite Display" w:hAnsi="Tenorite Display" w:cstheme="majorBidi"/>
          <w:sz w:val="24"/>
          <w:szCs w:val="24"/>
        </w:rPr>
        <w:t xml:space="preserve"> coordinator is relatively new in their position</w:t>
      </w:r>
      <w:r w:rsidR="00FF5AA4" w:rsidRPr="3FACA749">
        <w:rPr>
          <w:rFonts w:ascii="Tenorite Display" w:hAnsi="Tenorite Display" w:cstheme="majorBidi"/>
          <w:sz w:val="24"/>
          <w:szCs w:val="24"/>
        </w:rPr>
        <w:t>)</w:t>
      </w:r>
      <w:r w:rsidR="00494526" w:rsidRPr="3FACA749">
        <w:rPr>
          <w:rFonts w:ascii="Tenorite Display" w:hAnsi="Tenorite Display" w:cstheme="majorBidi"/>
          <w:sz w:val="24"/>
          <w:szCs w:val="24"/>
        </w:rPr>
        <w:t xml:space="preserve">, the </w:t>
      </w:r>
      <w:r w:rsidR="0070462B" w:rsidRPr="3FACA749">
        <w:rPr>
          <w:rFonts w:ascii="Tenorite Display" w:hAnsi="Tenorite Display" w:cstheme="majorBidi"/>
          <w:sz w:val="24"/>
          <w:szCs w:val="24"/>
        </w:rPr>
        <w:t>rater</w:t>
      </w:r>
      <w:r w:rsidR="00494526" w:rsidRPr="3FACA749">
        <w:rPr>
          <w:rFonts w:ascii="Tenorite Display" w:hAnsi="Tenorite Display" w:cstheme="majorBidi"/>
          <w:sz w:val="24"/>
          <w:szCs w:val="24"/>
        </w:rPr>
        <w:t xml:space="preserve"> may follow up</w:t>
      </w:r>
      <w:r w:rsidR="00FF5AA4" w:rsidRPr="3FACA749">
        <w:rPr>
          <w:rFonts w:ascii="Tenorite Display" w:hAnsi="Tenorite Display" w:cstheme="majorBidi"/>
          <w:sz w:val="24"/>
          <w:szCs w:val="24"/>
        </w:rPr>
        <w:t xml:space="preserve"> with another </w:t>
      </w:r>
      <w:r w:rsidR="00F413F8" w:rsidRPr="3FACA749">
        <w:rPr>
          <w:rFonts w:ascii="Tenorite Display" w:hAnsi="Tenorite Display" w:cstheme="majorBidi"/>
          <w:sz w:val="24"/>
          <w:szCs w:val="24"/>
        </w:rPr>
        <w:t xml:space="preserve">FTC </w:t>
      </w:r>
      <w:r w:rsidR="00FF5AA4" w:rsidRPr="3FACA749">
        <w:rPr>
          <w:rFonts w:ascii="Tenorite Display" w:hAnsi="Tenorite Display" w:cstheme="majorBidi"/>
          <w:sz w:val="24"/>
          <w:szCs w:val="24"/>
        </w:rPr>
        <w:t>team member or treatment provider as needed</w:t>
      </w:r>
      <w:r w:rsidR="00F413F8" w:rsidRPr="3FACA749">
        <w:rPr>
          <w:rFonts w:ascii="Tenorite Display" w:hAnsi="Tenorite Display" w:cstheme="majorBidi"/>
          <w:sz w:val="24"/>
          <w:szCs w:val="24"/>
        </w:rPr>
        <w:t xml:space="preserve"> within ten days of the original interview</w:t>
      </w:r>
      <w:r w:rsidR="00FF5AA4" w:rsidRPr="3FACA749">
        <w:rPr>
          <w:rFonts w:ascii="Tenorite Display" w:hAnsi="Tenorite Display" w:cstheme="majorBidi"/>
          <w:sz w:val="24"/>
          <w:szCs w:val="24"/>
        </w:rPr>
        <w:t>.</w:t>
      </w:r>
      <w:r w:rsidR="00F413F8" w:rsidRPr="3FACA749">
        <w:rPr>
          <w:rFonts w:ascii="Tenorite Display" w:hAnsi="Tenorite Display" w:cstheme="majorBidi"/>
          <w:sz w:val="24"/>
          <w:szCs w:val="24"/>
        </w:rPr>
        <w:t xml:space="preserve"> </w:t>
      </w:r>
    </w:p>
    <w:p w14:paraId="59B086E4" w14:textId="77777777" w:rsidR="00E748A2" w:rsidRDefault="00E748A2" w:rsidP="00E748A2">
      <w:pPr>
        <w:spacing w:afterLines="120" w:after="288" w:line="240" w:lineRule="auto"/>
        <w:contextualSpacing/>
        <w:jc w:val="both"/>
        <w:rPr>
          <w:rFonts w:ascii="Tenorite Display" w:hAnsi="Tenorite Display" w:cstheme="majorHAnsi"/>
          <w:sz w:val="24"/>
          <w:szCs w:val="24"/>
        </w:rPr>
      </w:pPr>
    </w:p>
    <w:p w14:paraId="06F0035A" w14:textId="1E91B478" w:rsidR="000A0677" w:rsidRDefault="000A0677"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The rater should use the respondent’s answers</w:t>
      </w:r>
      <w:r w:rsidR="00743415" w:rsidRPr="3FACA749">
        <w:rPr>
          <w:rFonts w:ascii="Tenorite Display" w:hAnsi="Tenorite Display" w:cstheme="majorBidi"/>
          <w:sz w:val="24"/>
          <w:szCs w:val="24"/>
        </w:rPr>
        <w:t xml:space="preserve"> to all interview questions</w:t>
      </w:r>
      <w:r w:rsidR="0004222E" w:rsidRPr="3FACA749">
        <w:rPr>
          <w:rFonts w:ascii="Tenorite Display" w:hAnsi="Tenorite Display" w:cstheme="majorBidi"/>
          <w:sz w:val="24"/>
          <w:szCs w:val="24"/>
        </w:rPr>
        <w:t xml:space="preserve"> and</w:t>
      </w:r>
      <w:r w:rsidR="00743415" w:rsidRPr="3FACA749">
        <w:rPr>
          <w:rFonts w:ascii="Tenorite Display" w:hAnsi="Tenorite Display" w:cstheme="majorBidi"/>
          <w:sz w:val="24"/>
          <w:szCs w:val="24"/>
        </w:rPr>
        <w:t xml:space="preserve"> </w:t>
      </w:r>
      <w:r w:rsidR="0004222E" w:rsidRPr="3FACA749">
        <w:rPr>
          <w:rFonts w:ascii="Tenorite Display" w:hAnsi="Tenorite Display" w:cstheme="majorBidi"/>
          <w:sz w:val="24"/>
          <w:szCs w:val="24"/>
        </w:rPr>
        <w:t xml:space="preserve">probes, if necessary, </w:t>
      </w:r>
      <w:r w:rsidR="00743415" w:rsidRPr="3FACA749">
        <w:rPr>
          <w:rFonts w:ascii="Tenorite Display" w:hAnsi="Tenorite Display" w:cstheme="majorBidi"/>
          <w:sz w:val="24"/>
          <w:szCs w:val="24"/>
        </w:rPr>
        <w:t xml:space="preserve">for each </w:t>
      </w:r>
      <w:r w:rsidR="0004222E" w:rsidRPr="3FACA749">
        <w:rPr>
          <w:rFonts w:ascii="Tenorite Display" w:hAnsi="Tenorite Display" w:cstheme="majorBidi"/>
          <w:sz w:val="24"/>
          <w:szCs w:val="24"/>
        </w:rPr>
        <w:t>p</w:t>
      </w:r>
      <w:r w:rsidR="00743415" w:rsidRPr="3FACA749">
        <w:rPr>
          <w:rFonts w:ascii="Tenorite Display" w:hAnsi="Tenorite Display" w:cstheme="majorBidi"/>
          <w:sz w:val="24"/>
          <w:szCs w:val="24"/>
        </w:rPr>
        <w:t>rovision</w:t>
      </w:r>
      <w:r w:rsidRPr="3FACA749">
        <w:rPr>
          <w:rFonts w:ascii="Tenorite Display" w:hAnsi="Tenorite Display" w:cstheme="majorBidi"/>
          <w:sz w:val="24"/>
          <w:szCs w:val="24"/>
        </w:rPr>
        <w:t xml:space="preserve"> to determine whether the key concepts are implemented and, if so, to what extent (either partially or fully implemented). During the interview, </w:t>
      </w:r>
      <w:r w:rsidR="000B0CC9" w:rsidRPr="3FACA749">
        <w:rPr>
          <w:rFonts w:ascii="Tenorite Display" w:hAnsi="Tenorite Display" w:cstheme="majorBidi"/>
          <w:sz w:val="24"/>
          <w:szCs w:val="24"/>
        </w:rPr>
        <w:t>we strongly encourage t</w:t>
      </w:r>
      <w:r w:rsidRPr="3FACA749">
        <w:rPr>
          <w:rFonts w:ascii="Tenorite Display" w:hAnsi="Tenorite Display" w:cstheme="majorBidi"/>
          <w:sz w:val="24"/>
          <w:szCs w:val="24"/>
        </w:rPr>
        <w:t xml:space="preserve">he rater </w:t>
      </w:r>
      <w:r w:rsidR="000B0CC9" w:rsidRPr="3FACA749">
        <w:rPr>
          <w:rFonts w:ascii="Tenorite Display" w:hAnsi="Tenorite Display" w:cstheme="majorBidi"/>
          <w:sz w:val="24"/>
          <w:szCs w:val="24"/>
        </w:rPr>
        <w:t xml:space="preserve">to </w:t>
      </w:r>
      <w:r w:rsidRPr="3FACA749">
        <w:rPr>
          <w:rFonts w:ascii="Tenorite Display" w:hAnsi="Tenorite Display" w:cstheme="majorBidi"/>
          <w:sz w:val="24"/>
          <w:szCs w:val="24"/>
        </w:rPr>
        <w:t xml:space="preserve">take notes </w:t>
      </w:r>
      <w:r w:rsidR="00743415" w:rsidRPr="3FACA749">
        <w:rPr>
          <w:rFonts w:ascii="Tenorite Display" w:hAnsi="Tenorite Display" w:cstheme="majorBidi"/>
          <w:sz w:val="24"/>
          <w:szCs w:val="24"/>
        </w:rPr>
        <w:t>documenting</w:t>
      </w:r>
      <w:r w:rsidRPr="3FACA749">
        <w:rPr>
          <w:rFonts w:ascii="Tenorite Display" w:hAnsi="Tenorite Display" w:cstheme="majorBidi"/>
          <w:sz w:val="24"/>
          <w:szCs w:val="24"/>
        </w:rPr>
        <w:t xml:space="preserve"> the respondent’s answers</w:t>
      </w:r>
      <w:r w:rsidR="000B0CC9" w:rsidRPr="3FACA749">
        <w:rPr>
          <w:rFonts w:ascii="Tenorite Display" w:hAnsi="Tenorite Display" w:cstheme="majorBidi"/>
          <w:sz w:val="24"/>
          <w:szCs w:val="24"/>
        </w:rPr>
        <w:t xml:space="preserve">. </w:t>
      </w:r>
      <w:r w:rsidRPr="3FACA749">
        <w:rPr>
          <w:rFonts w:ascii="Tenorite Display" w:hAnsi="Tenorite Display" w:cstheme="majorBidi"/>
          <w:sz w:val="24"/>
          <w:szCs w:val="24"/>
        </w:rPr>
        <w:t xml:space="preserve">The rater need not select a rating during the interview. We find it helpful to take notes summarizing the respondent’s answers to the interview questions and make a rating assessment immediately after the interview. An interview sheet containing the </w:t>
      </w:r>
      <w:r w:rsidR="0004222E" w:rsidRPr="3FACA749">
        <w:rPr>
          <w:rFonts w:ascii="Tenorite Display" w:hAnsi="Tenorite Display" w:cstheme="majorBidi"/>
          <w:sz w:val="24"/>
          <w:szCs w:val="24"/>
        </w:rPr>
        <w:t xml:space="preserve">provisions </w:t>
      </w:r>
      <w:r w:rsidRPr="3FACA749">
        <w:rPr>
          <w:rFonts w:ascii="Tenorite Display" w:hAnsi="Tenorite Display" w:cstheme="majorBidi"/>
          <w:sz w:val="24"/>
          <w:szCs w:val="24"/>
        </w:rPr>
        <w:t xml:space="preserve">and interview questions with space for note taking is included as an Appendix to 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Data Collection Instrument</w:t>
      </w:r>
      <w:r w:rsidRPr="3FACA749">
        <w:rPr>
          <w:rFonts w:ascii="Tenorite Display" w:hAnsi="Tenorite Display" w:cstheme="majorBidi"/>
          <w:sz w:val="24"/>
          <w:szCs w:val="24"/>
        </w:rPr>
        <w:t>.</w:t>
      </w:r>
      <w:r w:rsidR="00E748A2" w:rsidRPr="3FACA749">
        <w:rPr>
          <w:rFonts w:ascii="Tenorite Display" w:hAnsi="Tenorite Display" w:cstheme="majorBidi"/>
          <w:sz w:val="24"/>
          <w:szCs w:val="24"/>
        </w:rPr>
        <w:t xml:space="preserve"> As stated in the </w:t>
      </w:r>
      <w:r w:rsidR="0004222E" w:rsidRPr="3FACA749">
        <w:rPr>
          <w:rFonts w:ascii="Tenorite Display" w:hAnsi="Tenorite Display" w:cstheme="majorBidi"/>
          <w:sz w:val="24"/>
          <w:szCs w:val="24"/>
        </w:rPr>
        <w:t>interviewer script</w:t>
      </w:r>
      <w:r w:rsidR="00E748A2" w:rsidRPr="3FACA749">
        <w:rPr>
          <w:rFonts w:ascii="Tenorite Display" w:hAnsi="Tenorite Display" w:cstheme="majorBidi"/>
          <w:sz w:val="24"/>
          <w:szCs w:val="24"/>
        </w:rPr>
        <w:t>, respondents have up to 10 days to revise their answers. The rater should update their implementation rating as needed based on the respondent’s revised answer.</w:t>
      </w:r>
    </w:p>
    <w:p w14:paraId="34F63F55" w14:textId="77777777" w:rsidR="00335EFF" w:rsidRPr="00F03933" w:rsidRDefault="00335EFF" w:rsidP="00C60211">
      <w:pPr>
        <w:spacing w:afterLines="120" w:after="288" w:line="240" w:lineRule="auto"/>
        <w:contextualSpacing/>
        <w:jc w:val="both"/>
        <w:rPr>
          <w:rFonts w:ascii="Tenorite Display" w:hAnsi="Tenorite Display" w:cstheme="majorHAnsi"/>
          <w:sz w:val="24"/>
          <w:szCs w:val="24"/>
        </w:rPr>
      </w:pPr>
    </w:p>
    <w:p w14:paraId="227B5A8D" w14:textId="079DA653" w:rsidR="00785733" w:rsidRPr="00F03933" w:rsidRDefault="00335EFF" w:rsidP="00C60211">
      <w:pPr>
        <w:spacing w:afterLines="120" w:after="288" w:line="240" w:lineRule="auto"/>
        <w:contextualSpacing/>
        <w:jc w:val="both"/>
        <w:rPr>
          <w:rFonts w:ascii="Tenorite Display" w:hAnsi="Tenorite Display" w:cstheme="majorHAnsi"/>
          <w:sz w:val="24"/>
          <w:szCs w:val="24"/>
        </w:rPr>
      </w:pPr>
      <w:r w:rsidRPr="00F03933">
        <w:rPr>
          <w:rFonts w:ascii="Tenorite Display" w:hAnsi="Tenorite Display" w:cstheme="majorHAnsi"/>
          <w:sz w:val="24"/>
          <w:szCs w:val="24"/>
          <w:u w:val="single"/>
        </w:rPr>
        <w:t>Confidentiality</w:t>
      </w:r>
      <w:r w:rsidRPr="00F03933">
        <w:rPr>
          <w:rFonts w:ascii="Tenorite Display" w:hAnsi="Tenorite Display" w:cstheme="majorHAnsi"/>
          <w:sz w:val="24"/>
          <w:szCs w:val="24"/>
        </w:rPr>
        <w:t xml:space="preserve">: </w:t>
      </w:r>
      <w:r w:rsidR="00FC005C">
        <w:rPr>
          <w:rFonts w:ascii="Tenorite Display" w:hAnsi="Tenorite Display" w:cstheme="majorHAnsi"/>
          <w:sz w:val="24"/>
          <w:szCs w:val="24"/>
        </w:rPr>
        <w:t>Raters are obligated</w:t>
      </w:r>
      <w:r w:rsidRPr="00F03933">
        <w:rPr>
          <w:rFonts w:ascii="Tenorite Display" w:hAnsi="Tenorite Display" w:cstheme="majorHAnsi"/>
          <w:sz w:val="24"/>
          <w:szCs w:val="24"/>
        </w:rPr>
        <w:t xml:space="preserve"> to protect the confidentiality of all </w:t>
      </w:r>
      <w:r w:rsidR="00FC005C" w:rsidRPr="00F03933">
        <w:rPr>
          <w:rFonts w:ascii="Tenorite Display" w:hAnsi="Tenorite Display" w:cstheme="majorHAnsi"/>
          <w:sz w:val="24"/>
          <w:szCs w:val="24"/>
        </w:rPr>
        <w:t xml:space="preserve">identifiable </w:t>
      </w:r>
      <w:r w:rsidRPr="00F03933">
        <w:rPr>
          <w:rFonts w:ascii="Tenorite Display" w:hAnsi="Tenorite Display" w:cstheme="majorHAnsi"/>
          <w:sz w:val="24"/>
          <w:szCs w:val="24"/>
        </w:rPr>
        <w:t xml:space="preserve">information collected </w:t>
      </w:r>
      <w:r w:rsidR="0081522F">
        <w:rPr>
          <w:rFonts w:ascii="Tenorite Display" w:hAnsi="Tenorite Display" w:cstheme="majorHAnsi"/>
          <w:sz w:val="24"/>
          <w:szCs w:val="24"/>
        </w:rPr>
        <w:t>during</w:t>
      </w:r>
      <w:r w:rsidR="009B24A0" w:rsidRPr="00F03933">
        <w:rPr>
          <w:rFonts w:ascii="Tenorite Display" w:hAnsi="Tenorite Display" w:cstheme="majorHAnsi"/>
          <w:sz w:val="24"/>
          <w:szCs w:val="24"/>
        </w:rPr>
        <w:t xml:space="preserve"> the evaluation</w:t>
      </w:r>
      <w:r w:rsidRPr="00F03933">
        <w:rPr>
          <w:rFonts w:ascii="Tenorite Display" w:hAnsi="Tenorite Display" w:cstheme="majorHAnsi"/>
          <w:sz w:val="24"/>
          <w:szCs w:val="24"/>
        </w:rPr>
        <w:t xml:space="preserve">. The data collected during the interview </w:t>
      </w:r>
      <w:r w:rsidR="0029292E">
        <w:rPr>
          <w:rFonts w:ascii="Tenorite Display" w:hAnsi="Tenorite Display" w:cstheme="majorHAnsi"/>
          <w:sz w:val="24"/>
          <w:szCs w:val="24"/>
        </w:rPr>
        <w:t xml:space="preserve">are </w:t>
      </w:r>
      <w:r w:rsidRPr="00F03933">
        <w:rPr>
          <w:rFonts w:ascii="Tenorite Display" w:hAnsi="Tenorite Display" w:cstheme="majorHAnsi"/>
          <w:sz w:val="24"/>
          <w:szCs w:val="24"/>
        </w:rPr>
        <w:t>not expected to be personal; however, participants may reveal sensitive information abou</w:t>
      </w:r>
      <w:r w:rsidR="0064375A" w:rsidRPr="00F03933">
        <w:rPr>
          <w:rFonts w:ascii="Tenorite Display" w:hAnsi="Tenorite Display" w:cstheme="majorHAnsi"/>
          <w:sz w:val="24"/>
          <w:szCs w:val="24"/>
        </w:rPr>
        <w:t>t court</w:t>
      </w:r>
      <w:r w:rsidRPr="00F03933">
        <w:rPr>
          <w:rFonts w:ascii="Tenorite Display" w:hAnsi="Tenorite Display" w:cstheme="majorHAnsi"/>
          <w:sz w:val="24"/>
          <w:szCs w:val="24"/>
        </w:rPr>
        <w:t xml:space="preserve"> or treatment practice</w:t>
      </w:r>
      <w:r w:rsidR="0064375A" w:rsidRPr="00F03933">
        <w:rPr>
          <w:rFonts w:ascii="Tenorite Display" w:hAnsi="Tenorite Display" w:cstheme="majorHAnsi"/>
          <w:sz w:val="24"/>
          <w:szCs w:val="24"/>
        </w:rPr>
        <w:t>s</w:t>
      </w:r>
      <w:r w:rsidRPr="00F03933">
        <w:rPr>
          <w:rFonts w:ascii="Tenorite Display" w:hAnsi="Tenorite Display" w:cstheme="majorHAnsi"/>
          <w:sz w:val="24"/>
          <w:szCs w:val="24"/>
        </w:rPr>
        <w:t xml:space="preserve">. For example, they may reveal practices that may be considered outdated or problematic and cast </w:t>
      </w:r>
      <w:r w:rsidR="0064375A" w:rsidRPr="00F03933">
        <w:rPr>
          <w:rFonts w:ascii="Tenorite Display" w:hAnsi="Tenorite Display" w:cstheme="majorHAnsi"/>
          <w:sz w:val="24"/>
          <w:szCs w:val="24"/>
        </w:rPr>
        <w:t>the FTC</w:t>
      </w:r>
      <w:r w:rsidRPr="00F03933">
        <w:rPr>
          <w:rFonts w:ascii="Tenorite Display" w:hAnsi="Tenorite Display" w:cstheme="majorHAnsi"/>
          <w:sz w:val="24"/>
          <w:szCs w:val="24"/>
        </w:rPr>
        <w:t xml:space="preserve"> in an unflattering light. </w:t>
      </w:r>
      <w:r w:rsidR="0081522F">
        <w:rPr>
          <w:rFonts w:ascii="Tenorite Display" w:hAnsi="Tenorite Display" w:cstheme="majorHAnsi"/>
          <w:sz w:val="24"/>
          <w:szCs w:val="24"/>
        </w:rPr>
        <w:t>This information must be</w:t>
      </w:r>
      <w:r w:rsidRPr="00F03933">
        <w:rPr>
          <w:rFonts w:ascii="Tenorite Display" w:hAnsi="Tenorite Display" w:cstheme="majorHAnsi"/>
          <w:sz w:val="24"/>
          <w:szCs w:val="24"/>
        </w:rPr>
        <w:t xml:space="preserve"> kept confidential. Participants </w:t>
      </w:r>
      <w:r w:rsidR="0081522F">
        <w:rPr>
          <w:rFonts w:ascii="Tenorite Display" w:hAnsi="Tenorite Display" w:cstheme="majorHAnsi"/>
          <w:sz w:val="24"/>
          <w:szCs w:val="24"/>
        </w:rPr>
        <w:t>should</w:t>
      </w:r>
      <w:r w:rsidR="0081522F" w:rsidRPr="00F03933">
        <w:rPr>
          <w:rFonts w:ascii="Tenorite Display" w:hAnsi="Tenorite Display" w:cstheme="majorHAnsi"/>
          <w:sz w:val="24"/>
          <w:szCs w:val="24"/>
        </w:rPr>
        <w:t xml:space="preserve"> </w:t>
      </w:r>
      <w:r w:rsidRPr="00F03933">
        <w:rPr>
          <w:rFonts w:ascii="Tenorite Display" w:hAnsi="Tenorite Display" w:cstheme="majorHAnsi"/>
          <w:sz w:val="24"/>
          <w:szCs w:val="24"/>
        </w:rPr>
        <w:t xml:space="preserve">be assured that their names will </w:t>
      </w:r>
      <w:r w:rsidR="00E907F8" w:rsidRPr="00F03933">
        <w:rPr>
          <w:rFonts w:ascii="Tenorite Display" w:hAnsi="Tenorite Display" w:cstheme="majorHAnsi"/>
          <w:sz w:val="24"/>
          <w:szCs w:val="24"/>
        </w:rPr>
        <w:t xml:space="preserve">not </w:t>
      </w:r>
      <w:r w:rsidRPr="00F03933">
        <w:rPr>
          <w:rFonts w:ascii="Tenorite Display" w:hAnsi="Tenorite Display" w:cstheme="majorHAnsi"/>
          <w:sz w:val="24"/>
          <w:szCs w:val="24"/>
        </w:rPr>
        <w:t xml:space="preserve">be associated with their interview responses. It is </w:t>
      </w:r>
      <w:r w:rsidR="006854AE" w:rsidRPr="00F03933">
        <w:rPr>
          <w:rFonts w:ascii="Tenorite Display" w:hAnsi="Tenorite Display" w:cstheme="majorHAnsi"/>
          <w:sz w:val="24"/>
          <w:szCs w:val="24"/>
        </w:rPr>
        <w:t xml:space="preserve">the </w:t>
      </w:r>
      <w:r w:rsidRPr="00F03933">
        <w:rPr>
          <w:rFonts w:ascii="Tenorite Display" w:hAnsi="Tenorite Display" w:cstheme="majorHAnsi"/>
          <w:sz w:val="24"/>
          <w:szCs w:val="24"/>
        </w:rPr>
        <w:t xml:space="preserve">responsibility </w:t>
      </w:r>
      <w:r w:rsidR="006854AE" w:rsidRPr="00F03933">
        <w:rPr>
          <w:rFonts w:ascii="Tenorite Display" w:hAnsi="Tenorite Display" w:cstheme="majorHAnsi"/>
          <w:sz w:val="24"/>
          <w:szCs w:val="24"/>
        </w:rPr>
        <w:t>of the raters</w:t>
      </w:r>
      <w:r w:rsidRPr="00F03933">
        <w:rPr>
          <w:rFonts w:ascii="Tenorite Display" w:hAnsi="Tenorite Display" w:cstheme="majorHAnsi"/>
          <w:sz w:val="24"/>
          <w:szCs w:val="24"/>
        </w:rPr>
        <w:t xml:space="preserve"> to maintain the integrity and confidentiality of the data entrusted to </w:t>
      </w:r>
      <w:r w:rsidR="005B01A4" w:rsidRPr="00F03933">
        <w:rPr>
          <w:rFonts w:ascii="Tenorite Display" w:hAnsi="Tenorite Display" w:cstheme="majorHAnsi"/>
          <w:sz w:val="24"/>
          <w:szCs w:val="24"/>
        </w:rPr>
        <w:t xml:space="preserve">them </w:t>
      </w:r>
      <w:r w:rsidR="0081522F">
        <w:rPr>
          <w:rFonts w:ascii="Tenorite Display" w:hAnsi="Tenorite Display" w:cstheme="majorHAnsi"/>
          <w:sz w:val="24"/>
          <w:szCs w:val="24"/>
        </w:rPr>
        <w:t>during the</w:t>
      </w:r>
      <w:r w:rsidR="0081522F" w:rsidRPr="00F03933">
        <w:rPr>
          <w:rFonts w:ascii="Tenorite Display" w:hAnsi="Tenorite Display" w:cstheme="majorHAnsi"/>
          <w:sz w:val="24"/>
          <w:szCs w:val="24"/>
        </w:rPr>
        <w:t xml:space="preserve"> </w:t>
      </w:r>
      <w:r w:rsidR="006854AE" w:rsidRPr="00F03933">
        <w:rPr>
          <w:rFonts w:ascii="Tenorite Display" w:hAnsi="Tenorite Display" w:cstheme="majorHAnsi"/>
          <w:sz w:val="24"/>
          <w:szCs w:val="24"/>
        </w:rPr>
        <w:t>interview</w:t>
      </w:r>
      <w:r w:rsidRPr="00F03933">
        <w:rPr>
          <w:rFonts w:ascii="Tenorite Display" w:hAnsi="Tenorite Display" w:cstheme="majorHAnsi"/>
          <w:sz w:val="24"/>
          <w:szCs w:val="24"/>
        </w:rPr>
        <w:t>.</w:t>
      </w:r>
    </w:p>
    <w:p w14:paraId="714DA737" w14:textId="3F35F45D" w:rsidR="00DA49A4" w:rsidRPr="00F03933" w:rsidRDefault="00520C4B" w:rsidP="00C60211">
      <w:pPr>
        <w:pStyle w:val="Heading3"/>
        <w:jc w:val="both"/>
      </w:pPr>
      <w:bookmarkStart w:id="46" w:name="_Toc207013167"/>
      <w:r>
        <w:t>6.1.1</w:t>
      </w:r>
      <w:r w:rsidR="00AB187F">
        <w:t xml:space="preserve"> </w:t>
      </w:r>
      <w:r w:rsidR="00DA49A4">
        <w:t xml:space="preserve">Court </w:t>
      </w:r>
      <w:r w:rsidR="000C1912">
        <w:t>S</w:t>
      </w:r>
      <w:r w:rsidR="00DA49A4">
        <w:t>etting</w:t>
      </w:r>
      <w:r w:rsidR="00E54594">
        <w:t xml:space="preserve"> Interview</w:t>
      </w:r>
      <w:bookmarkEnd w:id="46"/>
    </w:p>
    <w:p w14:paraId="7A11FAF6" w14:textId="3306CDA9" w:rsidR="0016171F" w:rsidRPr="00F03933" w:rsidRDefault="008A552D" w:rsidP="00C60211">
      <w:pPr>
        <w:spacing w:afterLines="120" w:after="288" w:line="240" w:lineRule="auto"/>
        <w:contextualSpacing/>
        <w:jc w:val="both"/>
        <w:rPr>
          <w:rFonts w:ascii="Tenorite Display" w:hAnsi="Tenorite Display" w:cstheme="majorHAnsi"/>
          <w:sz w:val="24"/>
          <w:szCs w:val="24"/>
        </w:rPr>
      </w:pPr>
      <w:r w:rsidRPr="00F03933">
        <w:rPr>
          <w:rFonts w:ascii="Tenorite Display" w:hAnsi="Tenorite Display" w:cstheme="majorHAnsi"/>
          <w:sz w:val="24"/>
          <w:szCs w:val="24"/>
          <w:u w:val="single"/>
        </w:rPr>
        <w:t>R</w:t>
      </w:r>
      <w:r w:rsidR="00D64DAA" w:rsidRPr="00F03933">
        <w:rPr>
          <w:rFonts w:ascii="Tenorite Display" w:hAnsi="Tenorite Display" w:cstheme="majorHAnsi"/>
          <w:sz w:val="24"/>
          <w:szCs w:val="24"/>
          <w:u w:val="single"/>
        </w:rPr>
        <w:t>espondents</w:t>
      </w:r>
      <w:r w:rsidR="00D64DAA" w:rsidRPr="00F03933">
        <w:rPr>
          <w:rFonts w:ascii="Tenorite Display" w:hAnsi="Tenorite Display" w:cstheme="majorHAnsi"/>
          <w:sz w:val="24"/>
          <w:szCs w:val="24"/>
        </w:rPr>
        <w:t xml:space="preserve">: </w:t>
      </w:r>
      <w:r w:rsidR="0016171F" w:rsidRPr="00F03933">
        <w:rPr>
          <w:rFonts w:ascii="Tenorite Display" w:hAnsi="Tenorite Display" w:cstheme="majorHAnsi"/>
          <w:sz w:val="24"/>
          <w:szCs w:val="24"/>
        </w:rPr>
        <w:t xml:space="preserve">At the </w:t>
      </w:r>
      <w:r w:rsidR="005721DD" w:rsidRPr="00F03933">
        <w:rPr>
          <w:rFonts w:ascii="Tenorite Display" w:hAnsi="Tenorite Display" w:cstheme="majorHAnsi"/>
          <w:iCs/>
          <w:sz w:val="24"/>
          <w:szCs w:val="24"/>
        </w:rPr>
        <w:t>FTC</w:t>
      </w:r>
      <w:r w:rsidR="0016171F" w:rsidRPr="00F03933">
        <w:rPr>
          <w:rFonts w:ascii="Tenorite Display" w:hAnsi="Tenorite Display" w:cstheme="majorHAnsi"/>
          <w:sz w:val="24"/>
          <w:szCs w:val="24"/>
        </w:rPr>
        <w:t xml:space="preserve">, interviews </w:t>
      </w:r>
      <w:r w:rsidR="00DA49A4" w:rsidRPr="00F03933">
        <w:rPr>
          <w:rFonts w:ascii="Tenorite Display" w:hAnsi="Tenorite Display" w:cstheme="majorHAnsi"/>
          <w:sz w:val="24"/>
          <w:szCs w:val="24"/>
        </w:rPr>
        <w:t xml:space="preserve">will be conducted with the </w:t>
      </w:r>
      <w:r w:rsidR="005721DD" w:rsidRPr="00F03933">
        <w:rPr>
          <w:rFonts w:ascii="Tenorite Display" w:hAnsi="Tenorite Display" w:cstheme="majorHAnsi"/>
          <w:sz w:val="24"/>
          <w:szCs w:val="24"/>
        </w:rPr>
        <w:t>FTC</w:t>
      </w:r>
      <w:r w:rsidR="00DA49A4" w:rsidRPr="00F03933">
        <w:rPr>
          <w:rFonts w:ascii="Tenorite Display" w:hAnsi="Tenorite Display" w:cstheme="majorHAnsi"/>
          <w:sz w:val="24"/>
          <w:szCs w:val="24"/>
        </w:rPr>
        <w:t xml:space="preserve"> </w:t>
      </w:r>
      <w:r w:rsidR="0081522F">
        <w:rPr>
          <w:rFonts w:ascii="Tenorite Display" w:hAnsi="Tenorite Display" w:cstheme="majorHAnsi"/>
          <w:sz w:val="24"/>
          <w:szCs w:val="24"/>
        </w:rPr>
        <w:t>c</w:t>
      </w:r>
      <w:r w:rsidR="0016171F" w:rsidRPr="00F03933">
        <w:rPr>
          <w:rFonts w:ascii="Tenorite Display" w:hAnsi="Tenorite Display" w:cstheme="majorHAnsi"/>
          <w:sz w:val="24"/>
          <w:szCs w:val="24"/>
        </w:rPr>
        <w:t xml:space="preserve">oordinator. If there is more than one person in </w:t>
      </w:r>
      <w:r w:rsidR="00534B3E" w:rsidRPr="00F03933">
        <w:rPr>
          <w:rFonts w:ascii="Tenorite Display" w:hAnsi="Tenorite Display" w:cstheme="majorHAnsi"/>
          <w:sz w:val="24"/>
          <w:szCs w:val="24"/>
        </w:rPr>
        <w:t>this</w:t>
      </w:r>
      <w:r w:rsidR="0016171F" w:rsidRPr="00F03933">
        <w:rPr>
          <w:rFonts w:ascii="Tenorite Display" w:hAnsi="Tenorite Display" w:cstheme="majorHAnsi"/>
          <w:sz w:val="24"/>
          <w:szCs w:val="24"/>
        </w:rPr>
        <w:t xml:space="preserve"> position </w:t>
      </w:r>
      <w:r w:rsidR="00534B3E" w:rsidRPr="00F03933">
        <w:rPr>
          <w:rFonts w:ascii="Tenorite Display" w:hAnsi="Tenorite Display" w:cstheme="majorHAnsi"/>
          <w:sz w:val="24"/>
          <w:szCs w:val="24"/>
        </w:rPr>
        <w:t xml:space="preserve">or other individuals who may have useful knowledge regarding </w:t>
      </w:r>
      <w:r w:rsidR="0016171F" w:rsidRPr="00F03933">
        <w:rPr>
          <w:rFonts w:ascii="Tenorite Display" w:hAnsi="Tenorite Display" w:cstheme="majorHAnsi"/>
          <w:sz w:val="24"/>
          <w:szCs w:val="24"/>
        </w:rPr>
        <w:t>court structure, practices, and process</w:t>
      </w:r>
      <w:r w:rsidR="00444AD6" w:rsidRPr="00F03933">
        <w:rPr>
          <w:rFonts w:ascii="Tenorite Display" w:hAnsi="Tenorite Display" w:cstheme="majorHAnsi"/>
          <w:sz w:val="24"/>
          <w:szCs w:val="24"/>
        </w:rPr>
        <w:t>es</w:t>
      </w:r>
      <w:r w:rsidR="00534B3E" w:rsidRPr="00F03933">
        <w:rPr>
          <w:rFonts w:ascii="Tenorite Display" w:hAnsi="Tenorite Display" w:cstheme="majorHAnsi"/>
          <w:sz w:val="24"/>
          <w:szCs w:val="24"/>
        </w:rPr>
        <w:t xml:space="preserve">, multiple people may be invited to </w:t>
      </w:r>
      <w:r w:rsidR="0016072D" w:rsidRPr="00F03933">
        <w:rPr>
          <w:rFonts w:ascii="Tenorite Display" w:hAnsi="Tenorite Display" w:cstheme="majorHAnsi"/>
          <w:sz w:val="24"/>
          <w:szCs w:val="24"/>
        </w:rPr>
        <w:t xml:space="preserve">participate in </w:t>
      </w:r>
      <w:r w:rsidR="00534B3E" w:rsidRPr="00F03933">
        <w:rPr>
          <w:rFonts w:ascii="Tenorite Display" w:hAnsi="Tenorite Display" w:cstheme="majorHAnsi"/>
          <w:sz w:val="24"/>
          <w:szCs w:val="24"/>
        </w:rPr>
        <w:t>the interview.</w:t>
      </w:r>
      <w:r w:rsidR="0016171F" w:rsidRPr="00F03933">
        <w:rPr>
          <w:rFonts w:ascii="Tenorite Display" w:hAnsi="Tenorite Display" w:cstheme="majorHAnsi"/>
          <w:sz w:val="24"/>
          <w:szCs w:val="24"/>
        </w:rPr>
        <w:t xml:space="preserve"> </w:t>
      </w:r>
    </w:p>
    <w:p w14:paraId="1ED5AD19" w14:textId="77777777" w:rsidR="0030710F" w:rsidRPr="00F03933" w:rsidRDefault="0030710F" w:rsidP="00C60211">
      <w:pPr>
        <w:spacing w:afterLines="120" w:after="288" w:line="240" w:lineRule="auto"/>
        <w:contextualSpacing/>
        <w:jc w:val="both"/>
        <w:rPr>
          <w:rFonts w:ascii="Tenorite Display" w:hAnsi="Tenorite Display" w:cstheme="majorHAnsi"/>
          <w:sz w:val="24"/>
          <w:szCs w:val="24"/>
        </w:rPr>
      </w:pPr>
    </w:p>
    <w:p w14:paraId="6F1A49DB" w14:textId="2689FFC7" w:rsidR="0030710F" w:rsidRPr="00F03933" w:rsidRDefault="008A552D" w:rsidP="00C60211">
      <w:pPr>
        <w:spacing w:afterLines="120" w:after="288" w:line="240" w:lineRule="auto"/>
        <w:contextualSpacing/>
        <w:jc w:val="both"/>
        <w:rPr>
          <w:rFonts w:ascii="Tenorite Display" w:hAnsi="Tenorite Display" w:cstheme="majorHAnsi"/>
          <w:sz w:val="24"/>
          <w:szCs w:val="24"/>
        </w:rPr>
      </w:pPr>
      <w:r w:rsidRPr="00F03933">
        <w:rPr>
          <w:rFonts w:ascii="Tenorite Display" w:hAnsi="Tenorite Display" w:cstheme="majorHAnsi"/>
          <w:sz w:val="24"/>
          <w:szCs w:val="24"/>
          <w:u w:val="single"/>
        </w:rPr>
        <w:t>D</w:t>
      </w:r>
      <w:r w:rsidR="00D64DAA" w:rsidRPr="00F03933">
        <w:rPr>
          <w:rFonts w:ascii="Tenorite Display" w:hAnsi="Tenorite Display" w:cstheme="majorHAnsi"/>
          <w:sz w:val="24"/>
          <w:szCs w:val="24"/>
          <w:u w:val="single"/>
        </w:rPr>
        <w:t>uration</w:t>
      </w:r>
      <w:r w:rsidR="00D64DAA" w:rsidRPr="00F03933">
        <w:rPr>
          <w:rFonts w:ascii="Tenorite Display" w:hAnsi="Tenorite Display" w:cstheme="majorHAnsi"/>
          <w:sz w:val="24"/>
          <w:szCs w:val="24"/>
        </w:rPr>
        <w:t xml:space="preserve">: </w:t>
      </w:r>
      <w:r w:rsidR="0030710F" w:rsidRPr="00F03933">
        <w:rPr>
          <w:rFonts w:ascii="Tenorite Display" w:hAnsi="Tenorite Display" w:cstheme="majorHAnsi"/>
          <w:sz w:val="24"/>
          <w:szCs w:val="24"/>
        </w:rPr>
        <w:t>Interviews wi</w:t>
      </w:r>
      <w:r w:rsidR="00DA49A4" w:rsidRPr="00F03933">
        <w:rPr>
          <w:rFonts w:ascii="Tenorite Display" w:hAnsi="Tenorite Display" w:cstheme="majorHAnsi"/>
          <w:sz w:val="24"/>
          <w:szCs w:val="24"/>
        </w:rPr>
        <w:t xml:space="preserve">th the </w:t>
      </w:r>
      <w:r w:rsidR="005721DD" w:rsidRPr="00F03933">
        <w:rPr>
          <w:rFonts w:ascii="Tenorite Display" w:hAnsi="Tenorite Display" w:cstheme="majorHAnsi"/>
          <w:sz w:val="24"/>
          <w:szCs w:val="24"/>
        </w:rPr>
        <w:t>FTC</w:t>
      </w:r>
      <w:r w:rsidR="00DA49A4" w:rsidRPr="00F03933">
        <w:rPr>
          <w:rFonts w:ascii="Tenorite Display" w:hAnsi="Tenorite Display" w:cstheme="majorHAnsi"/>
          <w:sz w:val="24"/>
          <w:szCs w:val="24"/>
        </w:rPr>
        <w:t xml:space="preserve"> </w:t>
      </w:r>
      <w:r w:rsidR="0081522F">
        <w:rPr>
          <w:rFonts w:ascii="Tenorite Display" w:hAnsi="Tenorite Display" w:cstheme="majorHAnsi"/>
          <w:sz w:val="24"/>
          <w:szCs w:val="24"/>
        </w:rPr>
        <w:t>c</w:t>
      </w:r>
      <w:r w:rsidR="00DA49A4" w:rsidRPr="00F03933">
        <w:rPr>
          <w:rFonts w:ascii="Tenorite Display" w:hAnsi="Tenorite Display" w:cstheme="majorHAnsi"/>
          <w:sz w:val="24"/>
          <w:szCs w:val="24"/>
        </w:rPr>
        <w:t xml:space="preserve">oordinator </w:t>
      </w:r>
      <w:r w:rsidR="0030710F" w:rsidRPr="00F03933">
        <w:rPr>
          <w:rFonts w:ascii="Tenorite Display" w:hAnsi="Tenorite Display" w:cstheme="majorHAnsi"/>
          <w:sz w:val="24"/>
          <w:szCs w:val="24"/>
        </w:rPr>
        <w:t xml:space="preserve">should last approximately 90 minutes. </w:t>
      </w:r>
    </w:p>
    <w:p w14:paraId="5D894032" w14:textId="2B78FC0B" w:rsidR="00DA49A4" w:rsidRPr="00F03933" w:rsidRDefault="00520C4B" w:rsidP="00C60211">
      <w:pPr>
        <w:pStyle w:val="Heading3"/>
        <w:jc w:val="both"/>
      </w:pPr>
      <w:bookmarkStart w:id="47" w:name="_Toc2416021"/>
      <w:r>
        <w:t>6.1.2</w:t>
      </w:r>
      <w:r w:rsidR="00AB187F">
        <w:t xml:space="preserve"> </w:t>
      </w:r>
      <w:r w:rsidR="00DA49A4">
        <w:t xml:space="preserve">Treatment </w:t>
      </w:r>
      <w:r w:rsidR="000C1912">
        <w:t>S</w:t>
      </w:r>
      <w:r w:rsidR="00DA49A4">
        <w:t>etting</w:t>
      </w:r>
      <w:r w:rsidR="00E54594">
        <w:t xml:space="preserve"> Interview</w:t>
      </w:r>
      <w:bookmarkEnd w:id="47"/>
    </w:p>
    <w:p w14:paraId="5960CD91" w14:textId="0848A0F8" w:rsidR="00A25321" w:rsidRPr="00F03933" w:rsidRDefault="008A552D" w:rsidP="00C60211">
      <w:pPr>
        <w:spacing w:afterLines="120" w:after="288" w:line="240" w:lineRule="auto"/>
        <w:contextualSpacing/>
        <w:jc w:val="both"/>
        <w:rPr>
          <w:rFonts w:ascii="Tenorite Display" w:hAnsi="Tenorite Display" w:cstheme="majorHAnsi"/>
          <w:sz w:val="24"/>
          <w:szCs w:val="24"/>
        </w:rPr>
      </w:pPr>
      <w:r w:rsidRPr="00F03933">
        <w:rPr>
          <w:rFonts w:ascii="Tenorite Display" w:hAnsi="Tenorite Display" w:cstheme="majorHAnsi"/>
          <w:sz w:val="24"/>
          <w:szCs w:val="24"/>
          <w:u w:val="single"/>
        </w:rPr>
        <w:t>R</w:t>
      </w:r>
      <w:r w:rsidR="00D64DAA" w:rsidRPr="00F03933">
        <w:rPr>
          <w:rFonts w:ascii="Tenorite Display" w:hAnsi="Tenorite Display" w:cstheme="majorHAnsi"/>
          <w:sz w:val="24"/>
          <w:szCs w:val="24"/>
          <w:u w:val="single"/>
        </w:rPr>
        <w:t>espondents</w:t>
      </w:r>
      <w:r w:rsidR="00D64DAA" w:rsidRPr="00F03933">
        <w:rPr>
          <w:rFonts w:ascii="Tenorite Display" w:hAnsi="Tenorite Display" w:cstheme="majorHAnsi"/>
          <w:sz w:val="24"/>
          <w:szCs w:val="24"/>
        </w:rPr>
        <w:t xml:space="preserve">: </w:t>
      </w:r>
      <w:r w:rsidR="0030710F" w:rsidRPr="00F03933">
        <w:rPr>
          <w:rFonts w:ascii="Tenorite Display" w:hAnsi="Tenorite Display" w:cstheme="majorHAnsi"/>
          <w:sz w:val="24"/>
          <w:szCs w:val="24"/>
        </w:rPr>
        <w:t xml:space="preserve">At </w:t>
      </w:r>
      <w:r w:rsidR="00EA35FB" w:rsidRPr="00F03933">
        <w:rPr>
          <w:rFonts w:ascii="Tenorite Display" w:hAnsi="Tenorite Display" w:cstheme="majorHAnsi"/>
          <w:sz w:val="24"/>
          <w:szCs w:val="24"/>
        </w:rPr>
        <w:t>the</w:t>
      </w:r>
      <w:r w:rsidR="00152369" w:rsidRPr="00F03933">
        <w:rPr>
          <w:rFonts w:ascii="Tenorite Display" w:hAnsi="Tenorite Display" w:cstheme="majorHAnsi"/>
          <w:sz w:val="24"/>
          <w:szCs w:val="24"/>
        </w:rPr>
        <w:t xml:space="preserve"> selected</w:t>
      </w:r>
      <w:r w:rsidR="00EA35FB" w:rsidRPr="00F03933">
        <w:rPr>
          <w:rFonts w:ascii="Tenorite Display" w:hAnsi="Tenorite Display" w:cstheme="majorHAnsi"/>
          <w:sz w:val="24"/>
          <w:szCs w:val="24"/>
        </w:rPr>
        <w:t xml:space="preserve"> </w:t>
      </w:r>
      <w:r w:rsidR="00EA35FB" w:rsidRPr="007870B8">
        <w:rPr>
          <w:rFonts w:ascii="Tenorite Display" w:hAnsi="Tenorite Display" w:cstheme="majorHAnsi"/>
          <w:iCs/>
          <w:sz w:val="24"/>
          <w:szCs w:val="24"/>
        </w:rPr>
        <w:t>treatment program</w:t>
      </w:r>
      <w:r w:rsidR="00EA35FB" w:rsidRPr="0081522F">
        <w:rPr>
          <w:rFonts w:ascii="Tenorite Display" w:hAnsi="Tenorite Display" w:cstheme="majorHAnsi"/>
          <w:iCs/>
          <w:sz w:val="24"/>
          <w:szCs w:val="24"/>
        </w:rPr>
        <w:t>, interviews</w:t>
      </w:r>
      <w:r w:rsidR="00EA35FB" w:rsidRPr="00F03933">
        <w:rPr>
          <w:rFonts w:ascii="Tenorite Display" w:hAnsi="Tenorite Display" w:cstheme="majorHAnsi"/>
          <w:sz w:val="24"/>
          <w:szCs w:val="24"/>
        </w:rPr>
        <w:t xml:space="preserve"> will be conducted with </w:t>
      </w:r>
      <w:r w:rsidR="00C55736" w:rsidRPr="00F03933">
        <w:rPr>
          <w:rFonts w:ascii="Tenorite Display" w:hAnsi="Tenorite Display" w:cstheme="majorHAnsi"/>
          <w:sz w:val="24"/>
          <w:szCs w:val="24"/>
        </w:rPr>
        <w:t>the</w:t>
      </w:r>
      <w:r w:rsidR="00EA35FB" w:rsidRPr="00F03933">
        <w:rPr>
          <w:rFonts w:ascii="Tenorite Display" w:hAnsi="Tenorite Display" w:cstheme="majorHAnsi"/>
          <w:sz w:val="24"/>
          <w:szCs w:val="24"/>
        </w:rPr>
        <w:t xml:space="preserve"> </w:t>
      </w:r>
      <w:r w:rsidR="00DF77D9" w:rsidRPr="00F03933">
        <w:rPr>
          <w:rFonts w:ascii="Tenorite Display" w:hAnsi="Tenorite Display" w:cstheme="majorHAnsi"/>
          <w:sz w:val="24"/>
          <w:szCs w:val="24"/>
        </w:rPr>
        <w:t>t</w:t>
      </w:r>
      <w:r w:rsidR="00EA35FB" w:rsidRPr="00F03933">
        <w:rPr>
          <w:rFonts w:ascii="Tenorite Display" w:hAnsi="Tenorite Display" w:cstheme="majorHAnsi"/>
          <w:sz w:val="24"/>
          <w:szCs w:val="24"/>
        </w:rPr>
        <w:t xml:space="preserve">reatment </w:t>
      </w:r>
      <w:r w:rsidR="00C55736" w:rsidRPr="00F03933">
        <w:rPr>
          <w:rFonts w:ascii="Tenorite Display" w:hAnsi="Tenorite Display" w:cstheme="majorHAnsi"/>
          <w:sz w:val="24"/>
          <w:szCs w:val="24"/>
        </w:rPr>
        <w:t>professional</w:t>
      </w:r>
      <w:r w:rsidR="0040290F" w:rsidRPr="00F03933">
        <w:rPr>
          <w:rFonts w:ascii="Tenorite Display" w:hAnsi="Tenorite Display" w:cstheme="majorHAnsi"/>
          <w:sz w:val="24"/>
          <w:szCs w:val="24"/>
        </w:rPr>
        <w:t xml:space="preserve"> who serves on the </w:t>
      </w:r>
      <w:r w:rsidR="005721DD" w:rsidRPr="00F03933">
        <w:rPr>
          <w:rFonts w:ascii="Tenorite Display" w:hAnsi="Tenorite Display" w:cstheme="majorHAnsi"/>
          <w:sz w:val="24"/>
          <w:szCs w:val="24"/>
        </w:rPr>
        <w:t>FTC</w:t>
      </w:r>
      <w:r w:rsidR="0040290F" w:rsidRPr="00F03933">
        <w:rPr>
          <w:rFonts w:ascii="Tenorite Display" w:hAnsi="Tenorite Display" w:cstheme="majorHAnsi"/>
          <w:sz w:val="24"/>
          <w:szCs w:val="24"/>
        </w:rPr>
        <w:t xml:space="preserve"> team</w:t>
      </w:r>
      <w:r w:rsidR="00EA35FB" w:rsidRPr="00F03933">
        <w:rPr>
          <w:rFonts w:ascii="Tenorite Display" w:hAnsi="Tenorite Display" w:cstheme="majorHAnsi"/>
          <w:sz w:val="24"/>
          <w:szCs w:val="24"/>
        </w:rPr>
        <w:t xml:space="preserve">. </w:t>
      </w:r>
      <w:r w:rsidR="00A25321" w:rsidRPr="00F03933">
        <w:rPr>
          <w:rFonts w:ascii="Tenorite Display" w:hAnsi="Tenorite Display" w:cstheme="majorHAnsi"/>
          <w:sz w:val="24"/>
          <w:szCs w:val="24"/>
        </w:rPr>
        <w:t xml:space="preserve">If there is more than one person in this position or other individuals who may have useful knowledge regarding treatment practices for FTC clients, multiple people may be invited to participate in the interview. </w:t>
      </w:r>
    </w:p>
    <w:p w14:paraId="7D97F81B" w14:textId="77777777" w:rsidR="00DA49A4" w:rsidRPr="00F03933" w:rsidRDefault="00DA49A4" w:rsidP="00C60211">
      <w:pPr>
        <w:spacing w:afterLines="120" w:after="288" w:line="240" w:lineRule="auto"/>
        <w:contextualSpacing/>
        <w:jc w:val="both"/>
        <w:rPr>
          <w:rFonts w:ascii="Tenorite Display" w:hAnsi="Tenorite Display" w:cstheme="majorHAnsi"/>
          <w:sz w:val="24"/>
          <w:szCs w:val="24"/>
        </w:rPr>
      </w:pPr>
    </w:p>
    <w:p w14:paraId="4F1CD114" w14:textId="37D8B093" w:rsidR="00785733" w:rsidRPr="00F03933" w:rsidRDefault="008A552D" w:rsidP="00C60211">
      <w:pPr>
        <w:spacing w:afterLines="120" w:after="288" w:line="240" w:lineRule="auto"/>
        <w:contextualSpacing/>
        <w:jc w:val="both"/>
        <w:rPr>
          <w:rFonts w:ascii="Tenorite Display" w:hAnsi="Tenorite Display" w:cstheme="majorHAnsi"/>
          <w:sz w:val="24"/>
          <w:szCs w:val="24"/>
        </w:rPr>
      </w:pPr>
      <w:r w:rsidRPr="00F03933">
        <w:rPr>
          <w:rFonts w:ascii="Tenorite Display" w:hAnsi="Tenorite Display" w:cstheme="majorHAnsi"/>
          <w:sz w:val="24"/>
          <w:szCs w:val="24"/>
          <w:u w:val="single"/>
        </w:rPr>
        <w:t>D</w:t>
      </w:r>
      <w:r w:rsidR="00D64DAA" w:rsidRPr="00F03933">
        <w:rPr>
          <w:rFonts w:ascii="Tenorite Display" w:hAnsi="Tenorite Display" w:cstheme="majorHAnsi"/>
          <w:sz w:val="24"/>
          <w:szCs w:val="24"/>
          <w:u w:val="single"/>
        </w:rPr>
        <w:t>uration</w:t>
      </w:r>
      <w:r w:rsidR="00D64DAA" w:rsidRPr="00F03933">
        <w:rPr>
          <w:rFonts w:ascii="Tenorite Display" w:hAnsi="Tenorite Display" w:cstheme="majorHAnsi"/>
          <w:sz w:val="24"/>
          <w:szCs w:val="24"/>
        </w:rPr>
        <w:t xml:space="preserve">: </w:t>
      </w:r>
      <w:r w:rsidR="0081522F">
        <w:rPr>
          <w:rFonts w:ascii="Tenorite Display" w:hAnsi="Tenorite Display" w:cstheme="majorHAnsi"/>
          <w:sz w:val="24"/>
          <w:szCs w:val="24"/>
        </w:rPr>
        <w:t>The interview</w:t>
      </w:r>
      <w:r w:rsidR="00D64DAA" w:rsidRPr="00F03933">
        <w:rPr>
          <w:rFonts w:ascii="Tenorite Display" w:hAnsi="Tenorite Display" w:cstheme="majorHAnsi"/>
          <w:sz w:val="24"/>
          <w:szCs w:val="24"/>
        </w:rPr>
        <w:t xml:space="preserve"> with the t</w:t>
      </w:r>
      <w:r w:rsidR="00AF7C60" w:rsidRPr="00F03933">
        <w:rPr>
          <w:rFonts w:ascii="Tenorite Display" w:hAnsi="Tenorite Display" w:cstheme="majorHAnsi"/>
          <w:sz w:val="24"/>
          <w:szCs w:val="24"/>
        </w:rPr>
        <w:t>reatme</w:t>
      </w:r>
      <w:r w:rsidR="00D64DAA" w:rsidRPr="00F03933">
        <w:rPr>
          <w:rFonts w:ascii="Tenorite Display" w:hAnsi="Tenorite Display" w:cstheme="majorHAnsi"/>
          <w:sz w:val="24"/>
          <w:szCs w:val="24"/>
        </w:rPr>
        <w:t xml:space="preserve">nt </w:t>
      </w:r>
      <w:r w:rsidR="00C55736" w:rsidRPr="00F03933">
        <w:rPr>
          <w:rFonts w:ascii="Tenorite Display" w:hAnsi="Tenorite Display" w:cstheme="majorHAnsi"/>
          <w:sz w:val="24"/>
          <w:szCs w:val="24"/>
        </w:rPr>
        <w:t>professional</w:t>
      </w:r>
      <w:r w:rsidR="00D64DAA" w:rsidRPr="00F03933">
        <w:rPr>
          <w:rFonts w:ascii="Tenorite Display" w:hAnsi="Tenorite Display" w:cstheme="majorHAnsi"/>
          <w:sz w:val="24"/>
          <w:szCs w:val="24"/>
        </w:rPr>
        <w:t xml:space="preserve"> should last approximately 45 minutes. </w:t>
      </w:r>
    </w:p>
    <w:p w14:paraId="1B607DB8" w14:textId="62DBAAC3" w:rsidR="00A13117" w:rsidRPr="00F03933" w:rsidRDefault="00520C4B" w:rsidP="00C60211">
      <w:pPr>
        <w:pStyle w:val="Heading2"/>
        <w:jc w:val="both"/>
      </w:pPr>
      <w:bookmarkStart w:id="48" w:name="_Toc298960591"/>
      <w:r>
        <w:t>6.2</w:t>
      </w:r>
      <w:r w:rsidR="00AB187F">
        <w:t xml:space="preserve"> </w:t>
      </w:r>
      <w:r w:rsidR="00785733">
        <w:t>Observations</w:t>
      </w:r>
      <w:bookmarkEnd w:id="48"/>
    </w:p>
    <w:p w14:paraId="201148B7" w14:textId="4374150B" w:rsidR="007B15E9" w:rsidRPr="00F03933" w:rsidRDefault="007D1067" w:rsidP="00C60211">
      <w:pPr>
        <w:spacing w:afterLines="120" w:after="288" w:line="240" w:lineRule="auto"/>
        <w:contextualSpacing/>
        <w:jc w:val="both"/>
        <w:rPr>
          <w:rFonts w:ascii="Tenorite Display" w:hAnsi="Tenorite Display"/>
          <w:sz w:val="24"/>
          <w:szCs w:val="24"/>
        </w:rPr>
      </w:pPr>
      <w:r w:rsidRPr="00F03933">
        <w:rPr>
          <w:rFonts w:ascii="Tenorite Display" w:hAnsi="Tenorite Display" w:cstheme="majorHAnsi"/>
          <w:sz w:val="24"/>
          <w:szCs w:val="24"/>
          <w:u w:val="single"/>
        </w:rPr>
        <w:lastRenderedPageBreak/>
        <w:t>Subject</w:t>
      </w:r>
      <w:r w:rsidRPr="00F03933">
        <w:rPr>
          <w:rFonts w:ascii="Tenorite Display" w:hAnsi="Tenorite Display" w:cstheme="majorHAnsi"/>
          <w:sz w:val="24"/>
          <w:szCs w:val="24"/>
        </w:rPr>
        <w:t xml:space="preserve">: </w:t>
      </w:r>
      <w:r w:rsidR="008657E2" w:rsidRPr="00F03933">
        <w:rPr>
          <w:rFonts w:ascii="Tenorite Display" w:hAnsi="Tenorite Display" w:cstheme="majorHAnsi"/>
          <w:sz w:val="24"/>
          <w:szCs w:val="24"/>
        </w:rPr>
        <w:t>O</w:t>
      </w:r>
      <w:r w:rsidR="0016171F" w:rsidRPr="00F03933">
        <w:rPr>
          <w:rFonts w:ascii="Tenorite Display" w:hAnsi="Tenorite Display" w:cstheme="majorHAnsi"/>
          <w:sz w:val="24"/>
          <w:szCs w:val="24"/>
        </w:rPr>
        <w:t xml:space="preserve">bservations </w:t>
      </w:r>
      <w:r w:rsidR="00E14721" w:rsidRPr="00F03933">
        <w:rPr>
          <w:rFonts w:ascii="Tenorite Display" w:hAnsi="Tenorite Display" w:cstheme="majorHAnsi"/>
          <w:sz w:val="24"/>
          <w:szCs w:val="24"/>
        </w:rPr>
        <w:t xml:space="preserve">of the court will occur at a </w:t>
      </w:r>
      <w:r w:rsidR="00325F2A">
        <w:rPr>
          <w:rFonts w:ascii="Tenorite Display" w:hAnsi="Tenorite Display" w:cstheme="majorHAnsi"/>
          <w:sz w:val="24"/>
          <w:szCs w:val="24"/>
        </w:rPr>
        <w:t xml:space="preserve">staffing meeting and a </w:t>
      </w:r>
      <w:r w:rsidR="00E14721" w:rsidRPr="00F03933">
        <w:rPr>
          <w:rFonts w:ascii="Tenorite Display" w:hAnsi="Tenorite Display" w:cstheme="majorHAnsi"/>
          <w:sz w:val="24"/>
          <w:szCs w:val="24"/>
        </w:rPr>
        <w:t>status hearin</w:t>
      </w:r>
      <w:r w:rsidR="00325F2A">
        <w:rPr>
          <w:rFonts w:ascii="Tenorite Display" w:hAnsi="Tenorite Display" w:cstheme="majorHAnsi"/>
          <w:sz w:val="24"/>
          <w:szCs w:val="24"/>
        </w:rPr>
        <w:t>g.</w:t>
      </w:r>
    </w:p>
    <w:p w14:paraId="521F5657" w14:textId="77777777" w:rsidR="00FD4D00" w:rsidRPr="00F03933" w:rsidRDefault="00FD4D00" w:rsidP="00C60211">
      <w:pPr>
        <w:spacing w:afterLines="120" w:after="288" w:line="240" w:lineRule="auto"/>
        <w:contextualSpacing/>
        <w:jc w:val="both"/>
        <w:rPr>
          <w:rFonts w:ascii="Tenorite Display" w:hAnsi="Tenorite Display" w:cstheme="majorHAnsi"/>
          <w:sz w:val="24"/>
          <w:szCs w:val="24"/>
        </w:rPr>
      </w:pPr>
    </w:p>
    <w:p w14:paraId="6D4716B0" w14:textId="39263D70" w:rsidR="007B15E9" w:rsidRDefault="007B15E9" w:rsidP="00C60211">
      <w:pPr>
        <w:spacing w:afterLines="120" w:after="288" w:line="240" w:lineRule="auto"/>
        <w:contextualSpacing/>
        <w:jc w:val="both"/>
        <w:rPr>
          <w:rFonts w:ascii="Tenorite Display" w:hAnsi="Tenorite Display" w:cstheme="majorHAnsi"/>
          <w:sz w:val="24"/>
          <w:szCs w:val="24"/>
        </w:rPr>
      </w:pPr>
      <w:bookmarkStart w:id="49" w:name="_Hlk112937302"/>
      <w:r w:rsidRPr="00F03933">
        <w:rPr>
          <w:rFonts w:ascii="Tenorite Display" w:hAnsi="Tenorite Display" w:cstheme="majorHAnsi"/>
          <w:sz w:val="24"/>
          <w:szCs w:val="24"/>
          <w:u w:val="single"/>
        </w:rPr>
        <w:t>Duration</w:t>
      </w:r>
      <w:r w:rsidR="00E1455B" w:rsidRPr="00F03933">
        <w:rPr>
          <w:rFonts w:ascii="Tenorite Display" w:hAnsi="Tenorite Display" w:cstheme="majorHAnsi"/>
          <w:sz w:val="24"/>
          <w:szCs w:val="24"/>
        </w:rPr>
        <w:t xml:space="preserve">: </w:t>
      </w:r>
      <w:r w:rsidR="008657E2" w:rsidRPr="00F03933">
        <w:rPr>
          <w:rFonts w:ascii="Tenorite Display" w:hAnsi="Tenorite Display" w:cstheme="majorHAnsi"/>
          <w:sz w:val="24"/>
          <w:szCs w:val="24"/>
        </w:rPr>
        <w:t>O</w:t>
      </w:r>
      <w:r w:rsidR="00E1455B" w:rsidRPr="00F03933">
        <w:rPr>
          <w:rFonts w:ascii="Tenorite Display" w:hAnsi="Tenorite Display" w:cstheme="majorHAnsi"/>
          <w:sz w:val="24"/>
          <w:szCs w:val="24"/>
        </w:rPr>
        <w:t xml:space="preserve">bservations </w:t>
      </w:r>
      <w:r w:rsidR="00606C7A" w:rsidRPr="00F03933">
        <w:rPr>
          <w:rFonts w:ascii="Tenorite Display" w:hAnsi="Tenorite Display" w:cstheme="majorHAnsi"/>
          <w:sz w:val="24"/>
          <w:szCs w:val="24"/>
        </w:rPr>
        <w:t xml:space="preserve">of </w:t>
      </w:r>
      <w:r w:rsidR="00813DA3" w:rsidRPr="00F03933">
        <w:rPr>
          <w:rFonts w:ascii="Tenorite Display" w:hAnsi="Tenorite Display" w:cstheme="majorHAnsi"/>
          <w:sz w:val="24"/>
          <w:szCs w:val="24"/>
        </w:rPr>
        <w:t xml:space="preserve">the staffing meeting and </w:t>
      </w:r>
      <w:r w:rsidR="00606C7A" w:rsidRPr="00F03933">
        <w:rPr>
          <w:rFonts w:ascii="Tenorite Display" w:hAnsi="Tenorite Display" w:cstheme="majorHAnsi"/>
          <w:sz w:val="24"/>
          <w:szCs w:val="24"/>
        </w:rPr>
        <w:t xml:space="preserve">the status hearing should last </w:t>
      </w:r>
      <w:r w:rsidR="00C31F24" w:rsidRPr="00F03933">
        <w:rPr>
          <w:rFonts w:ascii="Tenorite Display" w:hAnsi="Tenorite Display" w:cstheme="majorHAnsi"/>
          <w:sz w:val="24"/>
          <w:szCs w:val="24"/>
        </w:rPr>
        <w:t xml:space="preserve">the duration of the </w:t>
      </w:r>
      <w:r w:rsidR="00325F2A">
        <w:rPr>
          <w:rFonts w:ascii="Tenorite Display" w:hAnsi="Tenorite Display" w:cstheme="majorHAnsi"/>
          <w:sz w:val="24"/>
          <w:szCs w:val="24"/>
        </w:rPr>
        <w:t>meeting</w:t>
      </w:r>
      <w:r w:rsidR="00325F2A" w:rsidRPr="00F03933">
        <w:rPr>
          <w:rFonts w:ascii="Tenorite Display" w:hAnsi="Tenorite Display" w:cstheme="majorHAnsi"/>
          <w:sz w:val="24"/>
          <w:szCs w:val="24"/>
        </w:rPr>
        <w:t xml:space="preserve"> </w:t>
      </w:r>
      <w:r w:rsidR="00C31F24" w:rsidRPr="00F03933">
        <w:rPr>
          <w:rFonts w:ascii="Tenorite Display" w:hAnsi="Tenorite Display" w:cstheme="majorHAnsi"/>
          <w:sz w:val="24"/>
          <w:szCs w:val="24"/>
        </w:rPr>
        <w:t>and hearing</w:t>
      </w:r>
      <w:r w:rsidR="00813DA3" w:rsidRPr="00F03933">
        <w:rPr>
          <w:rFonts w:ascii="Tenorite Display" w:hAnsi="Tenorite Display" w:cstheme="majorHAnsi"/>
          <w:sz w:val="24"/>
          <w:szCs w:val="24"/>
        </w:rPr>
        <w:t>, respectively.</w:t>
      </w:r>
      <w:r w:rsidR="00294912" w:rsidRPr="00F03933">
        <w:rPr>
          <w:rFonts w:ascii="Tenorite Display" w:hAnsi="Tenorite Display" w:cstheme="majorHAnsi"/>
          <w:sz w:val="24"/>
          <w:szCs w:val="24"/>
        </w:rPr>
        <w:t xml:space="preserve"> In rural settings with small caseloads, observations may need to occur on multiple days or specific dates to observe a variety of cases.</w:t>
      </w:r>
      <w:bookmarkEnd w:id="49"/>
    </w:p>
    <w:p w14:paraId="58E59FEE" w14:textId="77777777" w:rsidR="00241AAC" w:rsidRDefault="00241AAC" w:rsidP="00C60211">
      <w:pPr>
        <w:spacing w:afterLines="120" w:after="288" w:line="240" w:lineRule="auto"/>
        <w:contextualSpacing/>
        <w:jc w:val="both"/>
        <w:rPr>
          <w:rFonts w:ascii="Tenorite Display" w:hAnsi="Tenorite Display" w:cstheme="majorHAnsi"/>
          <w:sz w:val="24"/>
          <w:szCs w:val="24"/>
        </w:rPr>
      </w:pPr>
    </w:p>
    <w:p w14:paraId="424130DE" w14:textId="0A0AB246" w:rsidR="00241AAC" w:rsidRDefault="00241AAC"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u w:val="single"/>
        </w:rPr>
        <w:t>Procedures</w:t>
      </w:r>
      <w:r w:rsidRPr="3FACA749">
        <w:rPr>
          <w:rFonts w:ascii="Tenorite Display" w:hAnsi="Tenorite Display" w:cstheme="majorBidi"/>
          <w:sz w:val="24"/>
          <w:szCs w:val="24"/>
        </w:rPr>
        <w:t xml:space="preserve">: If using the </w:t>
      </w:r>
      <w:r w:rsidR="00E77B3D" w:rsidRPr="00E77B3D">
        <w:rPr>
          <w:rFonts w:ascii="Tenorite Display" w:hAnsi="Tenorite Display" w:cstheme="majorBidi"/>
          <w:b/>
          <w:sz w:val="24"/>
          <w:szCs w:val="24"/>
        </w:rPr>
        <w:t>FIT</w:t>
      </w:r>
      <w:r w:rsidRPr="3FACA749">
        <w:rPr>
          <w:rFonts w:ascii="Tenorite Display" w:hAnsi="Tenorite Display" w:cstheme="majorBidi"/>
          <w:sz w:val="24"/>
          <w:szCs w:val="24"/>
        </w:rPr>
        <w:t xml:space="preserve"> for research governed by an IRB, begin by obtaining verbal consent from the professionals being observed. Then, proceed to the </w:t>
      </w:r>
      <w:r w:rsidR="001330AD" w:rsidRPr="3FACA749">
        <w:rPr>
          <w:rFonts w:ascii="Tenorite Display" w:hAnsi="Tenorite Display" w:cstheme="majorBidi"/>
          <w:sz w:val="24"/>
          <w:szCs w:val="24"/>
        </w:rPr>
        <w:t>observation items</w:t>
      </w:r>
      <w:r w:rsidRPr="3FACA749">
        <w:rPr>
          <w:rFonts w:ascii="Tenorite Display" w:hAnsi="Tenorite Display" w:cstheme="majorBidi"/>
          <w:sz w:val="24"/>
          <w:szCs w:val="24"/>
        </w:rPr>
        <w:t xml:space="preserve"> in 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Data Collection Instrument</w:t>
      </w:r>
      <w:r w:rsidRPr="3FACA749">
        <w:rPr>
          <w:rFonts w:ascii="Tenorite Display" w:hAnsi="Tenorite Display" w:cstheme="majorBidi"/>
          <w:sz w:val="24"/>
          <w:szCs w:val="24"/>
        </w:rPr>
        <w:t xml:space="preserve">. </w:t>
      </w:r>
    </w:p>
    <w:p w14:paraId="59FC8B44" w14:textId="77777777" w:rsidR="00241AAC" w:rsidRDefault="00241AAC" w:rsidP="00241AAC">
      <w:pPr>
        <w:spacing w:afterLines="120" w:after="288" w:line="240" w:lineRule="auto"/>
        <w:contextualSpacing/>
        <w:jc w:val="both"/>
        <w:rPr>
          <w:rFonts w:ascii="Tenorite Display" w:hAnsi="Tenorite Display" w:cstheme="majorHAnsi"/>
          <w:sz w:val="24"/>
          <w:szCs w:val="24"/>
        </w:rPr>
      </w:pPr>
    </w:p>
    <w:p w14:paraId="487788A5" w14:textId="79FBE2E8" w:rsidR="00241AAC" w:rsidRDefault="001330AD"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Observation items</w:t>
      </w:r>
      <w:r w:rsidR="00241AAC" w:rsidRPr="3FACA749">
        <w:rPr>
          <w:rFonts w:ascii="Tenorite Display" w:hAnsi="Tenorite Display" w:cstheme="majorBidi"/>
          <w:sz w:val="24"/>
          <w:szCs w:val="24"/>
        </w:rPr>
        <w:t xml:space="preserve"> are designed to </w:t>
      </w:r>
      <w:r w:rsidRPr="3FACA749">
        <w:rPr>
          <w:rFonts w:ascii="Tenorite Display" w:hAnsi="Tenorite Display" w:cstheme="majorBidi"/>
          <w:sz w:val="24"/>
          <w:szCs w:val="24"/>
        </w:rPr>
        <w:t>capture information</w:t>
      </w:r>
      <w:r w:rsidR="00241AAC" w:rsidRPr="3FACA749">
        <w:rPr>
          <w:rFonts w:ascii="Tenorite Display" w:hAnsi="Tenorite Display" w:cstheme="majorBidi"/>
          <w:sz w:val="24"/>
          <w:szCs w:val="24"/>
        </w:rPr>
        <w:t xml:space="preserve"> about the extent of implementation of all</w:t>
      </w:r>
      <w:r w:rsidRPr="3FACA749">
        <w:rPr>
          <w:rFonts w:ascii="Tenorite Display" w:hAnsi="Tenorite Display" w:cstheme="majorBidi"/>
          <w:sz w:val="24"/>
          <w:szCs w:val="24"/>
        </w:rPr>
        <w:t xml:space="preserve"> or certain</w:t>
      </w:r>
      <w:r w:rsidR="00241AAC" w:rsidRPr="3FACA749">
        <w:rPr>
          <w:rFonts w:ascii="Tenorite Display" w:hAnsi="Tenorite Display" w:cstheme="majorBidi"/>
          <w:sz w:val="24"/>
          <w:szCs w:val="24"/>
        </w:rPr>
        <w:t xml:space="preserve"> key concepts in each </w:t>
      </w:r>
      <w:r w:rsidR="0004222E" w:rsidRPr="3FACA749">
        <w:rPr>
          <w:rFonts w:ascii="Tenorite Display" w:hAnsi="Tenorite Display" w:cstheme="majorBidi"/>
          <w:sz w:val="24"/>
          <w:szCs w:val="24"/>
        </w:rPr>
        <w:t>p</w:t>
      </w:r>
      <w:r w:rsidR="00241AAC" w:rsidRPr="3FACA749">
        <w:rPr>
          <w:rFonts w:ascii="Tenorite Display" w:hAnsi="Tenorite Display" w:cstheme="majorBidi"/>
          <w:sz w:val="24"/>
          <w:szCs w:val="24"/>
        </w:rPr>
        <w:t xml:space="preserve">rovision. To maximize the reliability and validity of the </w:t>
      </w:r>
      <w:r w:rsidR="00E77B3D" w:rsidRPr="00E77B3D">
        <w:rPr>
          <w:rFonts w:ascii="Tenorite Display" w:hAnsi="Tenorite Display" w:cstheme="majorBidi"/>
          <w:b/>
          <w:sz w:val="24"/>
          <w:szCs w:val="24"/>
        </w:rPr>
        <w:t>FIT</w:t>
      </w:r>
      <w:r w:rsidR="00241AAC" w:rsidRPr="3FACA749">
        <w:rPr>
          <w:rFonts w:ascii="Tenorite Display" w:hAnsi="Tenorite Display" w:cstheme="majorBidi"/>
          <w:sz w:val="24"/>
          <w:szCs w:val="24"/>
        </w:rPr>
        <w:t xml:space="preserve">, it is important to </w:t>
      </w:r>
      <w:r w:rsidRPr="3FACA749">
        <w:rPr>
          <w:rFonts w:ascii="Tenorite Display" w:hAnsi="Tenorite Display" w:cstheme="majorBidi"/>
          <w:sz w:val="24"/>
          <w:szCs w:val="24"/>
        </w:rPr>
        <w:t>conduct the observation</w:t>
      </w:r>
      <w:r w:rsidR="00241AAC" w:rsidRPr="3FACA749">
        <w:rPr>
          <w:rFonts w:ascii="Tenorite Display" w:hAnsi="Tenorite Display" w:cstheme="majorBidi"/>
          <w:sz w:val="24"/>
          <w:szCs w:val="24"/>
        </w:rPr>
        <w:t xml:space="preserve"> in a standardized manner. </w:t>
      </w:r>
      <w:r w:rsidR="0036455A" w:rsidRPr="3FACA749">
        <w:rPr>
          <w:rFonts w:ascii="Tenorite Display" w:hAnsi="Tenorite Display" w:cstheme="majorBidi"/>
          <w:sz w:val="24"/>
          <w:szCs w:val="24"/>
        </w:rPr>
        <w:t xml:space="preserve">Approach the observation </w:t>
      </w:r>
      <w:r w:rsidR="0029292E" w:rsidRPr="3FACA749">
        <w:rPr>
          <w:rFonts w:ascii="Tenorite Display" w:hAnsi="Tenorite Display" w:cstheme="majorBidi"/>
          <w:sz w:val="24"/>
          <w:szCs w:val="24"/>
        </w:rPr>
        <w:t xml:space="preserve">session with a neutral attitude seeking to document the relevant key concepts in each </w:t>
      </w:r>
      <w:r w:rsidR="0004222E" w:rsidRPr="3FACA749">
        <w:rPr>
          <w:rFonts w:ascii="Tenorite Display" w:hAnsi="Tenorite Display" w:cstheme="majorBidi"/>
          <w:sz w:val="24"/>
          <w:szCs w:val="24"/>
        </w:rPr>
        <w:t>p</w:t>
      </w:r>
      <w:r w:rsidR="0029292E" w:rsidRPr="3FACA749">
        <w:rPr>
          <w:rFonts w:ascii="Tenorite Display" w:hAnsi="Tenorite Display" w:cstheme="majorBidi"/>
          <w:sz w:val="24"/>
          <w:szCs w:val="24"/>
        </w:rPr>
        <w:t xml:space="preserve">rovision. Raters should make their assessment based on activities observed during the current observation session, not based on knowledge or experience with previous observations of the court practices. </w:t>
      </w:r>
    </w:p>
    <w:p w14:paraId="2CC1ECB9" w14:textId="77777777" w:rsidR="00241AAC" w:rsidRDefault="00241AAC" w:rsidP="00241AAC">
      <w:pPr>
        <w:spacing w:afterLines="120" w:after="288" w:line="240" w:lineRule="auto"/>
        <w:contextualSpacing/>
        <w:jc w:val="both"/>
        <w:rPr>
          <w:rFonts w:ascii="Tenorite Display" w:hAnsi="Tenorite Display" w:cstheme="majorHAnsi"/>
          <w:sz w:val="24"/>
          <w:szCs w:val="24"/>
        </w:rPr>
      </w:pPr>
    </w:p>
    <w:p w14:paraId="26A33353" w14:textId="6C07FA09" w:rsidR="00241AAC" w:rsidRDefault="00241AAC"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 xml:space="preserve">The rater should use the </w:t>
      </w:r>
      <w:r w:rsidR="0036455A" w:rsidRPr="3FACA749">
        <w:rPr>
          <w:rFonts w:ascii="Tenorite Display" w:hAnsi="Tenorite Display" w:cstheme="majorBidi"/>
          <w:sz w:val="24"/>
          <w:szCs w:val="24"/>
        </w:rPr>
        <w:t xml:space="preserve">observation items as described for each </w:t>
      </w:r>
      <w:r w:rsidR="0004222E" w:rsidRPr="3FACA749">
        <w:rPr>
          <w:rFonts w:ascii="Tenorite Display" w:hAnsi="Tenorite Display" w:cstheme="majorBidi"/>
          <w:sz w:val="24"/>
          <w:szCs w:val="24"/>
        </w:rPr>
        <w:t>p</w:t>
      </w:r>
      <w:r w:rsidR="0036455A" w:rsidRPr="3FACA749">
        <w:rPr>
          <w:rFonts w:ascii="Tenorite Display" w:hAnsi="Tenorite Display" w:cstheme="majorBidi"/>
          <w:sz w:val="24"/>
          <w:szCs w:val="24"/>
        </w:rPr>
        <w:t>rovision</w:t>
      </w:r>
      <w:r w:rsidRPr="3FACA749">
        <w:rPr>
          <w:rFonts w:ascii="Tenorite Display" w:hAnsi="Tenorite Display" w:cstheme="majorBidi"/>
          <w:sz w:val="24"/>
          <w:szCs w:val="24"/>
        </w:rPr>
        <w:t xml:space="preserve"> to determine whether the key concepts are implemented and, if so, to what extent (either partially or fully implemented). During the </w:t>
      </w:r>
      <w:r w:rsidR="0036455A" w:rsidRPr="3FACA749">
        <w:rPr>
          <w:rFonts w:ascii="Tenorite Display" w:hAnsi="Tenorite Display" w:cstheme="majorBidi"/>
          <w:sz w:val="24"/>
          <w:szCs w:val="24"/>
        </w:rPr>
        <w:t>observation sessions</w:t>
      </w:r>
      <w:r w:rsidRPr="3FACA749">
        <w:rPr>
          <w:rFonts w:ascii="Tenorite Display" w:hAnsi="Tenorite Display" w:cstheme="majorBidi"/>
          <w:sz w:val="24"/>
          <w:szCs w:val="24"/>
        </w:rPr>
        <w:t xml:space="preserve">, we strongly encourage the rater to take notes documenting </w:t>
      </w:r>
      <w:r w:rsidR="0036455A" w:rsidRPr="3FACA749">
        <w:rPr>
          <w:rFonts w:ascii="Tenorite Display" w:hAnsi="Tenorite Display" w:cstheme="majorBidi"/>
          <w:sz w:val="24"/>
          <w:szCs w:val="24"/>
        </w:rPr>
        <w:t>professionals’ actions and other relevant activities that occur during the staffing or hearing</w:t>
      </w:r>
      <w:r w:rsidRPr="3FACA749">
        <w:rPr>
          <w:rFonts w:ascii="Tenorite Display" w:hAnsi="Tenorite Display" w:cstheme="majorBidi"/>
          <w:sz w:val="24"/>
          <w:szCs w:val="24"/>
        </w:rPr>
        <w:t>. The rater need not select a rating during the</w:t>
      </w:r>
      <w:r w:rsidR="0036455A" w:rsidRPr="3FACA749">
        <w:rPr>
          <w:rFonts w:ascii="Tenorite Display" w:hAnsi="Tenorite Display" w:cstheme="majorBidi"/>
          <w:sz w:val="24"/>
          <w:szCs w:val="24"/>
        </w:rPr>
        <w:t xml:space="preserve"> observation session</w:t>
      </w:r>
      <w:r w:rsidRPr="3FACA749">
        <w:rPr>
          <w:rFonts w:ascii="Tenorite Display" w:hAnsi="Tenorite Display" w:cstheme="majorBidi"/>
          <w:sz w:val="24"/>
          <w:szCs w:val="24"/>
        </w:rPr>
        <w:t xml:space="preserve">. We find it helpful to take notes summarizing the </w:t>
      </w:r>
      <w:r w:rsidR="0036455A" w:rsidRPr="3FACA749">
        <w:rPr>
          <w:rFonts w:ascii="Tenorite Display" w:hAnsi="Tenorite Display" w:cstheme="majorBidi"/>
          <w:sz w:val="24"/>
          <w:szCs w:val="24"/>
        </w:rPr>
        <w:t>observed activities</w:t>
      </w:r>
      <w:r w:rsidRPr="3FACA749">
        <w:rPr>
          <w:rFonts w:ascii="Tenorite Display" w:hAnsi="Tenorite Display" w:cstheme="majorBidi"/>
          <w:sz w:val="24"/>
          <w:szCs w:val="24"/>
        </w:rPr>
        <w:t xml:space="preserve"> and make a rating assessment immediately after the </w:t>
      </w:r>
      <w:r w:rsidR="0036455A" w:rsidRPr="3FACA749">
        <w:rPr>
          <w:rFonts w:ascii="Tenorite Display" w:hAnsi="Tenorite Display" w:cstheme="majorBidi"/>
          <w:sz w:val="24"/>
          <w:szCs w:val="24"/>
        </w:rPr>
        <w:t>observation session</w:t>
      </w:r>
      <w:r w:rsidRPr="3FACA749">
        <w:rPr>
          <w:rFonts w:ascii="Tenorite Display" w:hAnsi="Tenorite Display" w:cstheme="majorBidi"/>
          <w:sz w:val="24"/>
          <w:szCs w:val="24"/>
        </w:rPr>
        <w:t xml:space="preserve">. An </w:t>
      </w:r>
      <w:r w:rsidR="0036455A" w:rsidRPr="3FACA749">
        <w:rPr>
          <w:rFonts w:ascii="Tenorite Display" w:hAnsi="Tenorite Display" w:cstheme="majorBidi"/>
          <w:sz w:val="24"/>
          <w:szCs w:val="24"/>
        </w:rPr>
        <w:t xml:space="preserve">observation sheet </w:t>
      </w:r>
      <w:r w:rsidRPr="3FACA749">
        <w:rPr>
          <w:rFonts w:ascii="Tenorite Display" w:hAnsi="Tenorite Display" w:cstheme="majorBidi"/>
          <w:sz w:val="24"/>
          <w:szCs w:val="24"/>
        </w:rPr>
        <w:t xml:space="preserve">containing the </w:t>
      </w:r>
      <w:r w:rsidR="0004222E" w:rsidRPr="3FACA749">
        <w:rPr>
          <w:rFonts w:ascii="Tenorite Display" w:hAnsi="Tenorite Display" w:cstheme="majorBidi"/>
          <w:sz w:val="24"/>
          <w:szCs w:val="24"/>
        </w:rPr>
        <w:t>p</w:t>
      </w:r>
      <w:r w:rsidRPr="3FACA749">
        <w:rPr>
          <w:rFonts w:ascii="Tenorite Display" w:hAnsi="Tenorite Display" w:cstheme="majorBidi"/>
          <w:sz w:val="24"/>
          <w:szCs w:val="24"/>
        </w:rPr>
        <w:t xml:space="preserve">rovisions and </w:t>
      </w:r>
      <w:r w:rsidR="0036455A" w:rsidRPr="3FACA749">
        <w:rPr>
          <w:rFonts w:ascii="Tenorite Display" w:hAnsi="Tenorite Display" w:cstheme="majorBidi"/>
          <w:sz w:val="24"/>
          <w:szCs w:val="24"/>
        </w:rPr>
        <w:t>observation items</w:t>
      </w:r>
      <w:r w:rsidRPr="3FACA749">
        <w:rPr>
          <w:rFonts w:ascii="Tenorite Display" w:hAnsi="Tenorite Display" w:cstheme="majorBidi"/>
          <w:sz w:val="24"/>
          <w:szCs w:val="24"/>
        </w:rPr>
        <w:t xml:space="preserve"> with space for note taking is included as an Appendix to 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Data Collection Instrument</w:t>
      </w:r>
      <w:r w:rsidRPr="3FACA749">
        <w:rPr>
          <w:rFonts w:ascii="Tenorite Display" w:hAnsi="Tenorite Display" w:cstheme="majorBidi"/>
          <w:sz w:val="24"/>
          <w:szCs w:val="24"/>
        </w:rPr>
        <w:t xml:space="preserve">. </w:t>
      </w:r>
      <w:r w:rsidR="001A722A" w:rsidRPr="3FACA749">
        <w:rPr>
          <w:rFonts w:ascii="Tenorite Display" w:hAnsi="Tenorite Display" w:cstheme="majorBidi"/>
          <w:sz w:val="24"/>
          <w:szCs w:val="24"/>
        </w:rPr>
        <w:t>While each rater should make an independent rating, if a rater is struggling to recall a particular interaction or activity, they may ask clarifying questions to th</w:t>
      </w:r>
      <w:r w:rsidR="00D20E93" w:rsidRPr="3FACA749">
        <w:rPr>
          <w:rFonts w:ascii="Tenorite Display" w:hAnsi="Tenorite Display" w:cstheme="majorBidi"/>
          <w:sz w:val="24"/>
          <w:szCs w:val="24"/>
        </w:rPr>
        <w:t>e other rater</w:t>
      </w:r>
      <w:r w:rsidR="000E17AF" w:rsidRPr="3FACA749">
        <w:rPr>
          <w:rFonts w:ascii="Tenorite Display" w:hAnsi="Tenorite Display" w:cstheme="majorBidi"/>
          <w:sz w:val="24"/>
          <w:szCs w:val="24"/>
        </w:rPr>
        <w:t xml:space="preserve"> to inform their assessment.</w:t>
      </w:r>
      <w:r w:rsidR="00E77758">
        <w:rPr>
          <w:rFonts w:ascii="Tenorite Display" w:hAnsi="Tenorite Display" w:cstheme="majorBidi"/>
          <w:sz w:val="24"/>
          <w:szCs w:val="24"/>
        </w:rPr>
        <w:t xml:space="preserve"> Raters may also ask FTC team members clarifying questions after the </w:t>
      </w:r>
      <w:r w:rsidR="00CC3862">
        <w:rPr>
          <w:rFonts w:ascii="Tenorite Display" w:hAnsi="Tenorite Display" w:cstheme="majorBidi"/>
          <w:sz w:val="24"/>
          <w:szCs w:val="24"/>
        </w:rPr>
        <w:t xml:space="preserve">observation event (staffing meeting or hearing) has concluded. </w:t>
      </w:r>
    </w:p>
    <w:p w14:paraId="5DF4C0E1" w14:textId="77777777" w:rsidR="00241AAC" w:rsidRPr="00F03933" w:rsidRDefault="00241AAC" w:rsidP="00241AAC">
      <w:pPr>
        <w:spacing w:afterLines="120" w:after="288" w:line="240" w:lineRule="auto"/>
        <w:contextualSpacing/>
        <w:jc w:val="both"/>
        <w:rPr>
          <w:rFonts w:ascii="Tenorite Display" w:hAnsi="Tenorite Display" w:cstheme="majorHAnsi"/>
          <w:sz w:val="24"/>
          <w:szCs w:val="24"/>
        </w:rPr>
      </w:pPr>
    </w:p>
    <w:p w14:paraId="1121C6B0" w14:textId="074DDDFC" w:rsidR="0014490E" w:rsidRPr="0004222E" w:rsidRDefault="00775B1D" w:rsidP="00C60211">
      <w:pPr>
        <w:spacing w:afterLines="120" w:after="288" w:line="240" w:lineRule="auto"/>
        <w:contextualSpacing/>
        <w:jc w:val="both"/>
        <w:rPr>
          <w:rFonts w:ascii="Tenorite Display" w:hAnsi="Tenorite Display" w:cstheme="majorHAnsi"/>
          <w:sz w:val="24"/>
          <w:szCs w:val="24"/>
        </w:rPr>
      </w:pPr>
      <w:r w:rsidRPr="0004222E">
        <w:rPr>
          <w:rFonts w:ascii="Tenorite Display" w:hAnsi="Tenorite Display" w:cstheme="majorHAnsi"/>
          <w:sz w:val="24"/>
          <w:szCs w:val="24"/>
        </w:rPr>
        <w:t xml:space="preserve">In the event one or more FTC team members </w:t>
      </w:r>
      <w:r w:rsidR="00FD596F">
        <w:rPr>
          <w:rFonts w:ascii="Tenorite Display" w:hAnsi="Tenorite Display" w:cstheme="majorHAnsi"/>
          <w:sz w:val="24"/>
          <w:szCs w:val="24"/>
        </w:rPr>
        <w:t>are</w:t>
      </w:r>
      <w:r w:rsidRPr="0004222E">
        <w:rPr>
          <w:rFonts w:ascii="Tenorite Display" w:hAnsi="Tenorite Display" w:cstheme="majorHAnsi"/>
          <w:sz w:val="24"/>
          <w:szCs w:val="24"/>
        </w:rPr>
        <w:t xml:space="preserve"> not present during the staffing or hearing on the schedule</w:t>
      </w:r>
      <w:r w:rsidR="0006131D">
        <w:rPr>
          <w:rFonts w:ascii="Tenorite Display" w:hAnsi="Tenorite Display" w:cstheme="majorHAnsi"/>
          <w:sz w:val="24"/>
          <w:szCs w:val="24"/>
        </w:rPr>
        <w:t>d</w:t>
      </w:r>
      <w:r w:rsidRPr="0004222E">
        <w:rPr>
          <w:rFonts w:ascii="Tenorite Display" w:hAnsi="Tenorite Display" w:cstheme="majorHAnsi"/>
          <w:sz w:val="24"/>
          <w:szCs w:val="24"/>
        </w:rPr>
        <w:t xml:space="preserve"> site visit date</w:t>
      </w:r>
      <w:r w:rsidR="007C0349" w:rsidRPr="0004222E">
        <w:rPr>
          <w:rFonts w:ascii="Tenorite Display" w:hAnsi="Tenorite Display" w:cstheme="majorHAnsi"/>
          <w:sz w:val="24"/>
          <w:szCs w:val="24"/>
        </w:rPr>
        <w:t xml:space="preserve"> (e.g., due to illness)</w:t>
      </w:r>
      <w:r w:rsidRPr="0004222E">
        <w:rPr>
          <w:rFonts w:ascii="Tenorite Display" w:hAnsi="Tenorite Display" w:cstheme="majorHAnsi"/>
          <w:sz w:val="24"/>
          <w:szCs w:val="24"/>
        </w:rPr>
        <w:t>, raters may consider rescheduling the observations to ensure the opportunity to observe typical practice.</w:t>
      </w:r>
    </w:p>
    <w:p w14:paraId="58A55D89" w14:textId="77777777" w:rsidR="00EB10D7" w:rsidRDefault="00EB10D7" w:rsidP="00C60211">
      <w:pPr>
        <w:spacing w:afterLines="120" w:after="288" w:line="240" w:lineRule="auto"/>
        <w:contextualSpacing/>
        <w:jc w:val="both"/>
        <w:rPr>
          <w:rFonts w:ascii="Tenorite Display" w:hAnsi="Tenorite Display" w:cstheme="majorHAnsi"/>
          <w:sz w:val="24"/>
          <w:szCs w:val="24"/>
          <w:u w:val="single"/>
        </w:rPr>
      </w:pPr>
    </w:p>
    <w:p w14:paraId="7E418B04" w14:textId="2C7A3CB7" w:rsidR="00241AAC" w:rsidRPr="0029292E" w:rsidRDefault="00241AAC" w:rsidP="00C60211">
      <w:pPr>
        <w:spacing w:afterLines="120" w:after="288" w:line="240" w:lineRule="auto"/>
        <w:contextualSpacing/>
        <w:jc w:val="both"/>
        <w:rPr>
          <w:rFonts w:ascii="Tenorite Display" w:hAnsi="Tenorite Display" w:cstheme="majorHAnsi"/>
          <w:sz w:val="24"/>
          <w:szCs w:val="24"/>
        </w:rPr>
      </w:pPr>
      <w:r w:rsidRPr="00F03933">
        <w:rPr>
          <w:rFonts w:ascii="Tenorite Display" w:hAnsi="Tenorite Display" w:cstheme="majorHAnsi"/>
          <w:sz w:val="24"/>
          <w:szCs w:val="24"/>
          <w:u w:val="single"/>
        </w:rPr>
        <w:t>Confidentiality</w:t>
      </w:r>
      <w:r w:rsidRPr="00F03933">
        <w:rPr>
          <w:rFonts w:ascii="Tenorite Display" w:hAnsi="Tenorite Display" w:cstheme="majorHAnsi"/>
          <w:sz w:val="24"/>
          <w:szCs w:val="24"/>
        </w:rPr>
        <w:t xml:space="preserve">: </w:t>
      </w:r>
      <w:r>
        <w:rPr>
          <w:rFonts w:ascii="Tenorite Display" w:hAnsi="Tenorite Display" w:cstheme="majorHAnsi"/>
          <w:sz w:val="24"/>
          <w:szCs w:val="24"/>
        </w:rPr>
        <w:t>Raters are obligated</w:t>
      </w:r>
      <w:r w:rsidRPr="00F03933">
        <w:rPr>
          <w:rFonts w:ascii="Tenorite Display" w:hAnsi="Tenorite Display" w:cstheme="majorHAnsi"/>
          <w:sz w:val="24"/>
          <w:szCs w:val="24"/>
        </w:rPr>
        <w:t xml:space="preserve"> to protect the confidentiality of all identifiable information collected </w:t>
      </w:r>
      <w:r>
        <w:rPr>
          <w:rFonts w:ascii="Tenorite Display" w:hAnsi="Tenorite Display" w:cstheme="majorHAnsi"/>
          <w:sz w:val="24"/>
          <w:szCs w:val="24"/>
        </w:rPr>
        <w:t>during</w:t>
      </w:r>
      <w:r w:rsidRPr="00F03933">
        <w:rPr>
          <w:rFonts w:ascii="Tenorite Display" w:hAnsi="Tenorite Display" w:cstheme="majorHAnsi"/>
          <w:sz w:val="24"/>
          <w:szCs w:val="24"/>
        </w:rPr>
        <w:t xml:space="preserve"> the evaluation. The data collected during the </w:t>
      </w:r>
      <w:r w:rsidR="0029292E">
        <w:rPr>
          <w:rFonts w:ascii="Tenorite Display" w:hAnsi="Tenorite Display" w:cstheme="majorHAnsi"/>
          <w:sz w:val="24"/>
          <w:szCs w:val="24"/>
        </w:rPr>
        <w:t>observations</w:t>
      </w:r>
      <w:r w:rsidRPr="00F03933">
        <w:rPr>
          <w:rFonts w:ascii="Tenorite Display" w:hAnsi="Tenorite Display" w:cstheme="majorHAnsi"/>
          <w:sz w:val="24"/>
          <w:szCs w:val="24"/>
        </w:rPr>
        <w:t xml:space="preserve"> </w:t>
      </w:r>
      <w:r w:rsidR="0029292E">
        <w:rPr>
          <w:rFonts w:ascii="Tenorite Display" w:hAnsi="Tenorite Display" w:cstheme="majorHAnsi"/>
          <w:sz w:val="24"/>
          <w:szCs w:val="24"/>
        </w:rPr>
        <w:t>are</w:t>
      </w:r>
      <w:r w:rsidRPr="00F03933">
        <w:rPr>
          <w:rFonts w:ascii="Tenorite Display" w:hAnsi="Tenorite Display" w:cstheme="majorHAnsi"/>
          <w:sz w:val="24"/>
          <w:szCs w:val="24"/>
        </w:rPr>
        <w:t xml:space="preserve"> not expected to be personal; however, </w:t>
      </w:r>
      <w:r w:rsidR="0029292E">
        <w:rPr>
          <w:rFonts w:ascii="Tenorite Display" w:hAnsi="Tenorite Display" w:cstheme="majorHAnsi"/>
          <w:sz w:val="24"/>
          <w:szCs w:val="24"/>
        </w:rPr>
        <w:t>raters may observe</w:t>
      </w:r>
      <w:r w:rsidRPr="00F03933">
        <w:rPr>
          <w:rFonts w:ascii="Tenorite Display" w:hAnsi="Tenorite Display" w:cstheme="majorHAnsi"/>
          <w:sz w:val="24"/>
          <w:szCs w:val="24"/>
        </w:rPr>
        <w:t xml:space="preserve"> sensitive information about court or treatment practices. For example, they may </w:t>
      </w:r>
      <w:r w:rsidR="0029292E">
        <w:rPr>
          <w:rFonts w:ascii="Tenorite Display" w:hAnsi="Tenorite Display" w:cstheme="majorHAnsi"/>
          <w:sz w:val="24"/>
          <w:szCs w:val="24"/>
        </w:rPr>
        <w:t>observe</w:t>
      </w:r>
      <w:r w:rsidRPr="00F03933">
        <w:rPr>
          <w:rFonts w:ascii="Tenorite Display" w:hAnsi="Tenorite Display" w:cstheme="majorHAnsi"/>
          <w:sz w:val="24"/>
          <w:szCs w:val="24"/>
        </w:rPr>
        <w:t xml:space="preserve"> practices that may be considered outdated or problematic and cast the FTC in an unflattering light. </w:t>
      </w:r>
      <w:r>
        <w:rPr>
          <w:rFonts w:ascii="Tenorite Display" w:hAnsi="Tenorite Display" w:cstheme="majorHAnsi"/>
          <w:sz w:val="24"/>
          <w:szCs w:val="24"/>
        </w:rPr>
        <w:t>This information must be</w:t>
      </w:r>
      <w:r w:rsidRPr="00F03933">
        <w:rPr>
          <w:rFonts w:ascii="Tenorite Display" w:hAnsi="Tenorite Display" w:cstheme="majorHAnsi"/>
          <w:sz w:val="24"/>
          <w:szCs w:val="24"/>
        </w:rPr>
        <w:t xml:space="preserve"> kept confidential. Participants </w:t>
      </w:r>
      <w:r>
        <w:rPr>
          <w:rFonts w:ascii="Tenorite Display" w:hAnsi="Tenorite Display" w:cstheme="majorHAnsi"/>
          <w:sz w:val="24"/>
          <w:szCs w:val="24"/>
        </w:rPr>
        <w:t>should</w:t>
      </w:r>
      <w:r w:rsidRPr="00F03933">
        <w:rPr>
          <w:rFonts w:ascii="Tenorite Display" w:hAnsi="Tenorite Display" w:cstheme="majorHAnsi"/>
          <w:sz w:val="24"/>
          <w:szCs w:val="24"/>
        </w:rPr>
        <w:t xml:space="preserve"> be assured that their names will not be associated with </w:t>
      </w:r>
      <w:r w:rsidR="0029292E">
        <w:rPr>
          <w:rFonts w:ascii="Tenorite Display" w:hAnsi="Tenorite Display" w:cstheme="majorHAnsi"/>
          <w:sz w:val="24"/>
          <w:szCs w:val="24"/>
        </w:rPr>
        <w:t>the</w:t>
      </w:r>
      <w:r w:rsidR="00234621">
        <w:rPr>
          <w:rFonts w:ascii="Tenorite Display" w:hAnsi="Tenorite Display" w:cstheme="majorHAnsi"/>
          <w:sz w:val="24"/>
          <w:szCs w:val="24"/>
        </w:rPr>
        <w:t xml:space="preserve"> observation</w:t>
      </w:r>
      <w:r w:rsidRPr="00F03933">
        <w:rPr>
          <w:rFonts w:ascii="Tenorite Display" w:hAnsi="Tenorite Display" w:cstheme="majorHAnsi"/>
          <w:sz w:val="24"/>
          <w:szCs w:val="24"/>
        </w:rPr>
        <w:t xml:space="preserve">. It is the responsibility of the raters to maintain the integrity and confidentiality of the data entrusted to them </w:t>
      </w:r>
      <w:r>
        <w:rPr>
          <w:rFonts w:ascii="Tenorite Display" w:hAnsi="Tenorite Display" w:cstheme="majorHAnsi"/>
          <w:sz w:val="24"/>
          <w:szCs w:val="24"/>
        </w:rPr>
        <w:t>during the</w:t>
      </w:r>
      <w:r w:rsidR="00234621">
        <w:rPr>
          <w:rFonts w:ascii="Tenorite Display" w:hAnsi="Tenorite Display" w:cstheme="majorHAnsi"/>
          <w:sz w:val="24"/>
          <w:szCs w:val="24"/>
        </w:rPr>
        <w:t xml:space="preserve"> site visit</w:t>
      </w:r>
      <w:r w:rsidRPr="00F03933">
        <w:rPr>
          <w:rFonts w:ascii="Tenorite Display" w:hAnsi="Tenorite Display" w:cstheme="majorHAnsi"/>
          <w:sz w:val="24"/>
          <w:szCs w:val="24"/>
        </w:rPr>
        <w:t>.</w:t>
      </w:r>
    </w:p>
    <w:p w14:paraId="7FC01EA6" w14:textId="7557E1BD" w:rsidR="007D1F50" w:rsidRPr="00F03933" w:rsidRDefault="009D70EB" w:rsidP="00C60211">
      <w:pPr>
        <w:pStyle w:val="Heading2"/>
        <w:jc w:val="both"/>
      </w:pPr>
      <w:bookmarkStart w:id="50" w:name="_Toc158367689"/>
      <w:r>
        <w:t>6.3</w:t>
      </w:r>
      <w:r w:rsidR="00AB187F">
        <w:t xml:space="preserve"> </w:t>
      </w:r>
      <w:r w:rsidR="009D2D5F">
        <w:t xml:space="preserve">Document </w:t>
      </w:r>
      <w:r w:rsidR="00F31E63">
        <w:t>R</w:t>
      </w:r>
      <w:r w:rsidR="009D2D5F">
        <w:t>eview</w:t>
      </w:r>
      <w:bookmarkEnd w:id="50"/>
    </w:p>
    <w:p w14:paraId="02C129BE" w14:textId="4534D2DA" w:rsidR="00547F0D" w:rsidRDefault="00325F2A"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lastRenderedPageBreak/>
        <w:t xml:space="preserve">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Scoring Instrument</w:t>
      </w:r>
      <w:r w:rsidRPr="3FACA749">
        <w:rPr>
          <w:rFonts w:ascii="Tenorite Display" w:hAnsi="Tenorite Display" w:cstheme="majorBidi"/>
          <w:sz w:val="24"/>
          <w:szCs w:val="24"/>
        </w:rPr>
        <w:t xml:space="preserve"> includes a </w:t>
      </w:r>
      <w:r w:rsidR="007D1F50" w:rsidRPr="3FACA749">
        <w:rPr>
          <w:rFonts w:ascii="Tenorite Display" w:hAnsi="Tenorite Display" w:cstheme="majorBidi"/>
          <w:sz w:val="24"/>
          <w:szCs w:val="24"/>
        </w:rPr>
        <w:t xml:space="preserve">document review </w:t>
      </w:r>
      <w:r w:rsidR="001D2FDF" w:rsidRPr="3FACA749">
        <w:rPr>
          <w:rFonts w:ascii="Tenorite Display" w:hAnsi="Tenorite Display" w:cstheme="majorBidi"/>
          <w:sz w:val="24"/>
          <w:szCs w:val="24"/>
        </w:rPr>
        <w:t xml:space="preserve">checklist </w:t>
      </w:r>
      <w:r w:rsidR="007D1F50" w:rsidRPr="3FACA749">
        <w:rPr>
          <w:rFonts w:ascii="Tenorite Display" w:hAnsi="Tenorite Display" w:cstheme="majorBidi"/>
          <w:sz w:val="24"/>
          <w:szCs w:val="24"/>
        </w:rPr>
        <w:t xml:space="preserve">for the </w:t>
      </w:r>
      <w:r w:rsidR="005721DD" w:rsidRPr="3FACA749">
        <w:rPr>
          <w:rFonts w:ascii="Tenorite Display" w:hAnsi="Tenorite Display" w:cstheme="majorBidi"/>
          <w:sz w:val="24"/>
          <w:szCs w:val="24"/>
        </w:rPr>
        <w:t>FTC</w:t>
      </w:r>
      <w:r w:rsidR="005344D9" w:rsidRPr="3FACA749">
        <w:rPr>
          <w:rFonts w:ascii="Tenorite Display" w:hAnsi="Tenorite Display" w:cstheme="majorBidi"/>
          <w:sz w:val="24"/>
          <w:szCs w:val="24"/>
        </w:rPr>
        <w:t xml:space="preserve"> and </w:t>
      </w:r>
      <w:r w:rsidR="00C44FE1">
        <w:rPr>
          <w:rFonts w:ascii="Tenorite Display" w:hAnsi="Tenorite Display" w:cstheme="majorBidi"/>
          <w:sz w:val="24"/>
          <w:szCs w:val="24"/>
        </w:rPr>
        <w:t xml:space="preserve">selected </w:t>
      </w:r>
      <w:r w:rsidR="005344D9" w:rsidRPr="3FACA749">
        <w:rPr>
          <w:rFonts w:ascii="Tenorite Display" w:hAnsi="Tenorite Display" w:cstheme="majorBidi"/>
          <w:sz w:val="24"/>
          <w:szCs w:val="24"/>
        </w:rPr>
        <w:t>treatment provider</w:t>
      </w:r>
      <w:r w:rsidR="007D1F50" w:rsidRPr="3FACA749">
        <w:rPr>
          <w:rFonts w:ascii="Tenorite Display" w:hAnsi="Tenorite Display" w:cstheme="majorBidi"/>
          <w:i/>
          <w:iCs/>
          <w:sz w:val="24"/>
          <w:szCs w:val="24"/>
        </w:rPr>
        <w:t>.</w:t>
      </w:r>
      <w:r w:rsidR="00834596" w:rsidRPr="3FACA749">
        <w:rPr>
          <w:rFonts w:ascii="Tenorite Display" w:hAnsi="Tenorite Display" w:cstheme="majorBidi"/>
          <w:sz w:val="24"/>
          <w:szCs w:val="24"/>
        </w:rPr>
        <w:t xml:space="preserve"> This checklist will help you track which documents you have requested and received from the court a</w:t>
      </w:r>
      <w:r w:rsidR="00182CC4" w:rsidRPr="3FACA749">
        <w:rPr>
          <w:rFonts w:ascii="Tenorite Display" w:hAnsi="Tenorite Display" w:cstheme="majorBidi"/>
          <w:sz w:val="24"/>
          <w:szCs w:val="24"/>
        </w:rPr>
        <w:t xml:space="preserve">nd </w:t>
      </w:r>
      <w:r w:rsidR="00C44FE1">
        <w:rPr>
          <w:rFonts w:ascii="Tenorite Display" w:hAnsi="Tenorite Display" w:cstheme="majorBidi"/>
          <w:sz w:val="24"/>
          <w:szCs w:val="24"/>
        </w:rPr>
        <w:t>selected</w:t>
      </w:r>
      <w:r w:rsidR="00C44FE1" w:rsidRPr="3FACA749">
        <w:rPr>
          <w:rFonts w:ascii="Tenorite Display" w:hAnsi="Tenorite Display" w:cstheme="majorBidi"/>
          <w:sz w:val="24"/>
          <w:szCs w:val="24"/>
        </w:rPr>
        <w:t xml:space="preserve"> </w:t>
      </w:r>
      <w:r w:rsidR="00182CC4" w:rsidRPr="3FACA749">
        <w:rPr>
          <w:rFonts w:ascii="Tenorite Display" w:hAnsi="Tenorite Display" w:cstheme="majorBidi"/>
          <w:sz w:val="24"/>
          <w:szCs w:val="24"/>
        </w:rPr>
        <w:t xml:space="preserve">treatment provider. </w:t>
      </w:r>
    </w:p>
    <w:p w14:paraId="781BC66E" w14:textId="77777777" w:rsidR="00234621" w:rsidRDefault="00234621" w:rsidP="00C60211">
      <w:pPr>
        <w:spacing w:afterLines="120" w:after="288" w:line="240" w:lineRule="auto"/>
        <w:contextualSpacing/>
        <w:jc w:val="both"/>
        <w:rPr>
          <w:rFonts w:ascii="Tenorite Display" w:hAnsi="Tenorite Display" w:cstheme="majorHAnsi"/>
          <w:sz w:val="24"/>
          <w:szCs w:val="24"/>
        </w:rPr>
      </w:pPr>
    </w:p>
    <w:p w14:paraId="629ADC8E" w14:textId="3F93610C" w:rsidR="00972621" w:rsidRDefault="00972621"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u w:val="single"/>
        </w:rPr>
        <w:t>Procedures</w:t>
      </w:r>
      <w:r w:rsidRPr="3FACA749">
        <w:rPr>
          <w:rFonts w:ascii="Tenorite Display" w:hAnsi="Tenorite Display" w:cstheme="majorBidi"/>
          <w:sz w:val="24"/>
          <w:szCs w:val="24"/>
        </w:rPr>
        <w:t xml:space="preserve">: Documents received from the FTC Coordinator and from the randomly selected treatment provider </w:t>
      </w:r>
      <w:r w:rsidR="00413940" w:rsidRPr="3FACA749">
        <w:rPr>
          <w:rFonts w:ascii="Tenorite Display" w:hAnsi="Tenorite Display" w:cstheme="majorBidi"/>
          <w:sz w:val="24"/>
          <w:szCs w:val="24"/>
        </w:rPr>
        <w:t xml:space="preserve">(see </w:t>
      </w:r>
      <w:hyperlink w:anchor="_Appendix_C:_Document">
        <w:r w:rsidR="00413940" w:rsidRPr="3FACA749">
          <w:rPr>
            <w:rStyle w:val="Hyperlink"/>
            <w:rFonts w:ascii="Tenorite Display" w:hAnsi="Tenorite Display" w:cstheme="majorBidi"/>
            <w:sz w:val="24"/>
            <w:szCs w:val="24"/>
          </w:rPr>
          <w:t>Appendix C</w:t>
        </w:r>
      </w:hyperlink>
      <w:r w:rsidR="00413940" w:rsidRPr="3FACA749">
        <w:rPr>
          <w:rFonts w:ascii="Tenorite Display" w:hAnsi="Tenorite Display" w:cstheme="majorBidi"/>
          <w:sz w:val="24"/>
          <w:szCs w:val="24"/>
        </w:rPr>
        <w:t xml:space="preserve"> &amp; </w:t>
      </w:r>
      <w:hyperlink w:anchor="_Appendix_D:_Document">
        <w:r w:rsidR="00413940" w:rsidRPr="3FACA749">
          <w:rPr>
            <w:rStyle w:val="Hyperlink"/>
            <w:rFonts w:ascii="Tenorite Display" w:hAnsi="Tenorite Display" w:cstheme="majorBidi"/>
            <w:sz w:val="24"/>
            <w:szCs w:val="24"/>
          </w:rPr>
          <w:t>Appendix D</w:t>
        </w:r>
      </w:hyperlink>
      <w:r w:rsidR="00413940" w:rsidRPr="3FACA749">
        <w:rPr>
          <w:rFonts w:ascii="Tenorite Display" w:hAnsi="Tenorite Display" w:cstheme="majorBidi"/>
          <w:sz w:val="24"/>
          <w:szCs w:val="24"/>
        </w:rPr>
        <w:t xml:space="preserve">) </w:t>
      </w:r>
      <w:r w:rsidRPr="3FACA749">
        <w:rPr>
          <w:rFonts w:ascii="Tenorite Display" w:hAnsi="Tenorite Display" w:cstheme="majorBidi"/>
          <w:sz w:val="24"/>
          <w:szCs w:val="24"/>
        </w:rPr>
        <w:t xml:space="preserve">should be reviewed by both raters using 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Data Collection Instrument</w:t>
      </w:r>
      <w:r w:rsidR="00413940" w:rsidRPr="3FACA749">
        <w:rPr>
          <w:rFonts w:ascii="Tenorite Display" w:hAnsi="Tenorite Display" w:cstheme="majorBidi"/>
          <w:sz w:val="24"/>
          <w:szCs w:val="24"/>
        </w:rPr>
        <w:t xml:space="preserve">. </w:t>
      </w:r>
    </w:p>
    <w:p w14:paraId="6A0C2B2B" w14:textId="77777777" w:rsidR="00972621" w:rsidRDefault="00972621" w:rsidP="00972621">
      <w:pPr>
        <w:spacing w:afterLines="120" w:after="288" w:line="240" w:lineRule="auto"/>
        <w:contextualSpacing/>
        <w:jc w:val="both"/>
        <w:rPr>
          <w:rFonts w:ascii="Tenorite Display" w:hAnsi="Tenorite Display" w:cstheme="majorHAnsi"/>
          <w:sz w:val="24"/>
          <w:szCs w:val="24"/>
        </w:rPr>
      </w:pPr>
    </w:p>
    <w:p w14:paraId="6FE10CED" w14:textId="31E0C9E9" w:rsidR="00972621" w:rsidRDefault="00DC105F"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Document review items</w:t>
      </w:r>
      <w:r w:rsidR="00972621" w:rsidRPr="3FACA749">
        <w:rPr>
          <w:rFonts w:ascii="Tenorite Display" w:hAnsi="Tenorite Display" w:cstheme="majorBidi"/>
          <w:sz w:val="24"/>
          <w:szCs w:val="24"/>
        </w:rPr>
        <w:t xml:space="preserve"> are designed to capture information about the extent of implementation of all or certain key concepts in each </w:t>
      </w:r>
      <w:r w:rsidR="0004222E" w:rsidRPr="3FACA749">
        <w:rPr>
          <w:rFonts w:ascii="Tenorite Display" w:hAnsi="Tenorite Display" w:cstheme="majorBidi"/>
          <w:sz w:val="24"/>
          <w:szCs w:val="24"/>
        </w:rPr>
        <w:t>p</w:t>
      </w:r>
      <w:r w:rsidR="00972621" w:rsidRPr="3FACA749">
        <w:rPr>
          <w:rFonts w:ascii="Tenorite Display" w:hAnsi="Tenorite Display" w:cstheme="majorBidi"/>
          <w:sz w:val="24"/>
          <w:szCs w:val="24"/>
        </w:rPr>
        <w:t xml:space="preserve">rovision. To maximize the reliability and validity of the </w:t>
      </w:r>
      <w:r w:rsidR="00E77B3D" w:rsidRPr="00E77B3D">
        <w:rPr>
          <w:rFonts w:ascii="Tenorite Display" w:hAnsi="Tenorite Display" w:cstheme="majorBidi"/>
          <w:b/>
          <w:sz w:val="24"/>
          <w:szCs w:val="24"/>
        </w:rPr>
        <w:t>FIT</w:t>
      </w:r>
      <w:r w:rsidR="00972621" w:rsidRPr="3FACA749">
        <w:rPr>
          <w:rFonts w:ascii="Tenorite Display" w:hAnsi="Tenorite Display" w:cstheme="majorBidi"/>
          <w:sz w:val="24"/>
          <w:szCs w:val="24"/>
        </w:rPr>
        <w:t xml:space="preserve">, it is important to conduct the </w:t>
      </w:r>
      <w:r w:rsidRPr="3FACA749">
        <w:rPr>
          <w:rFonts w:ascii="Tenorite Display" w:hAnsi="Tenorite Display" w:cstheme="majorBidi"/>
          <w:sz w:val="24"/>
          <w:szCs w:val="24"/>
        </w:rPr>
        <w:t>document review</w:t>
      </w:r>
      <w:r w:rsidR="00972621" w:rsidRPr="3FACA749">
        <w:rPr>
          <w:rFonts w:ascii="Tenorite Display" w:hAnsi="Tenorite Display" w:cstheme="majorBidi"/>
          <w:sz w:val="24"/>
          <w:szCs w:val="24"/>
        </w:rPr>
        <w:t xml:space="preserve"> in a standardized manner. Approach the </w:t>
      </w:r>
      <w:r w:rsidRPr="3FACA749">
        <w:rPr>
          <w:rFonts w:ascii="Tenorite Display" w:hAnsi="Tenorite Display" w:cstheme="majorBidi"/>
          <w:sz w:val="24"/>
          <w:szCs w:val="24"/>
        </w:rPr>
        <w:t>review</w:t>
      </w:r>
      <w:r w:rsidR="00972621" w:rsidRPr="3FACA749">
        <w:rPr>
          <w:rFonts w:ascii="Tenorite Display" w:hAnsi="Tenorite Display" w:cstheme="majorBidi"/>
          <w:sz w:val="24"/>
          <w:szCs w:val="24"/>
        </w:rPr>
        <w:t xml:space="preserve"> with a neutral attitude seeking to </w:t>
      </w:r>
      <w:r w:rsidRPr="3FACA749">
        <w:rPr>
          <w:rFonts w:ascii="Tenorite Display" w:hAnsi="Tenorite Display" w:cstheme="majorBidi"/>
          <w:sz w:val="24"/>
          <w:szCs w:val="24"/>
        </w:rPr>
        <w:t>identify the</w:t>
      </w:r>
      <w:r w:rsidR="00972621" w:rsidRPr="3FACA749">
        <w:rPr>
          <w:rFonts w:ascii="Tenorite Display" w:hAnsi="Tenorite Display" w:cstheme="majorBidi"/>
          <w:sz w:val="24"/>
          <w:szCs w:val="24"/>
        </w:rPr>
        <w:t xml:space="preserve"> relevant key concepts in each </w:t>
      </w:r>
      <w:r w:rsidR="0004222E" w:rsidRPr="3FACA749">
        <w:rPr>
          <w:rFonts w:ascii="Tenorite Display" w:hAnsi="Tenorite Display" w:cstheme="majorBidi"/>
          <w:sz w:val="24"/>
          <w:szCs w:val="24"/>
        </w:rPr>
        <w:t>p</w:t>
      </w:r>
      <w:r w:rsidR="00972621" w:rsidRPr="3FACA749">
        <w:rPr>
          <w:rFonts w:ascii="Tenorite Display" w:hAnsi="Tenorite Display" w:cstheme="majorBidi"/>
          <w:sz w:val="24"/>
          <w:szCs w:val="24"/>
        </w:rPr>
        <w:t>rovision</w:t>
      </w:r>
      <w:r w:rsidRPr="3FACA749">
        <w:rPr>
          <w:rFonts w:ascii="Tenorite Display" w:hAnsi="Tenorite Display" w:cstheme="majorBidi"/>
          <w:sz w:val="24"/>
          <w:szCs w:val="24"/>
        </w:rPr>
        <w:t xml:space="preserve"> within the noted document</w:t>
      </w:r>
      <w:r w:rsidR="00972621" w:rsidRPr="3FACA749">
        <w:rPr>
          <w:rFonts w:ascii="Tenorite Display" w:hAnsi="Tenorite Display" w:cstheme="majorBidi"/>
          <w:sz w:val="24"/>
          <w:szCs w:val="24"/>
        </w:rPr>
        <w:t xml:space="preserve">. Raters should make their assessment based on </w:t>
      </w:r>
      <w:r w:rsidRPr="3FACA749">
        <w:rPr>
          <w:rFonts w:ascii="Tenorite Display" w:hAnsi="Tenorite Display" w:cstheme="majorBidi"/>
          <w:sz w:val="24"/>
          <w:szCs w:val="24"/>
        </w:rPr>
        <w:t>the noted document</w:t>
      </w:r>
      <w:r w:rsidR="00972621" w:rsidRPr="3FACA749">
        <w:rPr>
          <w:rFonts w:ascii="Tenorite Display" w:hAnsi="Tenorite Display" w:cstheme="majorBidi"/>
          <w:sz w:val="24"/>
          <w:szCs w:val="24"/>
        </w:rPr>
        <w:t xml:space="preserve">, not based on </w:t>
      </w:r>
      <w:r w:rsidRPr="3FACA749">
        <w:rPr>
          <w:rFonts w:ascii="Tenorite Display" w:hAnsi="Tenorite Display" w:cstheme="majorBidi"/>
          <w:sz w:val="24"/>
          <w:szCs w:val="24"/>
        </w:rPr>
        <w:t xml:space="preserve">other </w:t>
      </w:r>
      <w:r w:rsidR="00972621" w:rsidRPr="3FACA749">
        <w:rPr>
          <w:rFonts w:ascii="Tenorite Display" w:hAnsi="Tenorite Display" w:cstheme="majorBidi"/>
          <w:sz w:val="24"/>
          <w:szCs w:val="24"/>
        </w:rPr>
        <w:t xml:space="preserve">knowledge or experience of the court practices. </w:t>
      </w:r>
    </w:p>
    <w:p w14:paraId="27B9C70D" w14:textId="77777777" w:rsidR="00972621" w:rsidRDefault="00972621" w:rsidP="00972621">
      <w:pPr>
        <w:spacing w:afterLines="120" w:after="288" w:line="240" w:lineRule="auto"/>
        <w:contextualSpacing/>
        <w:jc w:val="both"/>
        <w:rPr>
          <w:rFonts w:ascii="Tenorite Display" w:hAnsi="Tenorite Display" w:cstheme="majorHAnsi"/>
          <w:sz w:val="24"/>
          <w:szCs w:val="24"/>
        </w:rPr>
      </w:pPr>
    </w:p>
    <w:p w14:paraId="1D160761" w14:textId="2682F695" w:rsidR="00972621" w:rsidRDefault="00972621"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 xml:space="preserve">The rater should use the </w:t>
      </w:r>
      <w:r w:rsidR="00DC105F" w:rsidRPr="3FACA749">
        <w:rPr>
          <w:rFonts w:ascii="Tenorite Display" w:hAnsi="Tenorite Display" w:cstheme="majorBidi"/>
          <w:sz w:val="24"/>
          <w:szCs w:val="24"/>
        </w:rPr>
        <w:t>document review</w:t>
      </w:r>
      <w:r w:rsidRPr="3FACA749">
        <w:rPr>
          <w:rFonts w:ascii="Tenorite Display" w:hAnsi="Tenorite Display" w:cstheme="majorBidi"/>
          <w:sz w:val="24"/>
          <w:szCs w:val="24"/>
        </w:rPr>
        <w:t xml:space="preserve"> items as described for each </w:t>
      </w:r>
      <w:r w:rsidR="0004222E" w:rsidRPr="3FACA749">
        <w:rPr>
          <w:rFonts w:ascii="Tenorite Display" w:hAnsi="Tenorite Display" w:cstheme="majorBidi"/>
          <w:sz w:val="24"/>
          <w:szCs w:val="24"/>
        </w:rPr>
        <w:t>p</w:t>
      </w:r>
      <w:r w:rsidRPr="3FACA749">
        <w:rPr>
          <w:rFonts w:ascii="Tenorite Display" w:hAnsi="Tenorite Display" w:cstheme="majorBidi"/>
          <w:sz w:val="24"/>
          <w:szCs w:val="24"/>
        </w:rPr>
        <w:t xml:space="preserve">rovision to determine whether the key concepts are implemented and, if so, to what extent (either partially or fully implemented). During the </w:t>
      </w:r>
      <w:r w:rsidR="00DC105F" w:rsidRPr="3FACA749">
        <w:rPr>
          <w:rFonts w:ascii="Tenorite Display" w:hAnsi="Tenorite Display" w:cstheme="majorBidi"/>
          <w:sz w:val="24"/>
          <w:szCs w:val="24"/>
        </w:rPr>
        <w:t>document review</w:t>
      </w:r>
      <w:r w:rsidRPr="3FACA749">
        <w:rPr>
          <w:rFonts w:ascii="Tenorite Display" w:hAnsi="Tenorite Display" w:cstheme="majorBidi"/>
          <w:sz w:val="24"/>
          <w:szCs w:val="24"/>
        </w:rPr>
        <w:t xml:space="preserve">, we strongly encourage the rater to take notes </w:t>
      </w:r>
      <w:r w:rsidR="00DC105F" w:rsidRPr="3FACA749">
        <w:rPr>
          <w:rFonts w:ascii="Tenorite Display" w:hAnsi="Tenorite Display" w:cstheme="majorBidi"/>
          <w:sz w:val="24"/>
          <w:szCs w:val="24"/>
        </w:rPr>
        <w:t xml:space="preserve">that summarize relevant text </w:t>
      </w:r>
      <w:r w:rsidR="00696BCC" w:rsidRPr="3FACA749">
        <w:rPr>
          <w:rFonts w:ascii="Tenorite Display" w:hAnsi="Tenorite Display" w:cstheme="majorBidi"/>
          <w:sz w:val="24"/>
          <w:szCs w:val="24"/>
        </w:rPr>
        <w:t>or other attributes of the documents</w:t>
      </w:r>
      <w:r w:rsidRPr="3FACA749">
        <w:rPr>
          <w:rFonts w:ascii="Tenorite Display" w:hAnsi="Tenorite Display" w:cstheme="majorBidi"/>
          <w:sz w:val="24"/>
          <w:szCs w:val="24"/>
        </w:rPr>
        <w:t xml:space="preserve">. The rater need not select a rating during the </w:t>
      </w:r>
      <w:r w:rsidR="00696BCC" w:rsidRPr="3FACA749">
        <w:rPr>
          <w:rFonts w:ascii="Tenorite Display" w:hAnsi="Tenorite Display" w:cstheme="majorBidi"/>
          <w:sz w:val="24"/>
          <w:szCs w:val="24"/>
        </w:rPr>
        <w:t>document review</w:t>
      </w:r>
      <w:r w:rsidRPr="3FACA749">
        <w:rPr>
          <w:rFonts w:ascii="Tenorite Display" w:hAnsi="Tenorite Display" w:cstheme="majorBidi"/>
          <w:sz w:val="24"/>
          <w:szCs w:val="24"/>
        </w:rPr>
        <w:t xml:space="preserve">. We find it helpful to take notes summarizing </w:t>
      </w:r>
      <w:r w:rsidR="00696BCC" w:rsidRPr="3FACA749">
        <w:rPr>
          <w:rFonts w:ascii="Tenorite Display" w:hAnsi="Tenorite Display" w:cstheme="majorBidi"/>
          <w:sz w:val="24"/>
          <w:szCs w:val="24"/>
        </w:rPr>
        <w:t xml:space="preserve">the documents </w:t>
      </w:r>
      <w:r w:rsidRPr="3FACA749">
        <w:rPr>
          <w:rFonts w:ascii="Tenorite Display" w:hAnsi="Tenorite Display" w:cstheme="majorBidi"/>
          <w:sz w:val="24"/>
          <w:szCs w:val="24"/>
        </w:rPr>
        <w:t xml:space="preserve">and make a rating assessment immediately after the </w:t>
      </w:r>
      <w:r w:rsidR="00696BCC" w:rsidRPr="3FACA749">
        <w:rPr>
          <w:rFonts w:ascii="Tenorite Display" w:hAnsi="Tenorite Display" w:cstheme="majorBidi"/>
          <w:sz w:val="24"/>
          <w:szCs w:val="24"/>
        </w:rPr>
        <w:t>document review</w:t>
      </w:r>
      <w:r w:rsidRPr="3FACA749">
        <w:rPr>
          <w:rFonts w:ascii="Tenorite Display" w:hAnsi="Tenorite Display" w:cstheme="majorBidi"/>
          <w:sz w:val="24"/>
          <w:szCs w:val="24"/>
        </w:rPr>
        <w:t xml:space="preserve">. A </w:t>
      </w:r>
      <w:r w:rsidR="00696BCC" w:rsidRPr="3FACA749">
        <w:rPr>
          <w:rFonts w:ascii="Tenorite Display" w:hAnsi="Tenorite Display" w:cstheme="majorBidi"/>
          <w:sz w:val="24"/>
          <w:szCs w:val="24"/>
        </w:rPr>
        <w:t>document review</w:t>
      </w:r>
      <w:r w:rsidRPr="3FACA749">
        <w:rPr>
          <w:rFonts w:ascii="Tenorite Display" w:hAnsi="Tenorite Display" w:cstheme="majorBidi"/>
          <w:sz w:val="24"/>
          <w:szCs w:val="24"/>
        </w:rPr>
        <w:t xml:space="preserve"> sheet containing the </w:t>
      </w:r>
      <w:r w:rsidR="00330443" w:rsidRPr="3FACA749">
        <w:rPr>
          <w:rFonts w:ascii="Tenorite Display" w:hAnsi="Tenorite Display" w:cstheme="majorBidi"/>
          <w:sz w:val="24"/>
          <w:szCs w:val="24"/>
        </w:rPr>
        <w:t>p</w:t>
      </w:r>
      <w:r w:rsidRPr="3FACA749">
        <w:rPr>
          <w:rFonts w:ascii="Tenorite Display" w:hAnsi="Tenorite Display" w:cstheme="majorBidi"/>
          <w:sz w:val="24"/>
          <w:szCs w:val="24"/>
        </w:rPr>
        <w:t xml:space="preserve">rovisions and </w:t>
      </w:r>
      <w:r w:rsidR="00696BCC" w:rsidRPr="3FACA749">
        <w:rPr>
          <w:rFonts w:ascii="Tenorite Display" w:hAnsi="Tenorite Display" w:cstheme="majorBidi"/>
          <w:sz w:val="24"/>
          <w:szCs w:val="24"/>
        </w:rPr>
        <w:t>review</w:t>
      </w:r>
      <w:r w:rsidRPr="3FACA749">
        <w:rPr>
          <w:rFonts w:ascii="Tenorite Display" w:hAnsi="Tenorite Display" w:cstheme="majorBidi"/>
          <w:sz w:val="24"/>
          <w:szCs w:val="24"/>
        </w:rPr>
        <w:t xml:space="preserve"> items with space for note taking is included as an Appendix to 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Data Collection Instrument</w:t>
      </w:r>
      <w:r w:rsidRPr="3FACA749">
        <w:rPr>
          <w:rFonts w:ascii="Tenorite Display" w:hAnsi="Tenorite Display" w:cstheme="majorBidi"/>
          <w:sz w:val="24"/>
          <w:szCs w:val="24"/>
        </w:rPr>
        <w:t xml:space="preserve">. </w:t>
      </w:r>
    </w:p>
    <w:p w14:paraId="7125DCEB" w14:textId="77777777" w:rsidR="00972621" w:rsidRPr="00F03933" w:rsidRDefault="00972621" w:rsidP="00972621">
      <w:pPr>
        <w:spacing w:afterLines="120" w:after="288" w:line="240" w:lineRule="auto"/>
        <w:contextualSpacing/>
        <w:jc w:val="both"/>
        <w:rPr>
          <w:rFonts w:ascii="Tenorite Display" w:hAnsi="Tenorite Display" w:cstheme="majorHAnsi"/>
          <w:sz w:val="24"/>
          <w:szCs w:val="24"/>
        </w:rPr>
      </w:pPr>
    </w:p>
    <w:p w14:paraId="1285DB96" w14:textId="30BD8584" w:rsidR="00972621" w:rsidRPr="00F03933" w:rsidRDefault="00972621"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u w:val="single"/>
        </w:rPr>
        <w:t>Confidentiality</w:t>
      </w:r>
      <w:r w:rsidRPr="3FACA749">
        <w:rPr>
          <w:rFonts w:ascii="Tenorite Display" w:hAnsi="Tenorite Display" w:cstheme="majorBidi"/>
          <w:sz w:val="24"/>
          <w:szCs w:val="24"/>
        </w:rPr>
        <w:t>: Raters are obligated to protect the confidentiality of all identifiable information collected during the evaluation. The data collected during the</w:t>
      </w:r>
      <w:r w:rsidR="00696BCC" w:rsidRPr="3FACA749">
        <w:rPr>
          <w:rFonts w:ascii="Tenorite Display" w:hAnsi="Tenorite Display" w:cstheme="majorBidi"/>
          <w:sz w:val="24"/>
          <w:szCs w:val="24"/>
        </w:rPr>
        <w:t xml:space="preserve"> document review</w:t>
      </w:r>
      <w:r w:rsidRPr="3FACA749">
        <w:rPr>
          <w:rFonts w:ascii="Tenorite Display" w:hAnsi="Tenorite Display" w:cstheme="majorBidi"/>
          <w:sz w:val="24"/>
          <w:szCs w:val="24"/>
        </w:rPr>
        <w:t xml:space="preserve"> </w:t>
      </w:r>
      <w:bookmarkStart w:id="51" w:name="_Int_8WCvlYgr"/>
      <w:r w:rsidRPr="3FACA749">
        <w:rPr>
          <w:rFonts w:ascii="Tenorite Display" w:hAnsi="Tenorite Display" w:cstheme="majorBidi"/>
          <w:sz w:val="24"/>
          <w:szCs w:val="24"/>
        </w:rPr>
        <w:t>are</w:t>
      </w:r>
      <w:bookmarkEnd w:id="51"/>
      <w:r w:rsidRPr="3FACA749">
        <w:rPr>
          <w:rFonts w:ascii="Tenorite Display" w:hAnsi="Tenorite Display" w:cstheme="majorBidi"/>
          <w:sz w:val="24"/>
          <w:szCs w:val="24"/>
        </w:rPr>
        <w:t xml:space="preserve"> not expected to be personal; however, raters may </w:t>
      </w:r>
      <w:r w:rsidR="00696BCC" w:rsidRPr="3FACA749">
        <w:rPr>
          <w:rFonts w:ascii="Tenorite Display" w:hAnsi="Tenorite Display" w:cstheme="majorBidi"/>
          <w:sz w:val="24"/>
          <w:szCs w:val="24"/>
        </w:rPr>
        <w:t xml:space="preserve">read </w:t>
      </w:r>
      <w:r w:rsidRPr="3FACA749">
        <w:rPr>
          <w:rFonts w:ascii="Tenorite Display" w:hAnsi="Tenorite Display" w:cstheme="majorBidi"/>
          <w:sz w:val="24"/>
          <w:szCs w:val="24"/>
        </w:rPr>
        <w:t>sensitive information about court or treatment practices. For example, they may</w:t>
      </w:r>
      <w:r w:rsidR="00696BCC" w:rsidRPr="3FACA749">
        <w:rPr>
          <w:rFonts w:ascii="Tenorite Display" w:hAnsi="Tenorite Display" w:cstheme="majorBidi"/>
          <w:sz w:val="24"/>
          <w:szCs w:val="24"/>
        </w:rPr>
        <w:t xml:space="preserve"> read</w:t>
      </w:r>
      <w:r w:rsidRPr="3FACA749">
        <w:rPr>
          <w:rFonts w:ascii="Tenorite Display" w:hAnsi="Tenorite Display" w:cstheme="majorBidi"/>
          <w:sz w:val="24"/>
          <w:szCs w:val="24"/>
        </w:rPr>
        <w:t xml:space="preserve"> </w:t>
      </w:r>
      <w:r w:rsidR="00696BCC" w:rsidRPr="3FACA749">
        <w:rPr>
          <w:rFonts w:ascii="Tenorite Display" w:hAnsi="Tenorite Display" w:cstheme="majorBidi"/>
          <w:sz w:val="24"/>
          <w:szCs w:val="24"/>
        </w:rPr>
        <w:t xml:space="preserve">about </w:t>
      </w:r>
      <w:r w:rsidRPr="3FACA749">
        <w:rPr>
          <w:rFonts w:ascii="Tenorite Display" w:hAnsi="Tenorite Display" w:cstheme="majorBidi"/>
          <w:sz w:val="24"/>
          <w:szCs w:val="24"/>
        </w:rPr>
        <w:t xml:space="preserve">practices that may be considered outdated or problematic and cast the FTC in an unflattering light. This information must be kept confidential. Participants should be assured that their names will not be associated with the </w:t>
      </w:r>
      <w:r w:rsidR="00696BCC" w:rsidRPr="3FACA749">
        <w:rPr>
          <w:rFonts w:ascii="Tenorite Display" w:hAnsi="Tenorite Display" w:cstheme="majorBidi"/>
          <w:sz w:val="24"/>
          <w:szCs w:val="24"/>
        </w:rPr>
        <w:t>document review</w:t>
      </w:r>
      <w:r w:rsidRPr="3FACA749">
        <w:rPr>
          <w:rFonts w:ascii="Tenorite Display" w:hAnsi="Tenorite Display" w:cstheme="majorBidi"/>
          <w:sz w:val="24"/>
          <w:szCs w:val="24"/>
        </w:rPr>
        <w:t>. It is the responsibility of the raters to maintain the integrity and confidentiality of the data entrusted to them during the site visit.</w:t>
      </w:r>
    </w:p>
    <w:p w14:paraId="715A4F5F" w14:textId="33B9BFEC" w:rsidR="00547F0D" w:rsidRPr="00F03933" w:rsidRDefault="00547F0D" w:rsidP="00C60211">
      <w:pPr>
        <w:pStyle w:val="Heading2"/>
        <w:jc w:val="both"/>
      </w:pPr>
      <w:bookmarkStart w:id="52" w:name="_Toc2098601994"/>
      <w:r>
        <w:t xml:space="preserve">6.4 Administrative </w:t>
      </w:r>
      <w:r w:rsidR="00F31E63">
        <w:t>D</w:t>
      </w:r>
      <w:r>
        <w:t>ata</w:t>
      </w:r>
      <w:bookmarkEnd w:id="52"/>
    </w:p>
    <w:p w14:paraId="53E5C6AE" w14:textId="2629B9FE" w:rsidR="00547F0D" w:rsidRPr="00F03933" w:rsidRDefault="006F55ED" w:rsidP="00C60211">
      <w:pPr>
        <w:jc w:val="both"/>
        <w:rPr>
          <w:rFonts w:ascii="Tenorite Display" w:hAnsi="Tenorite Display"/>
          <w:sz w:val="24"/>
          <w:szCs w:val="24"/>
        </w:rPr>
      </w:pPr>
      <w:r w:rsidRPr="3FACA749">
        <w:rPr>
          <w:rFonts w:ascii="Tenorite Display" w:hAnsi="Tenorite Display"/>
          <w:sz w:val="24"/>
          <w:szCs w:val="24"/>
        </w:rPr>
        <w:t xml:space="preserve">Although scores for each provision can be calculated without the use of administrative data, we find that </w:t>
      </w:r>
      <w:r w:rsidR="00DD3379" w:rsidRPr="3FACA749">
        <w:rPr>
          <w:rFonts w:ascii="Tenorite Display" w:hAnsi="Tenorite Display"/>
          <w:sz w:val="24"/>
          <w:szCs w:val="24"/>
        </w:rPr>
        <w:t xml:space="preserve">the </w:t>
      </w:r>
      <w:r w:rsidRPr="3FACA749">
        <w:rPr>
          <w:rFonts w:ascii="Tenorite Display" w:hAnsi="Tenorite Display"/>
          <w:sz w:val="24"/>
          <w:szCs w:val="24"/>
        </w:rPr>
        <w:t xml:space="preserve">assessment of </w:t>
      </w:r>
      <w:r w:rsidRPr="00C62FBC">
        <w:rPr>
          <w:rFonts w:ascii="Tenorite Display" w:hAnsi="Tenorite Display"/>
          <w:sz w:val="24"/>
          <w:szCs w:val="24"/>
        </w:rPr>
        <w:t>Standards</w:t>
      </w:r>
      <w:r w:rsidRPr="3FACA749">
        <w:rPr>
          <w:rFonts w:ascii="Tenorite Display" w:hAnsi="Tenorite Display"/>
          <w:sz w:val="24"/>
          <w:szCs w:val="24"/>
        </w:rPr>
        <w:t xml:space="preserve"> implementation is incomplete without an examination of outcomes using administrative data. </w:t>
      </w:r>
      <w:r w:rsidR="00E26F7C" w:rsidRPr="3FACA749">
        <w:rPr>
          <w:rFonts w:ascii="Tenorite Display" w:hAnsi="Tenorite Display"/>
          <w:sz w:val="24"/>
          <w:szCs w:val="24"/>
        </w:rPr>
        <w:t xml:space="preserve">For example, Standard 3, Provision </w:t>
      </w:r>
      <w:r w:rsidR="00327CD1" w:rsidRPr="3FACA749">
        <w:rPr>
          <w:rFonts w:ascii="Tenorite Display" w:hAnsi="Tenorite Display"/>
          <w:sz w:val="24"/>
          <w:szCs w:val="24"/>
        </w:rPr>
        <w:t>B</w:t>
      </w:r>
      <w:r w:rsidR="00E3342E" w:rsidRPr="3FACA749">
        <w:rPr>
          <w:rFonts w:ascii="Tenorite Display" w:hAnsi="Tenorite Display"/>
          <w:sz w:val="24"/>
          <w:szCs w:val="24"/>
        </w:rPr>
        <w:t xml:space="preserve"> </w:t>
      </w:r>
      <w:r w:rsidR="00115D25" w:rsidRPr="3FACA749">
        <w:rPr>
          <w:rFonts w:ascii="Tenorite Display" w:hAnsi="Tenorite Display"/>
          <w:sz w:val="24"/>
          <w:szCs w:val="24"/>
        </w:rPr>
        <w:t>indicates that FTC programs must take “strategic actions” to ensure</w:t>
      </w:r>
      <w:r w:rsidR="00114293" w:rsidRPr="3FACA749">
        <w:rPr>
          <w:rFonts w:ascii="Tenorite Display" w:hAnsi="Tenorite Display"/>
          <w:sz w:val="24"/>
          <w:szCs w:val="24"/>
        </w:rPr>
        <w:t xml:space="preserve"> equitable retention rates and child welfare outcomes </w:t>
      </w:r>
      <w:r w:rsidR="00DD3379" w:rsidRPr="3FACA749">
        <w:rPr>
          <w:rFonts w:ascii="Tenorite Display" w:hAnsi="Tenorite Display"/>
          <w:sz w:val="24"/>
          <w:szCs w:val="24"/>
        </w:rPr>
        <w:t xml:space="preserve">by </w:t>
      </w:r>
      <w:r w:rsidR="00114293" w:rsidRPr="3FACA749">
        <w:rPr>
          <w:rFonts w:ascii="Tenorite Display" w:hAnsi="Tenorite Display"/>
          <w:sz w:val="24"/>
          <w:szCs w:val="24"/>
        </w:rPr>
        <w:t xml:space="preserve">race/ethnicity and </w:t>
      </w:r>
      <w:r w:rsidR="00DD3379" w:rsidRPr="3FACA749">
        <w:rPr>
          <w:rFonts w:ascii="Tenorite Display" w:hAnsi="Tenorite Display"/>
          <w:sz w:val="24"/>
          <w:szCs w:val="24"/>
        </w:rPr>
        <w:t xml:space="preserve">across </w:t>
      </w:r>
      <w:r w:rsidR="00114293" w:rsidRPr="3FACA749">
        <w:rPr>
          <w:rFonts w:ascii="Tenorite Display" w:hAnsi="Tenorite Display"/>
          <w:sz w:val="24"/>
          <w:szCs w:val="24"/>
        </w:rPr>
        <w:t>other historically marginalized groups. Although the provision can be</w:t>
      </w:r>
      <w:r w:rsidR="001B6EA1" w:rsidRPr="3FACA749">
        <w:rPr>
          <w:rFonts w:ascii="Tenorite Display" w:hAnsi="Tenorite Display"/>
          <w:sz w:val="24"/>
          <w:szCs w:val="24"/>
        </w:rPr>
        <w:t xml:space="preserve"> rated as fully</w:t>
      </w:r>
      <w:r w:rsidR="00114293" w:rsidRPr="3FACA749">
        <w:rPr>
          <w:rFonts w:ascii="Tenorite Display" w:hAnsi="Tenorite Display"/>
          <w:sz w:val="24"/>
          <w:szCs w:val="24"/>
        </w:rPr>
        <w:t xml:space="preserve"> implemented if the program engages in a practice of monitoring these indices and </w:t>
      </w:r>
      <w:r w:rsidR="00980166" w:rsidRPr="3FACA749">
        <w:rPr>
          <w:rFonts w:ascii="Tenorite Display" w:hAnsi="Tenorite Display"/>
          <w:sz w:val="24"/>
          <w:szCs w:val="24"/>
        </w:rPr>
        <w:t xml:space="preserve">strategically addressing any documented disparities, </w:t>
      </w:r>
      <w:r w:rsidR="00DD3379" w:rsidRPr="3FACA749">
        <w:rPr>
          <w:rFonts w:ascii="Tenorite Display" w:hAnsi="Tenorite Display"/>
          <w:sz w:val="24"/>
          <w:szCs w:val="24"/>
        </w:rPr>
        <w:t xml:space="preserve">the use of </w:t>
      </w:r>
      <w:r w:rsidR="000D038C" w:rsidRPr="3FACA749">
        <w:rPr>
          <w:rFonts w:ascii="Tenorite Display" w:hAnsi="Tenorite Display"/>
          <w:sz w:val="24"/>
          <w:szCs w:val="24"/>
        </w:rPr>
        <w:t xml:space="preserve">administrative data to validate that the program is achieving equitable retention rates and outcomes </w:t>
      </w:r>
      <w:r w:rsidR="001B6EA1" w:rsidRPr="3FACA749">
        <w:rPr>
          <w:rFonts w:ascii="Tenorite Display" w:hAnsi="Tenorite Display"/>
          <w:i/>
          <w:iCs/>
          <w:sz w:val="24"/>
          <w:szCs w:val="24"/>
        </w:rPr>
        <w:t xml:space="preserve">ensures </w:t>
      </w:r>
      <w:r w:rsidR="001B6EA1" w:rsidRPr="3FACA749">
        <w:rPr>
          <w:rFonts w:ascii="Tenorite Display" w:hAnsi="Tenorite Display"/>
          <w:sz w:val="24"/>
          <w:szCs w:val="24"/>
        </w:rPr>
        <w:t>that this best practice is at work in the FTC</w:t>
      </w:r>
      <w:r w:rsidR="000D038C" w:rsidRPr="3FACA749">
        <w:rPr>
          <w:rFonts w:ascii="Tenorite Display" w:hAnsi="Tenorite Display"/>
          <w:sz w:val="24"/>
          <w:szCs w:val="24"/>
        </w:rPr>
        <w:t xml:space="preserve">. </w:t>
      </w:r>
      <w:r w:rsidR="001B6EA1" w:rsidRPr="3FACA749">
        <w:rPr>
          <w:rFonts w:ascii="Tenorite Display" w:hAnsi="Tenorite Display"/>
          <w:sz w:val="24"/>
          <w:szCs w:val="24"/>
        </w:rPr>
        <w:t xml:space="preserve">Thus, we strongly encourage </w:t>
      </w:r>
      <w:r w:rsidR="00CB74A3" w:rsidRPr="3FACA749">
        <w:rPr>
          <w:rFonts w:ascii="Tenorite Display" w:hAnsi="Tenorite Display"/>
          <w:sz w:val="24"/>
          <w:szCs w:val="24"/>
        </w:rPr>
        <w:t xml:space="preserve">individuals using the </w:t>
      </w:r>
      <w:r w:rsidR="00E77B3D" w:rsidRPr="00E77B3D">
        <w:rPr>
          <w:rFonts w:ascii="Tenorite Display" w:hAnsi="Tenorite Display"/>
          <w:b/>
          <w:sz w:val="24"/>
          <w:szCs w:val="24"/>
        </w:rPr>
        <w:t>FIT</w:t>
      </w:r>
      <w:r w:rsidR="00CB74A3" w:rsidRPr="3FACA749">
        <w:rPr>
          <w:rFonts w:ascii="Tenorite Display" w:hAnsi="Tenorite Display"/>
          <w:sz w:val="24"/>
          <w:szCs w:val="24"/>
        </w:rPr>
        <w:t xml:space="preserve"> to request administrative data from </w:t>
      </w:r>
      <w:r w:rsidR="009761CE" w:rsidRPr="3FACA749">
        <w:rPr>
          <w:rFonts w:ascii="Tenorite Display" w:hAnsi="Tenorite Display"/>
          <w:sz w:val="24"/>
          <w:szCs w:val="24"/>
        </w:rPr>
        <w:t xml:space="preserve">the FTC, state or county child welfare agency, and state or county substance use treatment authority. </w:t>
      </w:r>
      <w:r w:rsidR="00E26F7C" w:rsidRPr="3FACA749">
        <w:rPr>
          <w:rFonts w:ascii="Tenorite Display" w:hAnsi="Tenorite Display"/>
          <w:sz w:val="24"/>
          <w:szCs w:val="24"/>
        </w:rPr>
        <w:lastRenderedPageBreak/>
        <w:t>Recommended variables</w:t>
      </w:r>
      <w:r w:rsidR="00CF0223" w:rsidRPr="3FACA749">
        <w:rPr>
          <w:rFonts w:ascii="Tenorite Display" w:hAnsi="Tenorite Display"/>
          <w:sz w:val="24"/>
          <w:szCs w:val="24"/>
        </w:rPr>
        <w:t xml:space="preserve">, </w:t>
      </w:r>
      <w:r w:rsidR="00E26F7C" w:rsidRPr="3FACA749">
        <w:rPr>
          <w:rFonts w:ascii="Tenorite Display" w:hAnsi="Tenorite Display"/>
          <w:sz w:val="24"/>
          <w:szCs w:val="24"/>
        </w:rPr>
        <w:t>calculations</w:t>
      </w:r>
      <w:r w:rsidR="00CF0223" w:rsidRPr="3FACA749">
        <w:rPr>
          <w:rFonts w:ascii="Tenorite Display" w:hAnsi="Tenorite Display"/>
          <w:sz w:val="24"/>
          <w:szCs w:val="24"/>
        </w:rPr>
        <w:t>, and definitions of “fully implemented”</w:t>
      </w:r>
      <w:r w:rsidR="00E26F7C" w:rsidRPr="3FACA749">
        <w:rPr>
          <w:rFonts w:ascii="Tenorite Display" w:hAnsi="Tenorite Display"/>
          <w:sz w:val="24"/>
          <w:szCs w:val="24"/>
        </w:rPr>
        <w:t xml:space="preserve"> are included in </w:t>
      </w:r>
      <w:hyperlink w:anchor="_Appendix_H:_Administrative">
        <w:r w:rsidR="00230372" w:rsidRPr="3FACA749">
          <w:rPr>
            <w:rStyle w:val="Hyperlink"/>
            <w:rFonts w:ascii="Tenorite Display" w:hAnsi="Tenorite Display"/>
            <w:sz w:val="24"/>
            <w:szCs w:val="24"/>
          </w:rPr>
          <w:t>Appendix H: Administrative Data for Validity Check</w:t>
        </w:r>
      </w:hyperlink>
      <w:r w:rsidR="00E26F7C" w:rsidRPr="3FACA749">
        <w:rPr>
          <w:rFonts w:ascii="Tenorite Display" w:hAnsi="Tenorite Display"/>
          <w:sz w:val="24"/>
          <w:szCs w:val="24"/>
        </w:rPr>
        <w:t xml:space="preserve">. </w:t>
      </w:r>
    </w:p>
    <w:p w14:paraId="5D3FD845" w14:textId="595DBCE8" w:rsidR="009D2D5F" w:rsidRPr="00F03933" w:rsidRDefault="009D2D5F" w:rsidP="00C60211">
      <w:pPr>
        <w:pStyle w:val="Heading1"/>
        <w:spacing w:afterLines="120" w:after="288"/>
        <w:jc w:val="both"/>
      </w:pPr>
      <w:bookmarkStart w:id="53" w:name="_Toc1977139605"/>
      <w:r>
        <w:t xml:space="preserve">Data </w:t>
      </w:r>
      <w:r w:rsidR="000C1912">
        <w:t>Collection Instrument</w:t>
      </w:r>
      <w:bookmarkEnd w:id="53"/>
    </w:p>
    <w:p w14:paraId="719B3847" w14:textId="655B6E2E" w:rsidR="001C01C3" w:rsidRPr="00F03933" w:rsidRDefault="009D2D5F"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 xml:space="preserve">Refer to the </w:t>
      </w:r>
      <w:r w:rsidR="00E77B3D" w:rsidRPr="00E77B3D">
        <w:rPr>
          <w:rFonts w:ascii="Tenorite Display" w:hAnsi="Tenorite Display" w:cstheme="majorBidi"/>
          <w:b/>
          <w:bCs/>
          <w:sz w:val="24"/>
          <w:szCs w:val="24"/>
        </w:rPr>
        <w:t>FIT</w:t>
      </w:r>
      <w:r w:rsidR="00ED66C7" w:rsidRPr="3FACA749">
        <w:rPr>
          <w:rFonts w:ascii="Tenorite Display" w:hAnsi="Tenorite Display" w:cstheme="majorBidi"/>
          <w:b/>
          <w:bCs/>
          <w:sz w:val="24"/>
          <w:szCs w:val="24"/>
        </w:rPr>
        <w:t xml:space="preserve"> </w:t>
      </w:r>
      <w:r w:rsidR="006F5085" w:rsidRPr="3FACA749">
        <w:rPr>
          <w:rFonts w:ascii="Tenorite Display" w:hAnsi="Tenorite Display" w:cstheme="majorBidi"/>
          <w:b/>
          <w:bCs/>
          <w:sz w:val="24"/>
          <w:szCs w:val="24"/>
        </w:rPr>
        <w:t>Data Collection Instrument</w:t>
      </w:r>
      <w:r w:rsidR="006F5085" w:rsidRPr="3FACA749">
        <w:rPr>
          <w:rFonts w:ascii="Tenorite Display" w:hAnsi="Tenorite Display" w:cstheme="majorBidi"/>
          <w:sz w:val="24"/>
          <w:szCs w:val="24"/>
        </w:rPr>
        <w:t xml:space="preserve"> </w:t>
      </w:r>
      <w:r w:rsidR="0033210F" w:rsidRPr="3FACA749">
        <w:rPr>
          <w:rFonts w:ascii="Tenorite Display" w:hAnsi="Tenorite Display" w:cstheme="majorBidi"/>
          <w:sz w:val="24"/>
          <w:szCs w:val="24"/>
        </w:rPr>
        <w:t>for all interview questions</w:t>
      </w:r>
      <w:r w:rsidR="00D46393" w:rsidRPr="3FACA749">
        <w:rPr>
          <w:rFonts w:ascii="Tenorite Display" w:hAnsi="Tenorite Display" w:cstheme="majorBidi"/>
          <w:sz w:val="24"/>
          <w:szCs w:val="24"/>
        </w:rPr>
        <w:t xml:space="preserve"> for the FTC and </w:t>
      </w:r>
      <w:r w:rsidR="00721CB2">
        <w:rPr>
          <w:rFonts w:ascii="Tenorite Display" w:hAnsi="Tenorite Display" w:cstheme="majorBidi"/>
          <w:sz w:val="24"/>
          <w:szCs w:val="24"/>
        </w:rPr>
        <w:t>selected</w:t>
      </w:r>
      <w:r w:rsidR="00721CB2" w:rsidRPr="3FACA749">
        <w:rPr>
          <w:rFonts w:ascii="Tenorite Display" w:hAnsi="Tenorite Display" w:cstheme="majorBidi"/>
          <w:sz w:val="24"/>
          <w:szCs w:val="24"/>
        </w:rPr>
        <w:t xml:space="preserve"> </w:t>
      </w:r>
      <w:r w:rsidR="00D46393" w:rsidRPr="3FACA749">
        <w:rPr>
          <w:rFonts w:ascii="Tenorite Display" w:hAnsi="Tenorite Display" w:cstheme="majorBidi"/>
          <w:sz w:val="24"/>
          <w:szCs w:val="24"/>
        </w:rPr>
        <w:t xml:space="preserve">treatment </w:t>
      </w:r>
      <w:r w:rsidR="003A1BFF" w:rsidRPr="3FACA749">
        <w:rPr>
          <w:rFonts w:ascii="Tenorite Display" w:hAnsi="Tenorite Display" w:cstheme="majorBidi"/>
          <w:sz w:val="24"/>
          <w:szCs w:val="24"/>
        </w:rPr>
        <w:t>provider</w:t>
      </w:r>
      <w:r w:rsidR="00D46393" w:rsidRPr="3FACA749">
        <w:rPr>
          <w:rFonts w:ascii="Tenorite Display" w:hAnsi="Tenorite Display" w:cstheme="majorBidi"/>
          <w:sz w:val="24"/>
          <w:szCs w:val="24"/>
        </w:rPr>
        <w:t>;</w:t>
      </w:r>
      <w:r w:rsidR="0033210F" w:rsidRPr="3FACA749">
        <w:rPr>
          <w:rFonts w:ascii="Tenorite Display" w:hAnsi="Tenorite Display" w:cstheme="majorBidi"/>
          <w:sz w:val="24"/>
          <w:szCs w:val="24"/>
        </w:rPr>
        <w:t xml:space="preserve"> observation items</w:t>
      </w:r>
      <w:r w:rsidR="00D46393" w:rsidRPr="3FACA749">
        <w:rPr>
          <w:rFonts w:ascii="Tenorite Display" w:hAnsi="Tenorite Display" w:cstheme="majorBidi"/>
          <w:sz w:val="24"/>
          <w:szCs w:val="24"/>
        </w:rPr>
        <w:t xml:space="preserve"> for the FTC staffing meeting</w:t>
      </w:r>
      <w:r w:rsidR="00F03886" w:rsidRPr="3FACA749">
        <w:rPr>
          <w:rFonts w:ascii="Tenorite Display" w:hAnsi="Tenorite Display" w:cstheme="majorBidi"/>
          <w:sz w:val="24"/>
          <w:szCs w:val="24"/>
        </w:rPr>
        <w:t xml:space="preserve"> and</w:t>
      </w:r>
      <w:r w:rsidR="00D46393" w:rsidRPr="3FACA749">
        <w:rPr>
          <w:rFonts w:ascii="Tenorite Display" w:hAnsi="Tenorite Display" w:cstheme="majorBidi"/>
          <w:sz w:val="24"/>
          <w:szCs w:val="24"/>
        </w:rPr>
        <w:t xml:space="preserve"> FTC hearing</w:t>
      </w:r>
      <w:r w:rsidR="003A1BFF" w:rsidRPr="3FACA749">
        <w:rPr>
          <w:rFonts w:ascii="Tenorite Display" w:hAnsi="Tenorite Display" w:cstheme="majorBidi"/>
          <w:sz w:val="24"/>
          <w:szCs w:val="24"/>
        </w:rPr>
        <w:t xml:space="preserve">; and document review items for the FTC and partnering treatment provider. </w:t>
      </w:r>
      <w:r w:rsidR="004E1E74" w:rsidRPr="3FACA749">
        <w:rPr>
          <w:rFonts w:ascii="Tenorite Display" w:hAnsi="Tenorite Display" w:cstheme="majorBidi"/>
          <w:sz w:val="24"/>
          <w:szCs w:val="24"/>
        </w:rPr>
        <w:t xml:space="preserve">Ratings can be noted by hand on the </w:t>
      </w:r>
      <w:r w:rsidR="00E77B3D" w:rsidRPr="00E77B3D">
        <w:rPr>
          <w:rFonts w:ascii="Tenorite Display" w:hAnsi="Tenorite Display" w:cstheme="majorBidi"/>
          <w:b/>
          <w:bCs/>
          <w:sz w:val="24"/>
          <w:szCs w:val="24"/>
        </w:rPr>
        <w:t>FIT</w:t>
      </w:r>
      <w:r w:rsidR="001747AF" w:rsidRPr="3FACA749">
        <w:rPr>
          <w:rFonts w:ascii="Tenorite Display" w:hAnsi="Tenorite Display" w:cstheme="majorBidi"/>
          <w:b/>
          <w:bCs/>
          <w:sz w:val="24"/>
          <w:szCs w:val="24"/>
        </w:rPr>
        <w:t xml:space="preserve"> </w:t>
      </w:r>
      <w:r w:rsidR="004E1E74" w:rsidRPr="3FACA749">
        <w:rPr>
          <w:rFonts w:ascii="Tenorite Display" w:hAnsi="Tenorite Display" w:cstheme="majorBidi"/>
          <w:b/>
          <w:bCs/>
          <w:sz w:val="24"/>
          <w:szCs w:val="24"/>
        </w:rPr>
        <w:t>Data Collection Instrument</w:t>
      </w:r>
      <w:r w:rsidR="004E1E74" w:rsidRPr="3FACA749">
        <w:rPr>
          <w:rFonts w:ascii="Tenorite Display" w:hAnsi="Tenorite Display" w:cstheme="majorBidi"/>
          <w:sz w:val="24"/>
          <w:szCs w:val="24"/>
        </w:rPr>
        <w:t xml:space="preserve">. However, final ratings must be entered into the </w:t>
      </w:r>
      <w:r w:rsidR="00E77B3D" w:rsidRPr="00E77B3D">
        <w:rPr>
          <w:rFonts w:ascii="Tenorite Display" w:hAnsi="Tenorite Display" w:cstheme="majorBidi"/>
          <w:b/>
          <w:bCs/>
          <w:sz w:val="24"/>
          <w:szCs w:val="24"/>
        </w:rPr>
        <w:t>FIT</w:t>
      </w:r>
      <w:r w:rsidR="004E1E74" w:rsidRPr="3FACA749">
        <w:rPr>
          <w:rFonts w:ascii="Tenorite Display" w:hAnsi="Tenorite Display" w:cstheme="majorBidi"/>
          <w:b/>
          <w:bCs/>
          <w:sz w:val="24"/>
          <w:szCs w:val="24"/>
        </w:rPr>
        <w:t xml:space="preserve"> Scoring Instrument</w:t>
      </w:r>
      <w:r w:rsidR="004E1E74" w:rsidRPr="3FACA749">
        <w:rPr>
          <w:rFonts w:ascii="Tenorite Display" w:hAnsi="Tenorite Display" w:cstheme="majorBidi"/>
          <w:sz w:val="24"/>
          <w:szCs w:val="24"/>
        </w:rPr>
        <w:t xml:space="preserve"> to generate scores. </w:t>
      </w:r>
    </w:p>
    <w:p w14:paraId="08773449" w14:textId="61478311" w:rsidR="009D70EB" w:rsidRPr="00F03933" w:rsidRDefault="00E966D8" w:rsidP="00C60211">
      <w:pPr>
        <w:pStyle w:val="Heading1"/>
        <w:spacing w:afterLines="120" w:after="288"/>
        <w:jc w:val="both"/>
      </w:pPr>
      <w:bookmarkStart w:id="54" w:name="_Scoring"/>
      <w:bookmarkStart w:id="55" w:name="_Ratings_&amp;_Scoring"/>
      <w:bookmarkStart w:id="56" w:name="_Ref122615412"/>
      <w:bookmarkStart w:id="57" w:name="_Ref122616971"/>
      <w:bookmarkStart w:id="58" w:name="_Toc1585491549"/>
      <w:bookmarkEnd w:id="54"/>
      <w:bookmarkEnd w:id="55"/>
      <w:r>
        <w:t xml:space="preserve">Ratings &amp; </w:t>
      </w:r>
      <w:r w:rsidR="001C01C3">
        <w:t>Scoring</w:t>
      </w:r>
      <w:bookmarkEnd w:id="56"/>
      <w:bookmarkEnd w:id="57"/>
      <w:bookmarkEnd w:id="58"/>
      <w:r w:rsidR="009D70EB">
        <w:t xml:space="preserve">  </w:t>
      </w:r>
    </w:p>
    <w:p w14:paraId="601D7869" w14:textId="596B9FD2" w:rsidR="00451EB8" w:rsidRPr="00F03933" w:rsidRDefault="009D70EB" w:rsidP="00C60211">
      <w:pPr>
        <w:pStyle w:val="Heading2"/>
        <w:jc w:val="both"/>
      </w:pPr>
      <w:bookmarkStart w:id="59" w:name="_Toc1891698000"/>
      <w:r>
        <w:t>8</w:t>
      </w:r>
      <w:r w:rsidR="001C01C3">
        <w:t>.1</w:t>
      </w:r>
      <w:r w:rsidR="00AB187F">
        <w:t xml:space="preserve"> </w:t>
      </w:r>
      <w:r w:rsidR="00414C3F">
        <w:t>Ratings</w:t>
      </w:r>
      <w:r w:rsidR="007974DA">
        <w:t xml:space="preserve"> </w:t>
      </w:r>
      <w:r w:rsidR="00305C85">
        <w:t>Overview</w:t>
      </w:r>
      <w:bookmarkEnd w:id="59"/>
    </w:p>
    <w:p w14:paraId="7074048F" w14:textId="06F73199" w:rsidR="00275B8C" w:rsidRPr="00F03933" w:rsidRDefault="004D4025" w:rsidP="3FACA749">
      <w:pPr>
        <w:spacing w:afterLines="120" w:after="288" w:line="240" w:lineRule="auto"/>
        <w:jc w:val="both"/>
        <w:rPr>
          <w:rFonts w:ascii="Tenorite Display" w:hAnsi="Tenorite Display" w:cstheme="majorBidi"/>
          <w:sz w:val="24"/>
          <w:szCs w:val="24"/>
        </w:rPr>
      </w:pPr>
      <w:r w:rsidRPr="3FACA749">
        <w:rPr>
          <w:rFonts w:ascii="Tenorite Display" w:hAnsi="Tenorite Display" w:cstheme="majorBidi"/>
          <w:sz w:val="24"/>
          <w:szCs w:val="24"/>
        </w:rPr>
        <w:t xml:space="preserve">The </w:t>
      </w:r>
      <w:r w:rsidR="00E77B3D" w:rsidRPr="00E77B3D">
        <w:rPr>
          <w:rFonts w:ascii="Tenorite Display" w:hAnsi="Tenorite Display" w:cstheme="majorBidi"/>
          <w:b/>
          <w:sz w:val="24"/>
          <w:szCs w:val="24"/>
        </w:rPr>
        <w:t>FIT</w:t>
      </w:r>
      <w:r w:rsidRPr="3FACA749">
        <w:rPr>
          <w:rFonts w:ascii="Tenorite Display" w:hAnsi="Tenorite Display" w:cstheme="majorBidi"/>
          <w:sz w:val="24"/>
          <w:szCs w:val="24"/>
        </w:rPr>
        <w:t xml:space="preserve"> uses a </w:t>
      </w:r>
      <w:r w:rsidR="00D628D7" w:rsidRPr="3FACA749">
        <w:rPr>
          <w:rFonts w:ascii="Tenorite Display" w:hAnsi="Tenorite Display" w:cstheme="majorBidi"/>
          <w:sz w:val="24"/>
          <w:szCs w:val="24"/>
        </w:rPr>
        <w:t>3</w:t>
      </w:r>
      <w:r w:rsidRPr="3FACA749">
        <w:rPr>
          <w:rFonts w:ascii="Tenorite Display" w:hAnsi="Tenorite Display" w:cstheme="majorBidi"/>
          <w:sz w:val="24"/>
          <w:szCs w:val="24"/>
        </w:rPr>
        <w:t xml:space="preserve">-point scale to gauge implementation. Each provision </w:t>
      </w:r>
      <w:r w:rsidR="00266CDE" w:rsidRPr="3FACA749">
        <w:rPr>
          <w:rFonts w:ascii="Tenorite Display" w:hAnsi="Tenorite Display" w:cstheme="majorBidi"/>
          <w:sz w:val="24"/>
          <w:szCs w:val="24"/>
        </w:rPr>
        <w:t>is</w:t>
      </w:r>
      <w:r w:rsidRPr="3FACA749">
        <w:rPr>
          <w:rFonts w:ascii="Tenorite Display" w:hAnsi="Tenorite Display" w:cstheme="majorBidi"/>
          <w:sz w:val="24"/>
          <w:szCs w:val="24"/>
        </w:rPr>
        <w:t xml:space="preserve"> scored </w:t>
      </w:r>
      <w:r w:rsidR="00266CDE" w:rsidRPr="3FACA749">
        <w:rPr>
          <w:rFonts w:ascii="Tenorite Display" w:hAnsi="Tenorite Display" w:cstheme="majorBidi"/>
          <w:sz w:val="24"/>
          <w:szCs w:val="24"/>
        </w:rPr>
        <w:t xml:space="preserve">based </w:t>
      </w:r>
      <w:r w:rsidRPr="3FACA749">
        <w:rPr>
          <w:rFonts w:ascii="Tenorite Display" w:hAnsi="Tenorite Display" w:cstheme="majorBidi"/>
          <w:sz w:val="24"/>
          <w:szCs w:val="24"/>
        </w:rPr>
        <w:t xml:space="preserve">on the extent to which </w:t>
      </w:r>
      <w:r w:rsidR="0044462C" w:rsidRPr="3FACA749">
        <w:rPr>
          <w:rFonts w:ascii="Tenorite Display" w:hAnsi="Tenorite Display" w:cstheme="majorBidi"/>
          <w:sz w:val="24"/>
          <w:szCs w:val="24"/>
        </w:rPr>
        <w:t>that provision was implemented.</w:t>
      </w:r>
      <w:r w:rsidR="001E51F2" w:rsidRPr="3FACA749">
        <w:rPr>
          <w:rFonts w:ascii="Tenorite Display" w:hAnsi="Tenorite Display" w:cstheme="majorBidi"/>
          <w:sz w:val="24"/>
          <w:szCs w:val="24"/>
        </w:rPr>
        <w:t xml:space="preserve"> </w:t>
      </w:r>
    </w:p>
    <w:p w14:paraId="7E22444C" w14:textId="5691CE76" w:rsidR="00275B8C" w:rsidRPr="00AA0F27" w:rsidRDefault="00F30630" w:rsidP="00AA0F27">
      <w:pPr>
        <w:pStyle w:val="ListParagraph"/>
        <w:numPr>
          <w:ilvl w:val="0"/>
          <w:numId w:val="12"/>
        </w:numPr>
        <w:spacing w:afterLines="120" w:after="288" w:line="240" w:lineRule="auto"/>
        <w:jc w:val="both"/>
        <w:rPr>
          <w:rFonts w:ascii="Tenorite Display" w:hAnsi="Tenorite Display" w:cstheme="majorHAnsi"/>
          <w:sz w:val="24"/>
          <w:szCs w:val="24"/>
        </w:rPr>
      </w:pPr>
      <w:r>
        <w:rPr>
          <w:rFonts w:ascii="Tenorite Display" w:hAnsi="Tenorite Display" w:cstheme="majorHAnsi"/>
          <w:sz w:val="24"/>
          <w:szCs w:val="24"/>
        </w:rPr>
        <w:t xml:space="preserve">3 = </w:t>
      </w:r>
      <w:r w:rsidR="00275B8C" w:rsidRPr="00F03933">
        <w:rPr>
          <w:rFonts w:ascii="Tenorite Display" w:hAnsi="Tenorite Display" w:cstheme="majorHAnsi"/>
          <w:sz w:val="24"/>
          <w:szCs w:val="24"/>
        </w:rPr>
        <w:t xml:space="preserve">Fully </w:t>
      </w:r>
      <w:r>
        <w:rPr>
          <w:rFonts w:ascii="Tenorite Display" w:hAnsi="Tenorite Display" w:cstheme="majorHAnsi"/>
          <w:sz w:val="24"/>
          <w:szCs w:val="24"/>
        </w:rPr>
        <w:t>I</w:t>
      </w:r>
      <w:r w:rsidR="00275B8C" w:rsidRPr="00F03933">
        <w:rPr>
          <w:rFonts w:ascii="Tenorite Display" w:hAnsi="Tenorite Display" w:cstheme="majorHAnsi"/>
          <w:sz w:val="24"/>
          <w:szCs w:val="24"/>
        </w:rPr>
        <w:t>mplemented</w:t>
      </w:r>
      <w:r w:rsidR="00266CDE">
        <w:rPr>
          <w:rFonts w:ascii="Tenorite Display" w:hAnsi="Tenorite Display" w:cstheme="majorHAnsi"/>
          <w:sz w:val="24"/>
          <w:szCs w:val="24"/>
        </w:rPr>
        <w:t>:</w:t>
      </w:r>
      <w:r w:rsidR="00275B8C" w:rsidRPr="00F03933">
        <w:rPr>
          <w:rFonts w:ascii="Tenorite Display" w:hAnsi="Tenorite Display" w:cstheme="majorHAnsi"/>
          <w:sz w:val="24"/>
          <w:szCs w:val="24"/>
        </w:rPr>
        <w:t xml:space="preserve"> </w:t>
      </w:r>
      <w:r w:rsidR="00275B8C" w:rsidRPr="00AA0F27">
        <w:rPr>
          <w:rFonts w:ascii="Tenorite Display" w:hAnsi="Tenorite Display" w:cstheme="majorHAnsi"/>
          <w:sz w:val="24"/>
          <w:szCs w:val="24"/>
        </w:rPr>
        <w:t xml:space="preserve">All items in the provision language are implemented fully </w:t>
      </w:r>
    </w:p>
    <w:p w14:paraId="228D7B9F" w14:textId="72DFF57A" w:rsidR="00275B8C" w:rsidRPr="00AA0F27" w:rsidRDefault="00F30630" w:rsidP="00AA0F27">
      <w:pPr>
        <w:pStyle w:val="ListParagraph"/>
        <w:numPr>
          <w:ilvl w:val="0"/>
          <w:numId w:val="12"/>
        </w:numPr>
        <w:spacing w:afterLines="120" w:after="288" w:line="240" w:lineRule="auto"/>
        <w:jc w:val="both"/>
        <w:rPr>
          <w:rFonts w:ascii="Tenorite Display" w:hAnsi="Tenorite Display" w:cstheme="majorHAnsi"/>
          <w:sz w:val="24"/>
          <w:szCs w:val="24"/>
        </w:rPr>
      </w:pPr>
      <w:r>
        <w:rPr>
          <w:rFonts w:ascii="Tenorite Display" w:hAnsi="Tenorite Display" w:cstheme="majorHAnsi"/>
          <w:sz w:val="24"/>
          <w:szCs w:val="24"/>
        </w:rPr>
        <w:t xml:space="preserve">2 = </w:t>
      </w:r>
      <w:r w:rsidR="00275B8C" w:rsidRPr="00F03933">
        <w:rPr>
          <w:rFonts w:ascii="Tenorite Display" w:hAnsi="Tenorite Display" w:cstheme="majorHAnsi"/>
          <w:sz w:val="24"/>
          <w:szCs w:val="24"/>
        </w:rPr>
        <w:t xml:space="preserve">Partially </w:t>
      </w:r>
      <w:r>
        <w:rPr>
          <w:rFonts w:ascii="Tenorite Display" w:hAnsi="Tenorite Display" w:cstheme="majorHAnsi"/>
          <w:sz w:val="24"/>
          <w:szCs w:val="24"/>
        </w:rPr>
        <w:t>I</w:t>
      </w:r>
      <w:r w:rsidR="00275B8C" w:rsidRPr="00F03933">
        <w:rPr>
          <w:rFonts w:ascii="Tenorite Display" w:hAnsi="Tenorite Display" w:cstheme="majorHAnsi"/>
          <w:sz w:val="24"/>
          <w:szCs w:val="24"/>
        </w:rPr>
        <w:t>mplemented</w:t>
      </w:r>
      <w:r w:rsidR="00266CDE">
        <w:rPr>
          <w:rFonts w:ascii="Tenorite Display" w:hAnsi="Tenorite Display" w:cstheme="majorHAnsi"/>
          <w:sz w:val="24"/>
          <w:szCs w:val="24"/>
        </w:rPr>
        <w:t xml:space="preserve">: </w:t>
      </w:r>
      <w:r w:rsidR="00275B8C" w:rsidRPr="00AA0F27">
        <w:rPr>
          <w:rFonts w:ascii="Tenorite Display" w:hAnsi="Tenorite Display" w:cstheme="majorHAnsi"/>
          <w:sz w:val="24"/>
          <w:szCs w:val="24"/>
        </w:rPr>
        <w:t>Some</w:t>
      </w:r>
      <w:r w:rsidR="00266CDE">
        <w:rPr>
          <w:rFonts w:ascii="Tenorite Display" w:hAnsi="Tenorite Display" w:cstheme="majorHAnsi"/>
          <w:sz w:val="24"/>
          <w:szCs w:val="24"/>
        </w:rPr>
        <w:t>,</w:t>
      </w:r>
      <w:r w:rsidR="00275B8C" w:rsidRPr="00AA0F27">
        <w:rPr>
          <w:rFonts w:ascii="Tenorite Display" w:hAnsi="Tenorite Display" w:cstheme="majorHAnsi"/>
          <w:sz w:val="24"/>
          <w:szCs w:val="24"/>
        </w:rPr>
        <w:t xml:space="preserve"> but not all</w:t>
      </w:r>
      <w:r w:rsidR="00266CDE">
        <w:rPr>
          <w:rFonts w:ascii="Tenorite Display" w:hAnsi="Tenorite Display" w:cstheme="majorHAnsi"/>
          <w:sz w:val="24"/>
          <w:szCs w:val="24"/>
        </w:rPr>
        <w:t xml:space="preserve">, </w:t>
      </w:r>
      <w:r w:rsidR="00275B8C" w:rsidRPr="00AA0F27">
        <w:rPr>
          <w:rFonts w:ascii="Tenorite Display" w:hAnsi="Tenorite Display" w:cstheme="majorHAnsi"/>
          <w:sz w:val="24"/>
          <w:szCs w:val="24"/>
        </w:rPr>
        <w:t xml:space="preserve">of the items in the provision language are implemented fully </w:t>
      </w:r>
    </w:p>
    <w:p w14:paraId="0FED6ECB" w14:textId="39B358D5" w:rsidR="007A067D" w:rsidRPr="00AA0F27" w:rsidRDefault="00F30630" w:rsidP="00AA0F27">
      <w:pPr>
        <w:pStyle w:val="ListParagraph"/>
        <w:numPr>
          <w:ilvl w:val="0"/>
          <w:numId w:val="12"/>
        </w:numPr>
        <w:spacing w:afterLines="120" w:after="288" w:line="240" w:lineRule="auto"/>
        <w:jc w:val="both"/>
        <w:rPr>
          <w:rFonts w:ascii="Tenorite Display" w:hAnsi="Tenorite Display" w:cstheme="majorHAnsi"/>
          <w:sz w:val="24"/>
          <w:szCs w:val="24"/>
        </w:rPr>
      </w:pPr>
      <w:r>
        <w:rPr>
          <w:rFonts w:ascii="Tenorite Display" w:hAnsi="Tenorite Display" w:cstheme="majorHAnsi"/>
          <w:sz w:val="24"/>
          <w:szCs w:val="24"/>
        </w:rPr>
        <w:t xml:space="preserve">1 = </w:t>
      </w:r>
      <w:r w:rsidR="00AA7660">
        <w:rPr>
          <w:rFonts w:ascii="Tenorite Display" w:hAnsi="Tenorite Display" w:cstheme="majorHAnsi"/>
          <w:sz w:val="24"/>
          <w:szCs w:val="24"/>
        </w:rPr>
        <w:t xml:space="preserve">Not </w:t>
      </w:r>
      <w:r w:rsidR="00721CB2">
        <w:rPr>
          <w:rFonts w:ascii="Tenorite Display" w:hAnsi="Tenorite Display" w:cstheme="majorHAnsi"/>
          <w:sz w:val="24"/>
          <w:szCs w:val="24"/>
        </w:rPr>
        <w:t>Y</w:t>
      </w:r>
      <w:r w:rsidR="00AA7660">
        <w:rPr>
          <w:rFonts w:ascii="Tenorite Display" w:hAnsi="Tenorite Display" w:cstheme="majorHAnsi"/>
          <w:sz w:val="24"/>
          <w:szCs w:val="24"/>
        </w:rPr>
        <w:t>et implemented</w:t>
      </w:r>
      <w:r w:rsidR="00266CDE">
        <w:rPr>
          <w:rFonts w:ascii="Tenorite Display" w:hAnsi="Tenorite Display" w:cstheme="majorHAnsi"/>
          <w:sz w:val="24"/>
          <w:szCs w:val="24"/>
        </w:rPr>
        <w:t xml:space="preserve">: </w:t>
      </w:r>
      <w:r w:rsidR="00275B8C" w:rsidRPr="00AA0F27">
        <w:rPr>
          <w:rFonts w:ascii="Tenorite Display" w:hAnsi="Tenorite Display" w:cstheme="majorHAnsi"/>
          <w:sz w:val="24"/>
          <w:szCs w:val="24"/>
        </w:rPr>
        <w:t xml:space="preserve">None or nearly zero items in the provision language are implemented fully </w:t>
      </w:r>
    </w:p>
    <w:p w14:paraId="417EB25F" w14:textId="532BD71D" w:rsidR="004C1944" w:rsidRPr="00F03933" w:rsidRDefault="004C1944" w:rsidP="3FACA749">
      <w:pPr>
        <w:spacing w:afterLines="120" w:after="288" w:line="240" w:lineRule="auto"/>
        <w:jc w:val="both"/>
        <w:rPr>
          <w:rFonts w:ascii="Tenorite Display" w:hAnsi="Tenorite Display" w:cstheme="majorBidi"/>
          <w:sz w:val="24"/>
          <w:szCs w:val="24"/>
        </w:rPr>
      </w:pPr>
      <w:r w:rsidRPr="3FACA749">
        <w:rPr>
          <w:rFonts w:ascii="Tenorite Display" w:hAnsi="Tenorite Display" w:cstheme="majorBidi"/>
          <w:sz w:val="24"/>
          <w:szCs w:val="24"/>
        </w:rPr>
        <w:t xml:space="preserve">Each rater must </w:t>
      </w:r>
      <w:r w:rsidR="008309EB" w:rsidRPr="3FACA749">
        <w:rPr>
          <w:rFonts w:ascii="Tenorite Display" w:hAnsi="Tenorite Display" w:cstheme="majorBidi"/>
          <w:sz w:val="24"/>
          <w:szCs w:val="24"/>
        </w:rPr>
        <w:t>select their ratings from a dropdown menu in</w:t>
      </w:r>
      <w:r w:rsidRPr="3FACA749">
        <w:rPr>
          <w:rFonts w:ascii="Tenorite Display" w:hAnsi="Tenorite Display" w:cstheme="majorBidi"/>
          <w:sz w:val="24"/>
          <w:szCs w:val="24"/>
        </w:rPr>
        <w:t xml:space="preserve"> 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Scoring Instrument</w:t>
      </w:r>
      <w:r w:rsidRPr="3FACA749">
        <w:rPr>
          <w:rFonts w:ascii="Tenorite Display" w:hAnsi="Tenorite Display" w:cstheme="majorBidi"/>
          <w:sz w:val="24"/>
          <w:szCs w:val="24"/>
        </w:rPr>
        <w:t xml:space="preserve">, which will automatically calculate final scores across both raters. Additionally, the </w:t>
      </w:r>
      <w:r w:rsidR="00F82B3D" w:rsidRPr="3FACA749">
        <w:rPr>
          <w:rFonts w:ascii="Tenorite Display" w:hAnsi="Tenorite Display" w:cstheme="majorBidi"/>
          <w:sz w:val="24"/>
          <w:szCs w:val="24"/>
        </w:rPr>
        <w:t>“</w:t>
      </w:r>
      <w:r w:rsidRPr="3FACA749">
        <w:rPr>
          <w:rFonts w:ascii="Tenorite Display" w:hAnsi="Tenorite Display" w:cstheme="majorBidi"/>
          <w:sz w:val="24"/>
          <w:szCs w:val="24"/>
        </w:rPr>
        <w:t>Observation Checklist</w:t>
      </w:r>
      <w:r w:rsidR="00F82B3D" w:rsidRPr="3FACA749">
        <w:rPr>
          <w:rFonts w:ascii="Tenorite Display" w:hAnsi="Tenorite Display" w:cstheme="majorBidi"/>
          <w:sz w:val="24"/>
          <w:szCs w:val="24"/>
        </w:rPr>
        <w:t>”</w:t>
      </w:r>
      <w:r w:rsidRPr="3FACA749">
        <w:rPr>
          <w:rFonts w:ascii="Tenorite Display" w:hAnsi="Tenorite Display" w:cstheme="majorBidi"/>
          <w:sz w:val="24"/>
          <w:szCs w:val="24"/>
        </w:rPr>
        <w:t xml:space="preserve"> </w:t>
      </w:r>
      <w:r w:rsidR="00E16FEF" w:rsidRPr="3FACA749">
        <w:rPr>
          <w:rFonts w:ascii="Tenorite Display" w:hAnsi="Tenorite Display" w:cstheme="majorBidi"/>
          <w:sz w:val="24"/>
          <w:szCs w:val="24"/>
        </w:rPr>
        <w:t>(</w:t>
      </w:r>
      <w:r w:rsidRPr="3FACA749">
        <w:rPr>
          <w:rFonts w:ascii="Tenorite Display" w:hAnsi="Tenorite Display" w:cstheme="majorBidi"/>
          <w:sz w:val="24"/>
          <w:szCs w:val="24"/>
        </w:rPr>
        <w:t xml:space="preserve">on the first tab </w:t>
      </w:r>
      <w:r w:rsidR="00E16FEF" w:rsidRPr="3FACA749">
        <w:rPr>
          <w:rFonts w:ascii="Tenorite Display" w:hAnsi="Tenorite Display" w:cstheme="majorBidi"/>
          <w:sz w:val="24"/>
          <w:szCs w:val="24"/>
        </w:rPr>
        <w:t xml:space="preserve">of the </w:t>
      </w:r>
      <w:r w:rsidR="00E77B3D" w:rsidRPr="00E77B3D">
        <w:rPr>
          <w:rFonts w:ascii="Tenorite Display" w:hAnsi="Tenorite Display" w:cstheme="majorBidi"/>
          <w:b/>
          <w:sz w:val="24"/>
          <w:szCs w:val="24"/>
        </w:rPr>
        <w:t>FIT</w:t>
      </w:r>
      <w:r w:rsidR="00E16FEF" w:rsidRPr="3FACA749">
        <w:rPr>
          <w:rFonts w:ascii="Tenorite Display" w:hAnsi="Tenorite Display" w:cstheme="majorBidi"/>
          <w:sz w:val="24"/>
          <w:szCs w:val="24"/>
        </w:rPr>
        <w:t xml:space="preserve"> </w:t>
      </w:r>
      <w:r w:rsidR="00E16FEF" w:rsidRPr="009A45AB">
        <w:rPr>
          <w:rFonts w:ascii="Tenorite Display" w:hAnsi="Tenorite Display" w:cstheme="majorBidi"/>
          <w:b/>
          <w:bCs/>
          <w:sz w:val="24"/>
          <w:szCs w:val="24"/>
        </w:rPr>
        <w:t>Scoring Instrument</w:t>
      </w:r>
      <w:r w:rsidR="00E16FEF" w:rsidRPr="3FACA749">
        <w:rPr>
          <w:rFonts w:ascii="Tenorite Display" w:hAnsi="Tenorite Display" w:cstheme="majorBidi"/>
          <w:sz w:val="24"/>
          <w:szCs w:val="24"/>
        </w:rPr>
        <w:t xml:space="preserve">) </w:t>
      </w:r>
      <w:r w:rsidRPr="3FACA749">
        <w:rPr>
          <w:rFonts w:ascii="Tenorite Display" w:hAnsi="Tenorite Display" w:cstheme="majorBidi"/>
          <w:sz w:val="24"/>
          <w:szCs w:val="24"/>
        </w:rPr>
        <w:t xml:space="preserve">should be </w:t>
      </w:r>
      <w:r w:rsidR="00E16FEF" w:rsidRPr="3FACA749">
        <w:rPr>
          <w:rFonts w:ascii="Tenorite Display" w:hAnsi="Tenorite Display" w:cstheme="majorBidi"/>
          <w:sz w:val="24"/>
          <w:szCs w:val="24"/>
        </w:rPr>
        <w:t xml:space="preserve">completed </w:t>
      </w:r>
      <w:r w:rsidRPr="3FACA749">
        <w:rPr>
          <w:rFonts w:ascii="Tenorite Display" w:hAnsi="Tenorite Display" w:cstheme="majorBidi"/>
          <w:sz w:val="24"/>
          <w:szCs w:val="24"/>
        </w:rPr>
        <w:t xml:space="preserve">at the beginning of </w:t>
      </w:r>
      <w:r w:rsidR="00F82B3D" w:rsidRPr="3FACA749">
        <w:rPr>
          <w:rFonts w:ascii="Tenorite Display" w:hAnsi="Tenorite Display" w:cstheme="majorBidi"/>
          <w:sz w:val="24"/>
          <w:szCs w:val="24"/>
        </w:rPr>
        <w:t xml:space="preserve">both </w:t>
      </w:r>
      <w:r w:rsidRPr="3FACA749">
        <w:rPr>
          <w:rFonts w:ascii="Tenorite Display" w:hAnsi="Tenorite Display" w:cstheme="majorBidi"/>
          <w:sz w:val="24"/>
          <w:szCs w:val="24"/>
        </w:rPr>
        <w:t>the staffing meeting and status hearing</w:t>
      </w:r>
      <w:r w:rsidR="003C068C" w:rsidRPr="3FACA749">
        <w:rPr>
          <w:rFonts w:ascii="Tenorite Display" w:hAnsi="Tenorite Display" w:cstheme="majorBidi"/>
          <w:sz w:val="24"/>
          <w:szCs w:val="24"/>
        </w:rPr>
        <w:t xml:space="preserve"> (see </w:t>
      </w:r>
      <w:hyperlink w:anchor="_8.4_Observations">
        <w:r w:rsidR="003C068C" w:rsidRPr="3FACA749">
          <w:rPr>
            <w:rStyle w:val="Hyperlink"/>
            <w:rFonts w:ascii="Tenorite Display" w:hAnsi="Tenorite Display" w:cstheme="majorBidi"/>
            <w:sz w:val="24"/>
            <w:szCs w:val="24"/>
          </w:rPr>
          <w:t>Observations</w:t>
        </w:r>
      </w:hyperlink>
      <w:r w:rsidR="003C068C" w:rsidRPr="3FACA749">
        <w:rPr>
          <w:rFonts w:ascii="Tenorite Display" w:hAnsi="Tenorite Display" w:cstheme="majorBidi"/>
          <w:sz w:val="24"/>
          <w:szCs w:val="24"/>
        </w:rPr>
        <w:t xml:space="preserve"> for more information)</w:t>
      </w:r>
      <w:r w:rsidRPr="3FACA749">
        <w:rPr>
          <w:rFonts w:ascii="Tenorite Display" w:hAnsi="Tenorite Display" w:cstheme="majorBidi"/>
          <w:sz w:val="24"/>
          <w:szCs w:val="24"/>
        </w:rPr>
        <w:t xml:space="preserve">. </w:t>
      </w:r>
    </w:p>
    <w:p w14:paraId="3AC9ED4B" w14:textId="77777777" w:rsidR="00575A66" w:rsidRDefault="004C1944" w:rsidP="00C60211">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Each rater should complete their scoring sheet independently from the other rater</w:t>
      </w:r>
      <w:r w:rsidR="00E16FEF">
        <w:rPr>
          <w:rFonts w:ascii="Tenorite Display" w:hAnsi="Tenorite Display" w:cstheme="majorHAnsi"/>
          <w:sz w:val="24"/>
          <w:szCs w:val="24"/>
        </w:rPr>
        <w:t xml:space="preserve"> </w:t>
      </w:r>
      <w:r w:rsidRPr="00F03933">
        <w:rPr>
          <w:rFonts w:ascii="Tenorite Display" w:hAnsi="Tenorite Display" w:cstheme="majorHAnsi"/>
          <w:sz w:val="24"/>
          <w:szCs w:val="24"/>
        </w:rPr>
        <w:t xml:space="preserve">at the time of </w:t>
      </w:r>
      <w:r w:rsidR="00E16FEF">
        <w:rPr>
          <w:rFonts w:ascii="Tenorite Display" w:hAnsi="Tenorite Display" w:cstheme="majorHAnsi"/>
          <w:sz w:val="24"/>
          <w:szCs w:val="24"/>
        </w:rPr>
        <w:t>the interview/</w:t>
      </w:r>
      <w:r w:rsidRPr="00F03933">
        <w:rPr>
          <w:rFonts w:ascii="Tenorite Display" w:hAnsi="Tenorite Display" w:cstheme="majorHAnsi"/>
          <w:sz w:val="24"/>
          <w:szCs w:val="24"/>
        </w:rPr>
        <w:t>observation.</w:t>
      </w:r>
      <w:r w:rsidR="00E16FEF">
        <w:rPr>
          <w:rFonts w:ascii="Tenorite Display" w:hAnsi="Tenorite Display" w:cstheme="majorHAnsi"/>
          <w:sz w:val="24"/>
          <w:szCs w:val="24"/>
        </w:rPr>
        <w:t xml:space="preserve"> </w:t>
      </w:r>
      <w:r w:rsidR="00F278F2">
        <w:rPr>
          <w:rFonts w:ascii="Tenorite Display" w:hAnsi="Tenorite Display" w:cstheme="majorHAnsi"/>
          <w:sz w:val="24"/>
          <w:szCs w:val="24"/>
        </w:rPr>
        <w:t>However, i</w:t>
      </w:r>
      <w:r w:rsidR="00297DE5">
        <w:rPr>
          <w:rFonts w:ascii="Tenorite Display" w:hAnsi="Tenorite Display" w:cstheme="majorHAnsi"/>
          <w:sz w:val="24"/>
          <w:szCs w:val="24"/>
        </w:rPr>
        <w:t xml:space="preserve">f one rater records “Cannot Make a Rating”, they may check with their co-rater to see if they also recorded “Cannot Make a Rating”. </w:t>
      </w:r>
      <w:r w:rsidR="00DF177E">
        <w:rPr>
          <w:rFonts w:ascii="Tenorite Display" w:hAnsi="Tenorite Display" w:cstheme="majorHAnsi"/>
          <w:sz w:val="24"/>
          <w:szCs w:val="24"/>
        </w:rPr>
        <w:t xml:space="preserve">If the </w:t>
      </w:r>
      <w:r w:rsidR="00655DF7">
        <w:rPr>
          <w:rFonts w:ascii="Tenorite Display" w:hAnsi="Tenorite Display" w:cstheme="majorHAnsi"/>
          <w:sz w:val="24"/>
          <w:szCs w:val="24"/>
        </w:rPr>
        <w:t>co-</w:t>
      </w:r>
      <w:r w:rsidR="00DF177E">
        <w:rPr>
          <w:rFonts w:ascii="Tenorite Display" w:hAnsi="Tenorite Display" w:cstheme="majorHAnsi"/>
          <w:sz w:val="24"/>
          <w:szCs w:val="24"/>
        </w:rPr>
        <w:t xml:space="preserve">rater provided a rating and </w:t>
      </w:r>
      <w:proofErr w:type="gramStart"/>
      <w:r w:rsidR="00DF177E">
        <w:rPr>
          <w:rFonts w:ascii="Tenorite Display" w:hAnsi="Tenorite Display" w:cstheme="majorHAnsi"/>
          <w:sz w:val="24"/>
          <w:szCs w:val="24"/>
        </w:rPr>
        <w:t>is able to</w:t>
      </w:r>
      <w:proofErr w:type="gramEnd"/>
      <w:r w:rsidR="00DF177E">
        <w:rPr>
          <w:rFonts w:ascii="Tenorite Display" w:hAnsi="Tenorite Display" w:cstheme="majorHAnsi"/>
          <w:sz w:val="24"/>
          <w:szCs w:val="24"/>
        </w:rPr>
        <w:t xml:space="preserve"> </w:t>
      </w:r>
      <w:r w:rsidR="00655DF7">
        <w:rPr>
          <w:rFonts w:ascii="Tenorite Display" w:hAnsi="Tenorite Display" w:cstheme="majorHAnsi"/>
          <w:sz w:val="24"/>
          <w:szCs w:val="24"/>
        </w:rPr>
        <w:t xml:space="preserve">remind the rater of an interview response, </w:t>
      </w:r>
      <w:r w:rsidR="001F2ED8">
        <w:rPr>
          <w:rFonts w:ascii="Tenorite Display" w:hAnsi="Tenorite Display" w:cstheme="majorHAnsi"/>
          <w:sz w:val="24"/>
          <w:szCs w:val="24"/>
        </w:rPr>
        <w:t>observation, or document, it is permissible for the rater to change their rating from “Cannot Make a Rating” to</w:t>
      </w:r>
      <w:r w:rsidR="00575A66">
        <w:rPr>
          <w:rFonts w:ascii="Tenorite Display" w:hAnsi="Tenorite Display" w:cstheme="majorHAnsi"/>
          <w:sz w:val="24"/>
          <w:szCs w:val="24"/>
        </w:rPr>
        <w:t xml:space="preserve"> another rating. </w:t>
      </w:r>
    </w:p>
    <w:p w14:paraId="348DC0CD" w14:textId="1394493A" w:rsidR="004C1944" w:rsidRPr="00F03933" w:rsidRDefault="004C1944" w:rsidP="00C60211">
      <w:pPr>
        <w:spacing w:afterLines="120" w:after="288" w:line="240" w:lineRule="auto"/>
        <w:jc w:val="both"/>
        <w:rPr>
          <w:rFonts w:ascii="Tenorite Display" w:eastAsia="Times New Roman" w:hAnsi="Tenorite Display"/>
          <w:sz w:val="24"/>
          <w:szCs w:val="24"/>
        </w:rPr>
      </w:pPr>
      <w:r w:rsidRPr="00F03933">
        <w:rPr>
          <w:rFonts w:ascii="Tenorite Display" w:eastAsia="Times New Roman" w:hAnsi="Tenorite Display"/>
          <w:sz w:val="24"/>
          <w:szCs w:val="24"/>
        </w:rPr>
        <w:t xml:space="preserve">Raters may modify their ratings for up to </w:t>
      </w:r>
      <w:r w:rsidR="00B82A0A">
        <w:rPr>
          <w:rFonts w:ascii="Tenorite Display" w:eastAsia="Times New Roman" w:hAnsi="Tenorite Display"/>
          <w:sz w:val="24"/>
          <w:szCs w:val="24"/>
        </w:rPr>
        <w:t>10 days</w:t>
      </w:r>
      <w:r w:rsidRPr="00F03933">
        <w:rPr>
          <w:rFonts w:ascii="Tenorite Display" w:eastAsia="Times New Roman" w:hAnsi="Tenorite Display"/>
          <w:sz w:val="24"/>
          <w:szCs w:val="24"/>
        </w:rPr>
        <w:t xml:space="preserve"> after the interview/</w:t>
      </w:r>
      <w:r w:rsidR="00B82A0A">
        <w:rPr>
          <w:rFonts w:ascii="Tenorite Display" w:eastAsia="Times New Roman" w:hAnsi="Tenorite Display"/>
          <w:sz w:val="24"/>
          <w:szCs w:val="24"/>
        </w:rPr>
        <w:t xml:space="preserve"> </w:t>
      </w:r>
      <w:r w:rsidRPr="00F03933">
        <w:rPr>
          <w:rFonts w:ascii="Tenorite Display" w:eastAsia="Times New Roman" w:hAnsi="Tenorite Display"/>
          <w:sz w:val="24"/>
          <w:szCs w:val="24"/>
        </w:rPr>
        <w:t xml:space="preserve">observation. </w:t>
      </w:r>
    </w:p>
    <w:p w14:paraId="0B92C4A8" w14:textId="08252D6F" w:rsidR="00C60211" w:rsidRDefault="00652E04" w:rsidP="00C60211">
      <w:pPr>
        <w:spacing w:afterLines="120" w:after="288" w:line="240" w:lineRule="auto"/>
        <w:jc w:val="both"/>
        <w:rPr>
          <w:rFonts w:ascii="Tenorite Display" w:eastAsia="Times New Roman" w:hAnsi="Tenorite Display"/>
          <w:sz w:val="24"/>
          <w:szCs w:val="24"/>
        </w:rPr>
      </w:pPr>
      <w:r w:rsidRPr="3FACA749">
        <w:rPr>
          <w:rFonts w:ascii="Tenorite Display" w:eastAsia="Times New Roman" w:hAnsi="Tenorite Display"/>
          <w:sz w:val="24"/>
          <w:szCs w:val="24"/>
        </w:rPr>
        <w:t>Final scores</w:t>
      </w:r>
      <w:r w:rsidR="00C60211" w:rsidRPr="3FACA749">
        <w:rPr>
          <w:rFonts w:ascii="Tenorite Display" w:eastAsia="Times New Roman" w:hAnsi="Tenorite Display"/>
          <w:sz w:val="24"/>
          <w:szCs w:val="24"/>
        </w:rPr>
        <w:t xml:space="preserve"> do not account for </w:t>
      </w:r>
      <w:r w:rsidR="00201CD0" w:rsidRPr="3FACA749">
        <w:rPr>
          <w:rFonts w:ascii="Tenorite Display" w:eastAsia="Times New Roman" w:hAnsi="Tenorite Display"/>
          <w:sz w:val="24"/>
          <w:szCs w:val="24"/>
        </w:rPr>
        <w:t xml:space="preserve">the </w:t>
      </w:r>
      <w:r w:rsidR="00C60211" w:rsidRPr="3FACA749">
        <w:rPr>
          <w:rFonts w:ascii="Tenorite Display" w:eastAsia="Times New Roman" w:hAnsi="Tenorite Display"/>
          <w:sz w:val="24"/>
          <w:szCs w:val="24"/>
        </w:rPr>
        <w:t>administrative data</w:t>
      </w:r>
      <w:r w:rsidR="00201CD0" w:rsidRPr="3FACA749">
        <w:rPr>
          <w:rFonts w:ascii="Tenorite Display" w:eastAsia="Times New Roman" w:hAnsi="Tenorite Display"/>
          <w:sz w:val="24"/>
          <w:szCs w:val="24"/>
        </w:rPr>
        <w:t xml:space="preserve"> validity </w:t>
      </w:r>
      <w:proofErr w:type="gramStart"/>
      <w:r w:rsidR="00201CD0" w:rsidRPr="3FACA749">
        <w:rPr>
          <w:rFonts w:ascii="Tenorite Display" w:eastAsia="Times New Roman" w:hAnsi="Tenorite Display"/>
          <w:sz w:val="24"/>
          <w:szCs w:val="24"/>
        </w:rPr>
        <w:t>check</w:t>
      </w:r>
      <w:r w:rsidR="00C60211" w:rsidRPr="3FACA749">
        <w:rPr>
          <w:rFonts w:ascii="Tenorite Display" w:eastAsia="Times New Roman" w:hAnsi="Tenorite Display"/>
          <w:sz w:val="24"/>
          <w:szCs w:val="24"/>
        </w:rPr>
        <w:t>, since</w:t>
      </w:r>
      <w:proofErr w:type="gramEnd"/>
      <w:r w:rsidR="00C60211" w:rsidRPr="3FACA749">
        <w:rPr>
          <w:rFonts w:ascii="Tenorite Display" w:eastAsia="Times New Roman" w:hAnsi="Tenorite Display"/>
          <w:sz w:val="24"/>
          <w:szCs w:val="24"/>
        </w:rPr>
        <w:t xml:space="preserve"> the </w:t>
      </w:r>
      <w:r w:rsidR="00E77B3D" w:rsidRPr="00E77B3D">
        <w:rPr>
          <w:rFonts w:ascii="Tenorite Display" w:eastAsia="Times New Roman" w:hAnsi="Tenorite Display"/>
          <w:b/>
          <w:sz w:val="24"/>
          <w:szCs w:val="24"/>
        </w:rPr>
        <w:t>FIT</w:t>
      </w:r>
      <w:r w:rsidR="00C60211" w:rsidRPr="3FACA749">
        <w:rPr>
          <w:rFonts w:ascii="Tenorite Display" w:eastAsia="Times New Roman" w:hAnsi="Tenorite Display"/>
          <w:sz w:val="24"/>
          <w:szCs w:val="24"/>
        </w:rPr>
        <w:t xml:space="preserve"> can be used without accessing </w:t>
      </w:r>
      <w:r w:rsidR="00201CD0" w:rsidRPr="3FACA749">
        <w:rPr>
          <w:rFonts w:ascii="Tenorite Display" w:eastAsia="Times New Roman" w:hAnsi="Tenorite Display"/>
          <w:sz w:val="24"/>
          <w:szCs w:val="24"/>
        </w:rPr>
        <w:t>administrative</w:t>
      </w:r>
      <w:r w:rsidR="00C60211" w:rsidRPr="3FACA749">
        <w:rPr>
          <w:rFonts w:ascii="Tenorite Display" w:eastAsia="Times New Roman" w:hAnsi="Tenorite Display"/>
          <w:sz w:val="24"/>
          <w:szCs w:val="24"/>
        </w:rPr>
        <w:t xml:space="preserve"> data.</w:t>
      </w:r>
      <w:r w:rsidRPr="3FACA749">
        <w:rPr>
          <w:rFonts w:ascii="Tenorite Display" w:eastAsia="Times New Roman" w:hAnsi="Tenorite Display"/>
          <w:sz w:val="24"/>
          <w:szCs w:val="24"/>
        </w:rPr>
        <w:t xml:space="preserve"> Individuals using the </w:t>
      </w:r>
      <w:r w:rsidR="00E77B3D" w:rsidRPr="00E77B3D">
        <w:rPr>
          <w:rFonts w:ascii="Tenorite Display" w:eastAsia="Times New Roman" w:hAnsi="Tenorite Display"/>
          <w:b/>
          <w:sz w:val="24"/>
          <w:szCs w:val="24"/>
        </w:rPr>
        <w:t>FIT</w:t>
      </w:r>
      <w:r w:rsidRPr="3FACA749">
        <w:rPr>
          <w:rFonts w:ascii="Tenorite Display" w:eastAsia="Times New Roman" w:hAnsi="Tenorite Display"/>
          <w:sz w:val="24"/>
          <w:szCs w:val="24"/>
        </w:rPr>
        <w:t xml:space="preserve"> with the administrative data validity check should use</w:t>
      </w:r>
      <w:r w:rsidR="00682C0E" w:rsidRPr="3FACA749">
        <w:rPr>
          <w:rFonts w:ascii="Tenorite Display" w:eastAsia="Times New Roman" w:hAnsi="Tenorite Display"/>
          <w:sz w:val="24"/>
          <w:szCs w:val="24"/>
        </w:rPr>
        <w:t xml:space="preserve"> the </w:t>
      </w:r>
      <w:r w:rsidR="00230372" w:rsidRPr="3FACA749">
        <w:rPr>
          <w:rFonts w:ascii="Tenorite Display" w:eastAsia="Times New Roman" w:hAnsi="Tenorite Display"/>
          <w:sz w:val="24"/>
          <w:szCs w:val="24"/>
        </w:rPr>
        <w:t xml:space="preserve">language </w:t>
      </w:r>
      <w:r w:rsidR="00682C0E" w:rsidRPr="3FACA749">
        <w:rPr>
          <w:rFonts w:ascii="Tenorite Display" w:eastAsia="Times New Roman" w:hAnsi="Tenorite Display"/>
          <w:sz w:val="24"/>
          <w:szCs w:val="24"/>
        </w:rPr>
        <w:t xml:space="preserve">and instructions provided in </w:t>
      </w:r>
      <w:hyperlink w:anchor="_Appendix_H:_Administrative">
        <w:r w:rsidR="00230372" w:rsidRPr="3FACA749">
          <w:rPr>
            <w:rStyle w:val="Hyperlink"/>
            <w:rFonts w:ascii="Tenorite Display" w:eastAsia="Times New Roman" w:hAnsi="Tenorite Display"/>
            <w:sz w:val="24"/>
            <w:szCs w:val="24"/>
          </w:rPr>
          <w:t>Appendix H: Administrative Data for Validity Check</w:t>
        </w:r>
      </w:hyperlink>
      <w:r w:rsidR="00682C0E" w:rsidRPr="3FACA749">
        <w:rPr>
          <w:rFonts w:ascii="Tenorite Display" w:eastAsia="Times New Roman" w:hAnsi="Tenorite Display"/>
          <w:sz w:val="24"/>
          <w:szCs w:val="24"/>
        </w:rPr>
        <w:t xml:space="preserve"> to evaluate whether findings using administrative data </w:t>
      </w:r>
      <w:r w:rsidR="00201CD0" w:rsidRPr="3FACA749">
        <w:rPr>
          <w:rFonts w:ascii="Tenorite Display" w:eastAsia="Times New Roman" w:hAnsi="Tenorite Display"/>
          <w:sz w:val="24"/>
          <w:szCs w:val="24"/>
        </w:rPr>
        <w:t xml:space="preserve">corroborate the raters’ </w:t>
      </w:r>
      <w:r w:rsidR="00E77B3D" w:rsidRPr="00E77B3D">
        <w:rPr>
          <w:rFonts w:ascii="Tenorite Display" w:eastAsia="Times New Roman" w:hAnsi="Tenorite Display"/>
          <w:b/>
          <w:sz w:val="24"/>
          <w:szCs w:val="24"/>
        </w:rPr>
        <w:t>FIT</w:t>
      </w:r>
      <w:r w:rsidR="00201CD0" w:rsidRPr="3FACA749">
        <w:rPr>
          <w:rFonts w:ascii="Tenorite Display" w:eastAsia="Times New Roman" w:hAnsi="Tenorite Display"/>
          <w:sz w:val="24"/>
          <w:szCs w:val="24"/>
        </w:rPr>
        <w:t xml:space="preserve"> scores. If final scores are not corroborated by the administrative data, these discrepancies should be addressed by all levels of FTC governance. </w:t>
      </w:r>
    </w:p>
    <w:p w14:paraId="13E5D617" w14:textId="4E4C7E6B" w:rsidR="00B0680D" w:rsidRPr="00F03933" w:rsidRDefault="00B0680D" w:rsidP="0004222E">
      <w:pPr>
        <w:pStyle w:val="Heading2"/>
      </w:pPr>
      <w:bookmarkStart w:id="60" w:name="_Toc1631711607"/>
      <w:r>
        <w:t>8.</w:t>
      </w:r>
      <w:r w:rsidR="0010187F">
        <w:t>2 Implementation</w:t>
      </w:r>
      <w:r>
        <w:t xml:space="preserve"> Ratings for Each Provision and Data Source</w:t>
      </w:r>
      <w:bookmarkEnd w:id="60"/>
    </w:p>
    <w:p w14:paraId="7352DA2A" w14:textId="21ED0E6A" w:rsidR="00B0680D" w:rsidRPr="00F03933" w:rsidRDefault="00B0680D" w:rsidP="00B0680D">
      <w:pPr>
        <w:spacing w:afterLines="120" w:after="288" w:line="240" w:lineRule="auto"/>
        <w:jc w:val="both"/>
        <w:rPr>
          <w:rFonts w:ascii="Tenorite Display" w:eastAsia="Times New Roman" w:hAnsi="Tenorite Display"/>
          <w:sz w:val="24"/>
          <w:szCs w:val="24"/>
        </w:rPr>
      </w:pPr>
      <w:r w:rsidRPr="00F03933">
        <w:rPr>
          <w:rFonts w:ascii="Tenorite Display" w:hAnsi="Tenorite Display" w:cstheme="majorHAnsi"/>
          <w:sz w:val="24"/>
          <w:szCs w:val="24"/>
        </w:rPr>
        <w:lastRenderedPageBreak/>
        <w:t xml:space="preserve">Each provision is assessed by at least one data source. Raters will give a separate implementation rating for each data source. For example, Provision 2C is assessed by court interview and court observation. Data yielded from the interview may suggest the judge actively participates in the pre-court staffing, and that this provision is “Fully </w:t>
      </w:r>
      <w:r>
        <w:rPr>
          <w:rFonts w:ascii="Tenorite Display" w:hAnsi="Tenorite Display" w:cstheme="majorHAnsi"/>
          <w:sz w:val="24"/>
          <w:szCs w:val="24"/>
        </w:rPr>
        <w:t>I</w:t>
      </w:r>
      <w:r w:rsidRPr="00F03933">
        <w:rPr>
          <w:rFonts w:ascii="Tenorite Display" w:hAnsi="Tenorite Display" w:cstheme="majorHAnsi"/>
          <w:sz w:val="24"/>
          <w:szCs w:val="24"/>
        </w:rPr>
        <w:t>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However, data yielded from the observation may suggest little involvement of the judge in the pre-court staffing (“</w:t>
      </w:r>
      <w:r w:rsidR="00AA7660">
        <w:rPr>
          <w:rFonts w:ascii="Tenorite Display" w:hAnsi="Tenorite Display" w:cstheme="majorHAnsi"/>
          <w:sz w:val="24"/>
          <w:szCs w:val="24"/>
        </w:rPr>
        <w:t xml:space="preserve">Not </w:t>
      </w:r>
      <w:r w:rsidR="00904269">
        <w:rPr>
          <w:rFonts w:ascii="Tenorite Display" w:hAnsi="Tenorite Display" w:cstheme="majorHAnsi"/>
          <w:sz w:val="24"/>
          <w:szCs w:val="24"/>
        </w:rPr>
        <w:t>Y</w:t>
      </w:r>
      <w:r w:rsidR="00AA7660">
        <w:rPr>
          <w:rFonts w:ascii="Tenorite Display" w:hAnsi="Tenorite Display" w:cstheme="majorHAnsi"/>
          <w:sz w:val="24"/>
          <w:szCs w:val="24"/>
        </w:rPr>
        <w:t>et implemented</w:t>
      </w:r>
      <w:r w:rsidRPr="00F03933">
        <w:rPr>
          <w:rFonts w:ascii="Tenorite Display" w:hAnsi="Tenorite Display" w:cstheme="majorHAnsi"/>
          <w:sz w:val="24"/>
          <w:szCs w:val="24"/>
        </w:rPr>
        <w:t>”). Provision 2C will be rated as “Fully Implemented” for the interview and “</w:t>
      </w:r>
      <w:r w:rsidR="00AA7660">
        <w:rPr>
          <w:rFonts w:ascii="Tenorite Display" w:hAnsi="Tenorite Display" w:cstheme="majorHAnsi"/>
          <w:sz w:val="24"/>
          <w:szCs w:val="24"/>
        </w:rPr>
        <w:t xml:space="preserve">Not </w:t>
      </w:r>
      <w:r w:rsidR="00904269">
        <w:rPr>
          <w:rFonts w:ascii="Tenorite Display" w:hAnsi="Tenorite Display" w:cstheme="majorHAnsi"/>
          <w:sz w:val="24"/>
          <w:szCs w:val="24"/>
        </w:rPr>
        <w:t>Y</w:t>
      </w:r>
      <w:r w:rsidR="00AA7660">
        <w:rPr>
          <w:rFonts w:ascii="Tenorite Display" w:hAnsi="Tenorite Display" w:cstheme="majorHAnsi"/>
          <w:sz w:val="24"/>
          <w:szCs w:val="24"/>
        </w:rPr>
        <w:t>et implemented</w:t>
      </w:r>
      <w:r w:rsidRPr="00F03933">
        <w:rPr>
          <w:rFonts w:ascii="Tenorite Display" w:hAnsi="Tenorite Display" w:cstheme="majorHAnsi"/>
          <w:sz w:val="24"/>
          <w:szCs w:val="24"/>
        </w:rPr>
        <w:t xml:space="preserve">” for the observation. </w:t>
      </w:r>
      <w:r w:rsidRPr="00F03933">
        <w:rPr>
          <w:rFonts w:ascii="Tenorite Display" w:eastAsia="Times New Roman" w:hAnsi="Tenorite Display"/>
          <w:sz w:val="24"/>
          <w:szCs w:val="24"/>
        </w:rPr>
        <w:t xml:space="preserve">Each assessment (interview, observation, etc.) will be completed </w:t>
      </w:r>
      <w:r>
        <w:rPr>
          <w:rFonts w:ascii="Tenorite Display" w:eastAsia="Times New Roman" w:hAnsi="Tenorite Display"/>
          <w:sz w:val="24"/>
          <w:szCs w:val="24"/>
        </w:rPr>
        <w:t>“</w:t>
      </w:r>
      <w:r w:rsidRPr="00F03933">
        <w:rPr>
          <w:rFonts w:ascii="Tenorite Display" w:eastAsia="Times New Roman" w:hAnsi="Tenorite Display"/>
          <w:sz w:val="24"/>
          <w:szCs w:val="24"/>
        </w:rPr>
        <w:t>in a vacuum,</w:t>
      </w:r>
      <w:r>
        <w:rPr>
          <w:rFonts w:ascii="Tenorite Display" w:eastAsia="Times New Roman" w:hAnsi="Tenorite Display"/>
          <w:sz w:val="24"/>
          <w:szCs w:val="24"/>
        </w:rPr>
        <w:t>”</w:t>
      </w:r>
      <w:r w:rsidRPr="00F03933">
        <w:rPr>
          <w:rFonts w:ascii="Tenorite Display" w:eastAsia="Times New Roman" w:hAnsi="Tenorite Display"/>
          <w:sz w:val="24"/>
          <w:szCs w:val="24"/>
        </w:rPr>
        <w:t xml:space="preserve"> meaning raters should not adjust ratings based on information gathered from another assessment type or any knowledge they previously held. </w:t>
      </w:r>
    </w:p>
    <w:p w14:paraId="4E2C7116" w14:textId="1E4EAF35" w:rsidR="000206CA" w:rsidRPr="00F03933" w:rsidRDefault="00B0680D" w:rsidP="3FACA749">
      <w:pPr>
        <w:spacing w:afterLines="120" w:after="288" w:line="240" w:lineRule="auto"/>
        <w:jc w:val="both"/>
        <w:rPr>
          <w:rFonts w:ascii="Tenorite Display" w:hAnsi="Tenorite Display" w:cstheme="majorBidi"/>
          <w:sz w:val="24"/>
          <w:szCs w:val="24"/>
        </w:rPr>
      </w:pPr>
      <w:r w:rsidRPr="3FACA749">
        <w:rPr>
          <w:rFonts w:ascii="Tenorite Display" w:hAnsi="Tenorite Display" w:cstheme="majorBidi"/>
          <w:sz w:val="24"/>
          <w:szCs w:val="24"/>
        </w:rPr>
        <w:t>Raters will enter implementation ratings in the following six categories: 1) interview with FTC, 2) interview with treatment, 3) document rating, 4) observation of staffing, 5) observation of hearing, and 6) observation of treatment.</w:t>
      </w:r>
      <w:r w:rsidR="4CC8CE2C" w:rsidRPr="3FACA749">
        <w:rPr>
          <w:rFonts w:ascii="Tenorite Display" w:hAnsi="Tenorite Display" w:cstheme="majorBidi"/>
          <w:sz w:val="24"/>
          <w:szCs w:val="24"/>
        </w:rPr>
        <w:t xml:space="preserve"> </w:t>
      </w:r>
      <w:r w:rsidRPr="3FACA749">
        <w:rPr>
          <w:rFonts w:ascii="Tenorite Display" w:hAnsi="Tenorite Display" w:cstheme="majorBidi"/>
          <w:sz w:val="24"/>
          <w:szCs w:val="24"/>
        </w:rPr>
        <w:t xml:space="preserve">Although implementation ratings are initially entered for six categories, only four implementation ratings are used to calculate the overall provision score. In brief, this is because a </w:t>
      </w:r>
      <w:r w:rsidRPr="3FACA749">
        <w:rPr>
          <w:rFonts w:ascii="Tenorite Display" w:hAnsi="Tenorite Display" w:cstheme="majorBidi"/>
          <w:i/>
          <w:iCs/>
          <w:sz w:val="24"/>
          <w:szCs w:val="24"/>
        </w:rPr>
        <w:t>total observation rating</w:t>
      </w:r>
      <w:r w:rsidRPr="3FACA749">
        <w:rPr>
          <w:rFonts w:ascii="Tenorite Display" w:hAnsi="Tenorite Display" w:cstheme="majorBidi"/>
          <w:sz w:val="24"/>
          <w:szCs w:val="24"/>
        </w:rPr>
        <w:t xml:space="preserve">, based on the two observation ratings from different settings, is calculated. </w:t>
      </w:r>
      <w:r w:rsidR="000206CA" w:rsidRPr="3FACA749">
        <w:rPr>
          <w:rFonts w:ascii="Tenorite Display" w:hAnsi="Tenorite Display" w:cstheme="majorBidi"/>
          <w:sz w:val="24"/>
          <w:szCs w:val="24"/>
        </w:rPr>
        <w:t xml:space="preserve">After calculation of the total observation rating, the result will be implementation ratings from the following four sources: 1) interview with FTC, 2) interview with treatment, 3) document rating and 4) total observation rating. </w:t>
      </w:r>
    </w:p>
    <w:p w14:paraId="6BAE844E" w14:textId="18776A27" w:rsidR="00616DC9" w:rsidRPr="00F03933" w:rsidRDefault="00616DC9" w:rsidP="00C60211">
      <w:pPr>
        <w:pStyle w:val="Heading2"/>
        <w:jc w:val="both"/>
      </w:pPr>
      <w:bookmarkStart w:id="61" w:name="_Toc1914963837"/>
      <w:r>
        <w:t>8.</w:t>
      </w:r>
      <w:r w:rsidR="00B0680D">
        <w:t xml:space="preserve">3 </w:t>
      </w:r>
      <w:r>
        <w:t>“Split Provisions”</w:t>
      </w:r>
      <w:bookmarkEnd w:id="61"/>
    </w:p>
    <w:p w14:paraId="2365EC8A" w14:textId="796A6B07" w:rsidR="00616DC9" w:rsidRPr="00F03933" w:rsidRDefault="00BE76C5" w:rsidP="00C60211">
      <w:pPr>
        <w:jc w:val="both"/>
        <w:rPr>
          <w:rFonts w:ascii="Tenorite Display" w:hAnsi="Tenorite Display"/>
          <w:sz w:val="24"/>
          <w:szCs w:val="24"/>
        </w:rPr>
      </w:pPr>
      <w:r w:rsidRPr="3FACA749">
        <w:rPr>
          <w:rFonts w:ascii="Tenorite Display" w:hAnsi="Tenorite Display"/>
          <w:sz w:val="24"/>
          <w:szCs w:val="24"/>
        </w:rPr>
        <w:t xml:space="preserve">Some </w:t>
      </w:r>
      <w:r w:rsidR="00C62513" w:rsidRPr="3FACA749">
        <w:rPr>
          <w:rFonts w:ascii="Tenorite Display" w:hAnsi="Tenorite Display"/>
          <w:sz w:val="24"/>
          <w:szCs w:val="24"/>
        </w:rPr>
        <w:t xml:space="preserve">items assess </w:t>
      </w:r>
      <w:r w:rsidRPr="3FACA749">
        <w:rPr>
          <w:rFonts w:ascii="Tenorite Display" w:hAnsi="Tenorite Display"/>
          <w:sz w:val="24"/>
          <w:szCs w:val="24"/>
        </w:rPr>
        <w:t>certain</w:t>
      </w:r>
      <w:r w:rsidR="00C62513" w:rsidRPr="3FACA749">
        <w:rPr>
          <w:rFonts w:ascii="Tenorite Display" w:hAnsi="Tenorite Display"/>
          <w:sz w:val="24"/>
          <w:szCs w:val="24"/>
        </w:rPr>
        <w:t xml:space="preserve"> components of the provision using one data source and other components with a</w:t>
      </w:r>
      <w:r w:rsidRPr="3FACA749">
        <w:rPr>
          <w:rFonts w:ascii="Tenorite Display" w:hAnsi="Tenorite Display"/>
          <w:sz w:val="24"/>
          <w:szCs w:val="24"/>
        </w:rPr>
        <w:t>nother</w:t>
      </w:r>
      <w:r w:rsidR="00C62513" w:rsidRPr="3FACA749">
        <w:rPr>
          <w:rFonts w:ascii="Tenorite Display" w:hAnsi="Tenorite Display"/>
          <w:sz w:val="24"/>
          <w:szCs w:val="24"/>
        </w:rPr>
        <w:t xml:space="preserve"> data source. The </w:t>
      </w:r>
      <w:r w:rsidR="00E77B3D" w:rsidRPr="00E77B3D">
        <w:rPr>
          <w:rFonts w:ascii="Tenorite Display" w:hAnsi="Tenorite Display"/>
          <w:b/>
          <w:bCs/>
          <w:sz w:val="24"/>
          <w:szCs w:val="24"/>
        </w:rPr>
        <w:t>FIT</w:t>
      </w:r>
      <w:r w:rsidR="00F34A7E" w:rsidRPr="3FACA749">
        <w:rPr>
          <w:rFonts w:ascii="Tenorite Display" w:hAnsi="Tenorite Display"/>
          <w:b/>
          <w:bCs/>
          <w:sz w:val="24"/>
          <w:szCs w:val="24"/>
        </w:rPr>
        <w:t xml:space="preserve"> </w:t>
      </w:r>
      <w:r w:rsidR="00C62513" w:rsidRPr="3FACA749">
        <w:rPr>
          <w:rFonts w:ascii="Tenorite Display" w:hAnsi="Tenorite Display"/>
          <w:b/>
          <w:bCs/>
          <w:sz w:val="24"/>
          <w:szCs w:val="24"/>
        </w:rPr>
        <w:t>Data Collection Instrument</w:t>
      </w:r>
      <w:r w:rsidR="00C62513" w:rsidRPr="3FACA749">
        <w:rPr>
          <w:rFonts w:ascii="Tenorite Display" w:hAnsi="Tenorite Display"/>
          <w:sz w:val="24"/>
          <w:szCs w:val="24"/>
        </w:rPr>
        <w:t xml:space="preserve"> clarifies which data source (</w:t>
      </w:r>
      <w:r w:rsidRPr="3FACA749">
        <w:rPr>
          <w:rFonts w:ascii="Tenorite Display" w:hAnsi="Tenorite Display"/>
          <w:sz w:val="24"/>
          <w:szCs w:val="24"/>
        </w:rPr>
        <w:t xml:space="preserve">i.e., </w:t>
      </w:r>
      <w:r w:rsidR="00C62513" w:rsidRPr="3FACA749">
        <w:rPr>
          <w:rFonts w:ascii="Tenorite Display" w:hAnsi="Tenorite Display"/>
          <w:sz w:val="24"/>
          <w:szCs w:val="24"/>
        </w:rPr>
        <w:t xml:space="preserve">interview, document, or observation) should be used to </w:t>
      </w:r>
      <w:r w:rsidRPr="3FACA749">
        <w:rPr>
          <w:rFonts w:ascii="Tenorite Display" w:hAnsi="Tenorite Display"/>
          <w:sz w:val="24"/>
          <w:szCs w:val="24"/>
        </w:rPr>
        <w:t>rate</w:t>
      </w:r>
      <w:r w:rsidR="00C62513" w:rsidRPr="3FACA749">
        <w:rPr>
          <w:rFonts w:ascii="Tenorite Display" w:hAnsi="Tenorite Display"/>
          <w:sz w:val="24"/>
          <w:szCs w:val="24"/>
        </w:rPr>
        <w:t xml:space="preserve"> the provision component. Ratings of</w:t>
      </w:r>
      <w:r w:rsidR="0096553C" w:rsidRPr="3FACA749">
        <w:rPr>
          <w:rFonts w:ascii="Tenorite Display" w:hAnsi="Tenorite Display"/>
          <w:sz w:val="24"/>
          <w:szCs w:val="24"/>
        </w:rPr>
        <w:t xml:space="preserve"> “</w:t>
      </w:r>
      <w:r w:rsidRPr="3FACA749">
        <w:rPr>
          <w:rFonts w:ascii="Tenorite Display" w:hAnsi="Tenorite Display"/>
          <w:sz w:val="24"/>
          <w:szCs w:val="24"/>
        </w:rPr>
        <w:t>f</w:t>
      </w:r>
      <w:r w:rsidR="0096553C" w:rsidRPr="3FACA749">
        <w:rPr>
          <w:rFonts w:ascii="Tenorite Display" w:hAnsi="Tenorite Display"/>
          <w:sz w:val="24"/>
          <w:szCs w:val="24"/>
        </w:rPr>
        <w:t xml:space="preserve">ully implemented” are reserved for instances </w:t>
      </w:r>
      <w:r w:rsidRPr="3FACA749">
        <w:rPr>
          <w:rFonts w:ascii="Tenorite Display" w:hAnsi="Tenorite Display"/>
          <w:sz w:val="24"/>
          <w:szCs w:val="24"/>
        </w:rPr>
        <w:t xml:space="preserve">in which </w:t>
      </w:r>
      <w:r w:rsidR="0096553C" w:rsidRPr="3FACA749">
        <w:rPr>
          <w:rFonts w:ascii="Tenorite Display" w:hAnsi="Tenorite Display"/>
          <w:sz w:val="24"/>
          <w:szCs w:val="24"/>
        </w:rPr>
        <w:t xml:space="preserve">all </w:t>
      </w:r>
      <w:r w:rsidRPr="3FACA749">
        <w:rPr>
          <w:rFonts w:ascii="Tenorite Display" w:hAnsi="Tenorite Display"/>
          <w:sz w:val="24"/>
          <w:szCs w:val="24"/>
        </w:rPr>
        <w:t xml:space="preserve">provision </w:t>
      </w:r>
      <w:r w:rsidR="0096553C" w:rsidRPr="3FACA749">
        <w:rPr>
          <w:rFonts w:ascii="Tenorite Display" w:hAnsi="Tenorite Display"/>
          <w:sz w:val="24"/>
          <w:szCs w:val="24"/>
        </w:rPr>
        <w:t xml:space="preserve">components are implemented according to the specific data source(s) capturing component implementation. </w:t>
      </w:r>
    </w:p>
    <w:p w14:paraId="65F26A0A" w14:textId="5A2355C2" w:rsidR="00616DC9" w:rsidRPr="00F03933" w:rsidRDefault="009D70EB" w:rsidP="00C60211">
      <w:pPr>
        <w:pStyle w:val="Heading2"/>
        <w:jc w:val="both"/>
      </w:pPr>
      <w:bookmarkStart w:id="62" w:name="_Toc771712846"/>
      <w:r>
        <w:t>8.</w:t>
      </w:r>
      <w:r w:rsidR="00B0680D">
        <w:t xml:space="preserve">4 </w:t>
      </w:r>
      <w:r w:rsidR="0056299E">
        <w:t>Interviews</w:t>
      </w:r>
      <w:bookmarkEnd w:id="62"/>
    </w:p>
    <w:p w14:paraId="55F59EBF" w14:textId="3D5F02E6" w:rsidR="0056299E" w:rsidRPr="00F03933" w:rsidRDefault="00FA2EBE" w:rsidP="00C60211">
      <w:pPr>
        <w:spacing w:afterLines="120" w:after="288" w:line="240" w:lineRule="auto"/>
        <w:contextualSpacing/>
        <w:jc w:val="both"/>
        <w:rPr>
          <w:rFonts w:ascii="Tenorite Display" w:eastAsia="Times New Roman" w:hAnsi="Tenorite Display"/>
          <w:sz w:val="24"/>
          <w:szCs w:val="24"/>
        </w:rPr>
      </w:pPr>
      <w:r w:rsidRPr="3FACA749">
        <w:rPr>
          <w:rFonts w:ascii="Tenorite Display" w:hAnsi="Tenorite Display" w:cstheme="majorBidi"/>
          <w:sz w:val="24"/>
          <w:szCs w:val="24"/>
        </w:rPr>
        <w:t xml:space="preserve">On the Rater 1 and Rater 2 </w:t>
      </w:r>
      <w:r w:rsidR="00F82B3D" w:rsidRPr="3FACA749">
        <w:rPr>
          <w:rFonts w:ascii="Tenorite Display" w:hAnsi="Tenorite Display" w:cstheme="majorBidi"/>
          <w:sz w:val="24"/>
          <w:szCs w:val="24"/>
        </w:rPr>
        <w:t xml:space="preserve">tabs </w:t>
      </w:r>
      <w:r w:rsidRPr="3FACA749">
        <w:rPr>
          <w:rFonts w:ascii="Tenorite Display" w:hAnsi="Tenorite Display" w:cstheme="majorBidi"/>
          <w:sz w:val="24"/>
          <w:szCs w:val="24"/>
        </w:rPr>
        <w:t xml:space="preserve">of 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Scoring Instrument</w:t>
      </w:r>
      <w:r w:rsidRPr="3FACA749">
        <w:rPr>
          <w:rFonts w:ascii="Tenorite Display" w:hAnsi="Tenorite Display" w:cstheme="majorBidi"/>
          <w:sz w:val="24"/>
          <w:szCs w:val="24"/>
        </w:rPr>
        <w:t xml:space="preserve">, </w:t>
      </w:r>
      <w:r w:rsidR="000C19C5" w:rsidRPr="3FACA749">
        <w:rPr>
          <w:rFonts w:ascii="Tenorite Display" w:hAnsi="Tenorite Display" w:cstheme="majorBidi"/>
          <w:sz w:val="24"/>
          <w:szCs w:val="24"/>
        </w:rPr>
        <w:t xml:space="preserve">assess </w:t>
      </w:r>
      <w:r w:rsidR="00E80891" w:rsidRPr="3FACA749">
        <w:rPr>
          <w:rFonts w:ascii="Tenorite Display" w:hAnsi="Tenorite Display" w:cstheme="majorBidi"/>
          <w:sz w:val="24"/>
          <w:szCs w:val="24"/>
        </w:rPr>
        <w:t>the extent to which the provision item (</w:t>
      </w:r>
      <w:r w:rsidR="00F82B3D" w:rsidRPr="3FACA749">
        <w:rPr>
          <w:rFonts w:ascii="Tenorite Display" w:hAnsi="Tenorite Display" w:cstheme="majorBidi"/>
          <w:sz w:val="24"/>
          <w:szCs w:val="24"/>
        </w:rPr>
        <w:t xml:space="preserve">i.e., </w:t>
      </w:r>
      <w:r w:rsidR="004F241C" w:rsidRPr="3FACA749">
        <w:rPr>
          <w:rFonts w:ascii="Tenorite Display" w:hAnsi="Tenorite Display" w:cstheme="majorBidi"/>
          <w:sz w:val="24"/>
          <w:szCs w:val="24"/>
        </w:rPr>
        <w:t xml:space="preserve">all aspects described in the </w:t>
      </w:r>
      <w:r w:rsidR="00330443" w:rsidRPr="3FACA749">
        <w:rPr>
          <w:rFonts w:ascii="Tenorite Display" w:hAnsi="Tenorite Display" w:cstheme="majorBidi"/>
          <w:sz w:val="24"/>
          <w:szCs w:val="24"/>
        </w:rPr>
        <w:t xml:space="preserve">provision language) </w:t>
      </w:r>
      <w:r w:rsidR="00E80891" w:rsidRPr="3FACA749">
        <w:rPr>
          <w:rFonts w:ascii="Tenorite Display" w:hAnsi="Tenorite Display" w:cstheme="majorBidi"/>
          <w:sz w:val="24"/>
          <w:szCs w:val="24"/>
        </w:rPr>
        <w:t>is “</w:t>
      </w:r>
      <w:r w:rsidR="006C7BE4">
        <w:rPr>
          <w:rFonts w:ascii="Tenorite Display" w:hAnsi="Tenorite Display" w:cstheme="majorBidi"/>
          <w:sz w:val="24"/>
          <w:szCs w:val="24"/>
        </w:rPr>
        <w:t>F</w:t>
      </w:r>
      <w:r w:rsidR="00BE76C5" w:rsidRPr="3FACA749">
        <w:rPr>
          <w:rFonts w:ascii="Tenorite Display" w:hAnsi="Tenorite Display" w:cstheme="majorBidi"/>
          <w:sz w:val="24"/>
          <w:szCs w:val="24"/>
        </w:rPr>
        <w:t xml:space="preserve">ully </w:t>
      </w:r>
      <w:r w:rsidR="006C7BE4">
        <w:rPr>
          <w:rFonts w:ascii="Tenorite Display" w:hAnsi="Tenorite Display" w:cstheme="majorBidi"/>
          <w:sz w:val="24"/>
          <w:szCs w:val="24"/>
        </w:rPr>
        <w:t>I</w:t>
      </w:r>
      <w:r w:rsidR="00BE76C5" w:rsidRPr="3FACA749">
        <w:rPr>
          <w:rFonts w:ascii="Tenorite Display" w:hAnsi="Tenorite Display" w:cstheme="majorBidi"/>
          <w:sz w:val="24"/>
          <w:szCs w:val="24"/>
        </w:rPr>
        <w:t>mplemented,” “</w:t>
      </w:r>
      <w:r w:rsidR="006C7BE4">
        <w:rPr>
          <w:rFonts w:ascii="Tenorite Display" w:hAnsi="Tenorite Display" w:cstheme="majorBidi"/>
          <w:sz w:val="24"/>
          <w:szCs w:val="24"/>
        </w:rPr>
        <w:t>P</w:t>
      </w:r>
      <w:r w:rsidR="00BE76C5" w:rsidRPr="3FACA749">
        <w:rPr>
          <w:rFonts w:ascii="Tenorite Display" w:hAnsi="Tenorite Display" w:cstheme="majorBidi"/>
          <w:sz w:val="24"/>
          <w:szCs w:val="24"/>
        </w:rPr>
        <w:t xml:space="preserve">artially </w:t>
      </w:r>
      <w:r w:rsidR="006C7BE4">
        <w:rPr>
          <w:rFonts w:ascii="Tenorite Display" w:hAnsi="Tenorite Display" w:cstheme="majorBidi"/>
          <w:sz w:val="24"/>
          <w:szCs w:val="24"/>
        </w:rPr>
        <w:t>I</w:t>
      </w:r>
      <w:r w:rsidR="00BE76C5" w:rsidRPr="3FACA749">
        <w:rPr>
          <w:rFonts w:ascii="Tenorite Display" w:hAnsi="Tenorite Display" w:cstheme="majorBidi"/>
          <w:sz w:val="24"/>
          <w:szCs w:val="24"/>
        </w:rPr>
        <w:t>mplemented,” or “</w:t>
      </w:r>
      <w:r w:rsidR="006C7BE4">
        <w:rPr>
          <w:rFonts w:ascii="Tenorite Display" w:hAnsi="Tenorite Display" w:cstheme="majorBidi"/>
          <w:sz w:val="24"/>
          <w:szCs w:val="24"/>
        </w:rPr>
        <w:t>N</w:t>
      </w:r>
      <w:r w:rsidR="00AA7660">
        <w:rPr>
          <w:rFonts w:ascii="Tenorite Display" w:hAnsi="Tenorite Display" w:cstheme="majorBidi"/>
          <w:sz w:val="24"/>
          <w:szCs w:val="24"/>
        </w:rPr>
        <w:t xml:space="preserve">ot </w:t>
      </w:r>
      <w:r w:rsidR="006C7BE4">
        <w:rPr>
          <w:rFonts w:ascii="Tenorite Display" w:hAnsi="Tenorite Display" w:cstheme="majorBidi"/>
          <w:sz w:val="24"/>
          <w:szCs w:val="24"/>
        </w:rPr>
        <w:t>Y</w:t>
      </w:r>
      <w:r w:rsidR="00AA7660">
        <w:rPr>
          <w:rFonts w:ascii="Tenorite Display" w:hAnsi="Tenorite Display" w:cstheme="majorBidi"/>
          <w:sz w:val="24"/>
          <w:szCs w:val="24"/>
        </w:rPr>
        <w:t xml:space="preserve">et </w:t>
      </w:r>
      <w:r w:rsidR="006C7BE4">
        <w:rPr>
          <w:rFonts w:ascii="Tenorite Display" w:hAnsi="Tenorite Display" w:cstheme="majorBidi"/>
          <w:sz w:val="24"/>
          <w:szCs w:val="24"/>
        </w:rPr>
        <w:t>I</w:t>
      </w:r>
      <w:r w:rsidR="00AA7660">
        <w:rPr>
          <w:rFonts w:ascii="Tenorite Display" w:hAnsi="Tenorite Display" w:cstheme="majorBidi"/>
          <w:sz w:val="24"/>
          <w:szCs w:val="24"/>
        </w:rPr>
        <w:t>mplemented</w:t>
      </w:r>
      <w:r w:rsidR="00E80891" w:rsidRPr="3FACA749">
        <w:rPr>
          <w:rFonts w:ascii="Tenorite Display" w:hAnsi="Tenorite Display" w:cstheme="majorBidi"/>
          <w:sz w:val="24"/>
          <w:szCs w:val="24"/>
        </w:rPr>
        <w:t>”</w:t>
      </w:r>
      <w:r w:rsidR="001156CA" w:rsidRPr="3FACA749">
        <w:rPr>
          <w:rFonts w:ascii="Tenorite Display" w:hAnsi="Tenorite Display" w:cstheme="majorBidi"/>
          <w:sz w:val="24"/>
          <w:szCs w:val="24"/>
        </w:rPr>
        <w:t xml:space="preserve"> based on the interview responses for that provision</w:t>
      </w:r>
      <w:r w:rsidR="00E80891" w:rsidRPr="3FACA749">
        <w:rPr>
          <w:rFonts w:ascii="Tenorite Display" w:hAnsi="Tenorite Display" w:cstheme="majorBidi"/>
          <w:sz w:val="24"/>
          <w:szCs w:val="24"/>
        </w:rPr>
        <w:t>.</w:t>
      </w:r>
      <w:r w:rsidR="00F82B3D" w:rsidRPr="3FACA749">
        <w:rPr>
          <w:rFonts w:ascii="Tenorite Display" w:eastAsia="Times New Roman" w:hAnsi="Tenorite Display"/>
          <w:sz w:val="24"/>
          <w:szCs w:val="24"/>
        </w:rPr>
        <w:t xml:space="preserve"> </w:t>
      </w:r>
      <w:r w:rsidR="00836C84" w:rsidRPr="3FACA749">
        <w:rPr>
          <w:rFonts w:ascii="Tenorite Display" w:eastAsia="Times New Roman" w:hAnsi="Tenorite Display"/>
          <w:sz w:val="24"/>
          <w:szCs w:val="24"/>
        </w:rPr>
        <w:t>Raters should record “</w:t>
      </w:r>
      <w:r w:rsidR="00794741">
        <w:rPr>
          <w:rFonts w:ascii="Tenorite Display" w:eastAsia="Times New Roman" w:hAnsi="Tenorite Display"/>
          <w:sz w:val="24"/>
          <w:szCs w:val="24"/>
        </w:rPr>
        <w:t>Cannot Make a Rating</w:t>
      </w:r>
      <w:r w:rsidR="00836C84" w:rsidRPr="3FACA749">
        <w:rPr>
          <w:rFonts w:ascii="Tenorite Display" w:eastAsia="Times New Roman" w:hAnsi="Tenorite Display"/>
          <w:sz w:val="24"/>
          <w:szCs w:val="24"/>
        </w:rPr>
        <w:t xml:space="preserve">” if the </w:t>
      </w:r>
      <w:r w:rsidR="00F82B3D" w:rsidRPr="3FACA749">
        <w:rPr>
          <w:rFonts w:ascii="Tenorite Display" w:eastAsia="Times New Roman" w:hAnsi="Tenorite Display"/>
          <w:sz w:val="24"/>
          <w:szCs w:val="24"/>
        </w:rPr>
        <w:t xml:space="preserve">participant </w:t>
      </w:r>
      <w:r w:rsidR="00836C84" w:rsidRPr="3FACA749">
        <w:rPr>
          <w:rFonts w:ascii="Tenorite Display" w:eastAsia="Times New Roman" w:hAnsi="Tenorite Display"/>
          <w:sz w:val="24"/>
          <w:szCs w:val="24"/>
        </w:rPr>
        <w:t xml:space="preserve">does not know </w:t>
      </w:r>
      <w:r w:rsidR="00BE76C5" w:rsidRPr="3FACA749">
        <w:rPr>
          <w:rFonts w:ascii="Tenorite Display" w:eastAsia="Times New Roman" w:hAnsi="Tenorite Display"/>
          <w:sz w:val="24"/>
          <w:szCs w:val="24"/>
        </w:rPr>
        <w:t>and/</w:t>
      </w:r>
      <w:r w:rsidR="00836C84" w:rsidRPr="3FACA749">
        <w:rPr>
          <w:rFonts w:ascii="Tenorite Display" w:eastAsia="Times New Roman" w:hAnsi="Tenorite Display"/>
          <w:sz w:val="24"/>
          <w:szCs w:val="24"/>
        </w:rPr>
        <w:t>or does not provide an answer</w:t>
      </w:r>
      <w:r w:rsidR="00BE76C5" w:rsidRPr="3FACA749">
        <w:rPr>
          <w:rFonts w:ascii="Tenorite Display" w:eastAsia="Times New Roman" w:hAnsi="Tenorite Display"/>
          <w:sz w:val="24"/>
          <w:szCs w:val="24"/>
        </w:rPr>
        <w:t>.</w:t>
      </w:r>
    </w:p>
    <w:p w14:paraId="2354EE4C" w14:textId="2F206405" w:rsidR="00E1134F" w:rsidRPr="00F03933" w:rsidRDefault="009D70EB" w:rsidP="00C60211">
      <w:pPr>
        <w:pStyle w:val="Heading2"/>
        <w:jc w:val="both"/>
      </w:pPr>
      <w:bookmarkStart w:id="63" w:name="_8.4_Observations"/>
      <w:bookmarkStart w:id="64" w:name="_Toc1247348634"/>
      <w:bookmarkEnd w:id="63"/>
      <w:r>
        <w:t>8.</w:t>
      </w:r>
      <w:r w:rsidR="00B0680D">
        <w:t xml:space="preserve">5 </w:t>
      </w:r>
      <w:r w:rsidR="0056299E">
        <w:t>Observation</w:t>
      </w:r>
      <w:r w:rsidR="007359CE">
        <w:t>s</w:t>
      </w:r>
      <w:bookmarkEnd w:id="64"/>
    </w:p>
    <w:p w14:paraId="0173212C" w14:textId="51AF2A65" w:rsidR="0023751C" w:rsidRDefault="00F82B3D"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 xml:space="preserve">For both the staffing meeting and the status hearing, use </w:t>
      </w:r>
      <w:r w:rsidR="000D4F1B" w:rsidRPr="3FACA749">
        <w:rPr>
          <w:rFonts w:ascii="Tenorite Display" w:hAnsi="Tenorite Display" w:cstheme="majorBidi"/>
          <w:sz w:val="24"/>
          <w:szCs w:val="24"/>
        </w:rPr>
        <w:t xml:space="preserve">the </w:t>
      </w:r>
      <w:r w:rsidRPr="3FACA749">
        <w:rPr>
          <w:rFonts w:ascii="Tenorite Display" w:hAnsi="Tenorite Display" w:cstheme="majorBidi"/>
          <w:sz w:val="24"/>
          <w:szCs w:val="24"/>
        </w:rPr>
        <w:t>“</w:t>
      </w:r>
      <w:r w:rsidR="000D4F1B" w:rsidRPr="3FACA749">
        <w:rPr>
          <w:rFonts w:ascii="Tenorite Display" w:hAnsi="Tenorite Display" w:cstheme="majorBidi"/>
          <w:sz w:val="24"/>
          <w:szCs w:val="24"/>
        </w:rPr>
        <w:t>Observation Checklist</w:t>
      </w:r>
      <w:r w:rsidRPr="3FACA749">
        <w:rPr>
          <w:rFonts w:ascii="Tenorite Display" w:hAnsi="Tenorite Display" w:cstheme="majorBidi"/>
          <w:sz w:val="24"/>
          <w:szCs w:val="24"/>
        </w:rPr>
        <w:t xml:space="preserve">” (the first tab in 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Scoring Instrument</w:t>
      </w:r>
      <w:r w:rsidRPr="3FACA749">
        <w:rPr>
          <w:rFonts w:ascii="Tenorite Display" w:hAnsi="Tenorite Display" w:cstheme="majorBidi"/>
          <w:sz w:val="24"/>
          <w:szCs w:val="24"/>
        </w:rPr>
        <w:t xml:space="preserve">) to </w:t>
      </w:r>
      <w:r w:rsidR="00090F30" w:rsidRPr="3FACA749">
        <w:rPr>
          <w:rFonts w:ascii="Tenorite Display" w:hAnsi="Tenorite Display" w:cstheme="majorBidi"/>
          <w:sz w:val="24"/>
          <w:szCs w:val="24"/>
        </w:rPr>
        <w:t>indicate whether each professional is present (“Yes</w:t>
      </w:r>
      <w:r w:rsidR="008E7703" w:rsidRPr="3FACA749">
        <w:rPr>
          <w:rFonts w:ascii="Tenorite Display" w:hAnsi="Tenorite Display" w:cstheme="majorBidi"/>
          <w:sz w:val="24"/>
          <w:szCs w:val="24"/>
        </w:rPr>
        <w:t>,”</w:t>
      </w:r>
      <w:r w:rsidR="00090F30" w:rsidRPr="3FACA749">
        <w:rPr>
          <w:rFonts w:ascii="Tenorite Display" w:hAnsi="Tenorite Display" w:cstheme="majorBidi"/>
          <w:sz w:val="24"/>
          <w:szCs w:val="24"/>
        </w:rPr>
        <w:t xml:space="preserve"> “No</w:t>
      </w:r>
      <w:r w:rsidR="008E7703" w:rsidRPr="3FACA749">
        <w:rPr>
          <w:rFonts w:ascii="Tenorite Display" w:hAnsi="Tenorite Display" w:cstheme="majorBidi"/>
          <w:sz w:val="24"/>
          <w:szCs w:val="24"/>
        </w:rPr>
        <w:t>,”</w:t>
      </w:r>
      <w:r w:rsidR="00090F30" w:rsidRPr="3FACA749">
        <w:rPr>
          <w:rFonts w:ascii="Tenorite Display" w:hAnsi="Tenorite Display" w:cstheme="majorBidi"/>
          <w:sz w:val="24"/>
          <w:szCs w:val="24"/>
        </w:rPr>
        <w:t xml:space="preserve"> “</w:t>
      </w:r>
      <w:r w:rsidR="00794741" w:rsidRPr="00794741">
        <w:rPr>
          <w:rFonts w:ascii="Tenorite Display" w:hAnsi="Tenorite Display" w:cstheme="majorBidi"/>
          <w:sz w:val="24"/>
          <w:szCs w:val="24"/>
        </w:rPr>
        <w:t>Cannot Make a Rating</w:t>
      </w:r>
      <w:r w:rsidR="00090F30" w:rsidRPr="3FACA749">
        <w:rPr>
          <w:rFonts w:ascii="Tenorite Display" w:hAnsi="Tenorite Display" w:cstheme="majorBidi"/>
          <w:sz w:val="24"/>
          <w:szCs w:val="24"/>
        </w:rPr>
        <w:t>”) and engaged/actively participating in discussions (“Yes</w:t>
      </w:r>
      <w:r w:rsidR="008E7703" w:rsidRPr="3FACA749">
        <w:rPr>
          <w:rFonts w:ascii="Tenorite Display" w:hAnsi="Tenorite Display" w:cstheme="majorBidi"/>
          <w:sz w:val="24"/>
          <w:szCs w:val="24"/>
        </w:rPr>
        <w:t>,”</w:t>
      </w:r>
      <w:r w:rsidR="00090F30" w:rsidRPr="3FACA749">
        <w:rPr>
          <w:rFonts w:ascii="Tenorite Display" w:hAnsi="Tenorite Display" w:cstheme="majorBidi"/>
          <w:sz w:val="24"/>
          <w:szCs w:val="24"/>
        </w:rPr>
        <w:t xml:space="preserve"> “No</w:t>
      </w:r>
      <w:r w:rsidR="008E7703" w:rsidRPr="3FACA749">
        <w:rPr>
          <w:rFonts w:ascii="Tenorite Display" w:hAnsi="Tenorite Display" w:cstheme="majorBidi"/>
          <w:sz w:val="24"/>
          <w:szCs w:val="24"/>
        </w:rPr>
        <w:t>,”</w:t>
      </w:r>
      <w:r w:rsidR="00090F30" w:rsidRPr="3FACA749">
        <w:rPr>
          <w:rFonts w:ascii="Tenorite Display" w:hAnsi="Tenorite Display" w:cstheme="majorBidi"/>
          <w:sz w:val="24"/>
          <w:szCs w:val="24"/>
        </w:rPr>
        <w:t xml:space="preserve"> “</w:t>
      </w:r>
      <w:r w:rsidR="00794741" w:rsidRPr="00794741">
        <w:rPr>
          <w:rFonts w:ascii="Tenorite Display" w:hAnsi="Tenorite Display" w:cstheme="majorBidi"/>
          <w:sz w:val="24"/>
          <w:szCs w:val="24"/>
        </w:rPr>
        <w:t>Cannot Make a Rating</w:t>
      </w:r>
      <w:r w:rsidR="00090F30" w:rsidRPr="3FACA749">
        <w:rPr>
          <w:rFonts w:ascii="Tenorite Display" w:hAnsi="Tenorite Display" w:cstheme="majorBidi"/>
          <w:sz w:val="24"/>
          <w:szCs w:val="24"/>
        </w:rPr>
        <w:t xml:space="preserve">”). </w:t>
      </w:r>
      <w:r w:rsidR="00F345BC" w:rsidRPr="3FACA749">
        <w:rPr>
          <w:rFonts w:ascii="Tenorite Display" w:hAnsi="Tenorite Display" w:cstheme="majorBidi"/>
          <w:sz w:val="24"/>
          <w:szCs w:val="24"/>
        </w:rPr>
        <w:t xml:space="preserve">Your responses </w:t>
      </w:r>
      <w:r w:rsidR="0023751C" w:rsidRPr="3FACA749">
        <w:rPr>
          <w:rFonts w:ascii="Tenorite Display" w:hAnsi="Tenorite Display" w:cstheme="majorBidi"/>
          <w:sz w:val="24"/>
          <w:szCs w:val="24"/>
        </w:rPr>
        <w:t xml:space="preserve">on the </w:t>
      </w:r>
      <w:r w:rsidR="00E61A1A" w:rsidRPr="3FACA749">
        <w:rPr>
          <w:rFonts w:ascii="Tenorite Display" w:hAnsi="Tenorite Display" w:cstheme="majorBidi"/>
          <w:sz w:val="24"/>
          <w:szCs w:val="24"/>
        </w:rPr>
        <w:t>“</w:t>
      </w:r>
      <w:r w:rsidR="0023751C" w:rsidRPr="3FACA749">
        <w:rPr>
          <w:rFonts w:ascii="Tenorite Display" w:hAnsi="Tenorite Display" w:cstheme="majorBidi"/>
          <w:sz w:val="24"/>
          <w:szCs w:val="24"/>
        </w:rPr>
        <w:t>Observation Checklist</w:t>
      </w:r>
      <w:r w:rsidR="00E61A1A" w:rsidRPr="3FACA749">
        <w:rPr>
          <w:rFonts w:ascii="Tenorite Display" w:hAnsi="Tenorite Display" w:cstheme="majorBidi"/>
          <w:sz w:val="24"/>
          <w:szCs w:val="24"/>
        </w:rPr>
        <w:t>”</w:t>
      </w:r>
      <w:r w:rsidR="0023751C" w:rsidRPr="3FACA749">
        <w:rPr>
          <w:rFonts w:ascii="Tenorite Display" w:hAnsi="Tenorite Display" w:cstheme="majorBidi"/>
          <w:sz w:val="24"/>
          <w:szCs w:val="24"/>
        </w:rPr>
        <w:t xml:space="preserve"> </w:t>
      </w:r>
      <w:r w:rsidR="00F345BC" w:rsidRPr="3FACA749">
        <w:rPr>
          <w:rFonts w:ascii="Tenorite Display" w:hAnsi="Tenorite Display" w:cstheme="majorBidi"/>
          <w:sz w:val="24"/>
          <w:szCs w:val="24"/>
        </w:rPr>
        <w:t xml:space="preserve">will assist your assessment of Provision numbers 1C and 1J. </w:t>
      </w:r>
    </w:p>
    <w:p w14:paraId="23AF7AE3" w14:textId="77777777" w:rsidR="0023751C" w:rsidRDefault="0023751C" w:rsidP="00C60211">
      <w:pPr>
        <w:spacing w:afterLines="120" w:after="288" w:line="240" w:lineRule="auto"/>
        <w:contextualSpacing/>
        <w:jc w:val="both"/>
        <w:rPr>
          <w:rFonts w:ascii="Tenorite Display" w:hAnsi="Tenorite Display" w:cstheme="majorHAnsi"/>
          <w:sz w:val="24"/>
          <w:szCs w:val="24"/>
        </w:rPr>
      </w:pPr>
    </w:p>
    <w:p w14:paraId="0C46A777" w14:textId="68266317" w:rsidR="000C19C5" w:rsidRDefault="00444F91"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 xml:space="preserve">On the </w:t>
      </w:r>
      <w:r w:rsidR="00B155D9" w:rsidRPr="3FACA749">
        <w:rPr>
          <w:rFonts w:ascii="Tenorite Display" w:hAnsi="Tenorite Display" w:cstheme="majorBidi"/>
          <w:sz w:val="24"/>
          <w:szCs w:val="24"/>
        </w:rPr>
        <w:t>“</w:t>
      </w:r>
      <w:r w:rsidR="007F4A06" w:rsidRPr="3FACA749">
        <w:rPr>
          <w:rFonts w:ascii="Tenorite Display" w:hAnsi="Tenorite Display" w:cstheme="majorBidi"/>
          <w:sz w:val="24"/>
          <w:szCs w:val="24"/>
        </w:rPr>
        <w:t>Rater 1</w:t>
      </w:r>
      <w:r w:rsidR="00B155D9" w:rsidRPr="3FACA749">
        <w:rPr>
          <w:rFonts w:ascii="Tenorite Display" w:hAnsi="Tenorite Display" w:cstheme="majorBidi"/>
          <w:sz w:val="24"/>
          <w:szCs w:val="24"/>
        </w:rPr>
        <w:t xml:space="preserve"> Scoresheet”</w:t>
      </w:r>
      <w:r w:rsidR="007F4A06" w:rsidRPr="3FACA749">
        <w:rPr>
          <w:rFonts w:ascii="Tenorite Display" w:hAnsi="Tenorite Display" w:cstheme="majorBidi"/>
          <w:sz w:val="24"/>
          <w:szCs w:val="24"/>
        </w:rPr>
        <w:t xml:space="preserve"> and </w:t>
      </w:r>
      <w:r w:rsidR="00B155D9" w:rsidRPr="3FACA749">
        <w:rPr>
          <w:rFonts w:ascii="Tenorite Display" w:hAnsi="Tenorite Display" w:cstheme="majorBidi"/>
          <w:sz w:val="24"/>
          <w:szCs w:val="24"/>
        </w:rPr>
        <w:t>“</w:t>
      </w:r>
      <w:r w:rsidR="007F4A06" w:rsidRPr="3FACA749">
        <w:rPr>
          <w:rFonts w:ascii="Tenorite Display" w:hAnsi="Tenorite Display" w:cstheme="majorBidi"/>
          <w:sz w:val="24"/>
          <w:szCs w:val="24"/>
        </w:rPr>
        <w:t>Rater 2</w:t>
      </w:r>
      <w:r w:rsidR="00B155D9" w:rsidRPr="3FACA749">
        <w:rPr>
          <w:rFonts w:ascii="Tenorite Display" w:hAnsi="Tenorite Display" w:cstheme="majorBidi"/>
          <w:sz w:val="24"/>
          <w:szCs w:val="24"/>
        </w:rPr>
        <w:t xml:space="preserve"> Scoresheet”</w:t>
      </w:r>
      <w:r w:rsidR="007F4A06" w:rsidRPr="3FACA749">
        <w:rPr>
          <w:rFonts w:ascii="Tenorite Display" w:hAnsi="Tenorite Display" w:cstheme="majorBidi"/>
          <w:sz w:val="24"/>
          <w:szCs w:val="24"/>
        </w:rPr>
        <w:t xml:space="preserve"> </w:t>
      </w:r>
      <w:r w:rsidR="00F82B3D" w:rsidRPr="3FACA749">
        <w:rPr>
          <w:rFonts w:ascii="Tenorite Display" w:hAnsi="Tenorite Display" w:cstheme="majorBidi"/>
          <w:sz w:val="24"/>
          <w:szCs w:val="24"/>
        </w:rPr>
        <w:t xml:space="preserve">tabs </w:t>
      </w:r>
      <w:r w:rsidR="007F4A06" w:rsidRPr="3FACA749">
        <w:rPr>
          <w:rFonts w:ascii="Tenorite Display" w:hAnsi="Tenorite Display" w:cstheme="majorBidi"/>
          <w:sz w:val="24"/>
          <w:szCs w:val="24"/>
        </w:rPr>
        <w:t xml:space="preserve">of the </w:t>
      </w:r>
      <w:r w:rsidR="00E77B3D" w:rsidRPr="00E77B3D">
        <w:rPr>
          <w:rFonts w:ascii="Tenorite Display" w:hAnsi="Tenorite Display" w:cstheme="majorBidi"/>
          <w:b/>
          <w:bCs/>
          <w:sz w:val="24"/>
          <w:szCs w:val="24"/>
        </w:rPr>
        <w:t>FIT</w:t>
      </w:r>
      <w:r w:rsidR="007F4A06" w:rsidRPr="3FACA749">
        <w:rPr>
          <w:rFonts w:ascii="Tenorite Display" w:hAnsi="Tenorite Display" w:cstheme="majorBidi"/>
          <w:b/>
          <w:bCs/>
          <w:sz w:val="24"/>
          <w:szCs w:val="24"/>
        </w:rPr>
        <w:t xml:space="preserve"> Scoring Instrument</w:t>
      </w:r>
      <w:r w:rsidR="007F4A06" w:rsidRPr="3FACA749">
        <w:rPr>
          <w:rFonts w:ascii="Tenorite Display" w:hAnsi="Tenorite Display" w:cstheme="majorBidi"/>
          <w:sz w:val="24"/>
          <w:szCs w:val="24"/>
        </w:rPr>
        <w:t xml:space="preserve">, </w:t>
      </w:r>
      <w:r w:rsidRPr="3FACA749">
        <w:rPr>
          <w:rFonts w:ascii="Tenorite Display" w:hAnsi="Tenorite Display" w:cstheme="majorBidi"/>
          <w:sz w:val="24"/>
          <w:szCs w:val="24"/>
        </w:rPr>
        <w:t xml:space="preserve">evaluate whether each provision item is implemented. For each </w:t>
      </w:r>
      <w:r w:rsidR="00B21371" w:rsidRPr="3FACA749">
        <w:rPr>
          <w:rFonts w:ascii="Tenorite Display" w:hAnsi="Tenorite Display" w:cstheme="majorBidi"/>
          <w:sz w:val="24"/>
          <w:szCs w:val="24"/>
        </w:rPr>
        <w:t>provision</w:t>
      </w:r>
      <w:r w:rsidRPr="3FACA749">
        <w:rPr>
          <w:rFonts w:ascii="Tenorite Display" w:hAnsi="Tenorite Display" w:cstheme="majorBidi"/>
          <w:sz w:val="24"/>
          <w:szCs w:val="24"/>
        </w:rPr>
        <w:t xml:space="preserve">, </w:t>
      </w:r>
      <w:r w:rsidR="004F241C" w:rsidRPr="3FACA749">
        <w:rPr>
          <w:rFonts w:ascii="Tenorite Display" w:hAnsi="Tenorite Display" w:cstheme="majorBidi"/>
          <w:sz w:val="24"/>
          <w:szCs w:val="24"/>
        </w:rPr>
        <w:t xml:space="preserve">assess the extent to which the item </w:t>
      </w:r>
      <w:r w:rsidR="004F241C" w:rsidRPr="3FACA749">
        <w:rPr>
          <w:rFonts w:ascii="Tenorite Display" w:hAnsi="Tenorite Display" w:cstheme="majorBidi"/>
          <w:sz w:val="24"/>
          <w:szCs w:val="24"/>
        </w:rPr>
        <w:lastRenderedPageBreak/>
        <w:t xml:space="preserve">(all aspects described in the </w:t>
      </w:r>
      <w:r w:rsidR="00330443" w:rsidRPr="3FACA749">
        <w:rPr>
          <w:rFonts w:ascii="Tenorite Display" w:hAnsi="Tenorite Display" w:cstheme="majorBidi"/>
          <w:sz w:val="24"/>
          <w:szCs w:val="24"/>
        </w:rPr>
        <w:t>provision</w:t>
      </w:r>
      <w:r w:rsidR="004F241C" w:rsidRPr="3FACA749">
        <w:rPr>
          <w:rFonts w:ascii="Tenorite Display" w:hAnsi="Tenorite Display" w:cstheme="majorBidi"/>
          <w:sz w:val="24"/>
          <w:szCs w:val="24"/>
        </w:rPr>
        <w:t xml:space="preserve"> </w:t>
      </w:r>
      <w:r w:rsidR="00330443" w:rsidRPr="3FACA749">
        <w:rPr>
          <w:rFonts w:ascii="Tenorite Display" w:hAnsi="Tenorite Display" w:cstheme="majorBidi"/>
          <w:sz w:val="24"/>
          <w:szCs w:val="24"/>
        </w:rPr>
        <w:t xml:space="preserve">language) </w:t>
      </w:r>
      <w:r w:rsidR="00C23412" w:rsidRPr="3FACA749">
        <w:rPr>
          <w:rFonts w:ascii="Tenorite Display" w:hAnsi="Tenorite Display" w:cstheme="majorBidi"/>
          <w:sz w:val="24"/>
          <w:szCs w:val="24"/>
        </w:rPr>
        <w:t>is implemented based on the event being observed (e.g., status hearing)</w:t>
      </w:r>
      <w:r w:rsidR="004F241C" w:rsidRPr="3FACA749">
        <w:rPr>
          <w:rFonts w:ascii="Tenorite Display" w:hAnsi="Tenorite Display" w:cstheme="majorBidi"/>
          <w:sz w:val="24"/>
          <w:szCs w:val="24"/>
        </w:rPr>
        <w:t xml:space="preserve">. </w:t>
      </w:r>
    </w:p>
    <w:p w14:paraId="1E42BA54" w14:textId="77777777" w:rsidR="006D1E9C" w:rsidRDefault="006D1E9C" w:rsidP="00C60211">
      <w:pPr>
        <w:spacing w:afterLines="120" w:after="288" w:line="240" w:lineRule="auto"/>
        <w:contextualSpacing/>
        <w:jc w:val="both"/>
        <w:rPr>
          <w:rFonts w:ascii="Tenorite Display" w:hAnsi="Tenorite Display" w:cstheme="majorHAnsi"/>
          <w:sz w:val="24"/>
          <w:szCs w:val="24"/>
        </w:rPr>
      </w:pPr>
    </w:p>
    <w:p w14:paraId="43B698C2" w14:textId="77777777" w:rsidR="006D1E9C" w:rsidRPr="00F03933" w:rsidRDefault="006D1E9C" w:rsidP="006D1E9C">
      <w:pPr>
        <w:spacing w:afterLines="120" w:after="288" w:line="240" w:lineRule="auto"/>
        <w:contextualSpacing/>
        <w:jc w:val="both"/>
        <w:rPr>
          <w:rFonts w:ascii="Tenorite Display" w:hAnsi="Tenorite Display" w:cstheme="majorHAnsi"/>
          <w:sz w:val="24"/>
          <w:szCs w:val="24"/>
        </w:rPr>
      </w:pPr>
      <w:r w:rsidRPr="00F03933">
        <w:rPr>
          <w:rFonts w:ascii="Tenorite Display" w:hAnsi="Tenorite Display" w:cstheme="majorHAnsi"/>
          <w:sz w:val="24"/>
          <w:szCs w:val="24"/>
        </w:rPr>
        <w:t>For ease of use, raters are asked to enter rating</w:t>
      </w:r>
      <w:r>
        <w:rPr>
          <w:rFonts w:ascii="Tenorite Display" w:hAnsi="Tenorite Display" w:cstheme="majorHAnsi"/>
          <w:sz w:val="24"/>
          <w:szCs w:val="24"/>
        </w:rPr>
        <w:t>s</w:t>
      </w:r>
      <w:r w:rsidRPr="00F03933">
        <w:rPr>
          <w:rFonts w:ascii="Tenorite Display" w:hAnsi="Tenorite Display" w:cstheme="majorHAnsi"/>
          <w:sz w:val="24"/>
          <w:szCs w:val="24"/>
        </w:rPr>
        <w:t xml:space="preserve"> for both </w:t>
      </w:r>
      <w:proofErr w:type="spellStart"/>
      <w:r w:rsidRPr="00F03933">
        <w:rPr>
          <w:rFonts w:ascii="Tenorite Display" w:hAnsi="Tenorite Display" w:cstheme="majorHAnsi"/>
          <w:sz w:val="24"/>
          <w:szCs w:val="24"/>
        </w:rPr>
        <w:t>staffing</w:t>
      </w:r>
      <w:r>
        <w:rPr>
          <w:rFonts w:ascii="Tenorite Display" w:hAnsi="Tenorite Display" w:cstheme="majorHAnsi"/>
          <w:sz w:val="24"/>
          <w:szCs w:val="24"/>
        </w:rPr>
        <w:t>s</w:t>
      </w:r>
      <w:proofErr w:type="spellEnd"/>
      <w:r w:rsidRPr="00F03933">
        <w:rPr>
          <w:rFonts w:ascii="Tenorite Display" w:hAnsi="Tenorite Display" w:cstheme="majorHAnsi"/>
          <w:sz w:val="24"/>
          <w:szCs w:val="24"/>
        </w:rPr>
        <w:t xml:space="preserve"> and hearings. This way, raters can enter a rating right at the time of observation in their staffing, rather than wait until they have completed both observations of the staffing and hearing before coming up with one rating that accounts for both settings. However, all observation ratings will ultimately be considered one data source since the staffing and hearing both occur in the FTC setting and frequently assess similar components of each provision. Because observation ratings are grouped as one data source, the two observation ratings will be converted into one total observation rating.</w:t>
      </w:r>
    </w:p>
    <w:p w14:paraId="1CD10D0D" w14:textId="1AEE6D5D" w:rsidR="00836C84" w:rsidRPr="00F03933" w:rsidRDefault="00836C84" w:rsidP="00C60211">
      <w:pPr>
        <w:spacing w:afterLines="120" w:after="288" w:line="240" w:lineRule="auto"/>
        <w:contextualSpacing/>
        <w:jc w:val="both"/>
        <w:rPr>
          <w:rFonts w:ascii="Tenorite Display" w:hAnsi="Tenorite Display" w:cstheme="majorHAnsi"/>
          <w:sz w:val="24"/>
          <w:szCs w:val="24"/>
        </w:rPr>
      </w:pPr>
    </w:p>
    <w:p w14:paraId="0D932925" w14:textId="4C7B23A9" w:rsidR="0056299E" w:rsidRPr="00F03933" w:rsidRDefault="00836C84" w:rsidP="00C60211">
      <w:pPr>
        <w:spacing w:afterLines="120" w:after="288" w:line="240" w:lineRule="auto"/>
        <w:jc w:val="both"/>
        <w:rPr>
          <w:rFonts w:ascii="Tenorite Display" w:eastAsia="Times New Roman" w:hAnsi="Tenorite Display"/>
          <w:sz w:val="24"/>
          <w:szCs w:val="24"/>
        </w:rPr>
      </w:pPr>
      <w:r w:rsidRPr="00F03933">
        <w:rPr>
          <w:rFonts w:ascii="Tenorite Display" w:eastAsia="Times New Roman" w:hAnsi="Tenorite Display"/>
          <w:sz w:val="24"/>
          <w:szCs w:val="24"/>
        </w:rPr>
        <w:t>Raters should record “</w:t>
      </w:r>
      <w:r w:rsidR="00794741" w:rsidRPr="00794741">
        <w:rPr>
          <w:rFonts w:ascii="Tenorite Display" w:eastAsia="Times New Roman" w:hAnsi="Tenorite Display"/>
          <w:sz w:val="24"/>
          <w:szCs w:val="24"/>
        </w:rPr>
        <w:t>Cannot Make a Rating</w:t>
      </w:r>
      <w:r w:rsidRPr="00F03933">
        <w:rPr>
          <w:rFonts w:ascii="Tenorite Display" w:eastAsia="Times New Roman" w:hAnsi="Tenorite Display"/>
          <w:sz w:val="24"/>
          <w:szCs w:val="24"/>
        </w:rPr>
        <w:t xml:space="preserve">” if, based on their judgment, the provision would </w:t>
      </w:r>
      <w:r w:rsidRPr="00622C0B">
        <w:rPr>
          <w:rFonts w:ascii="Tenorite Display" w:eastAsia="Times New Roman" w:hAnsi="Tenorite Display"/>
          <w:sz w:val="24"/>
          <w:szCs w:val="24"/>
        </w:rPr>
        <w:t>never be implemented</w:t>
      </w:r>
      <w:r w:rsidRPr="00F03933">
        <w:rPr>
          <w:rFonts w:ascii="Tenorite Display" w:eastAsia="Times New Roman" w:hAnsi="Tenorite Display"/>
          <w:sz w:val="24"/>
          <w:szCs w:val="24"/>
        </w:rPr>
        <w:t xml:space="preserve"> in the conceivable universe (e.g., the rater sees a case involving a teenager aging out and there is no way the teenager would be offered post-reunification services</w:t>
      </w:r>
      <w:r w:rsidR="00564ED3" w:rsidRPr="00F03933">
        <w:rPr>
          <w:rFonts w:ascii="Tenorite Display" w:eastAsia="Times New Roman" w:hAnsi="Tenorite Display"/>
          <w:sz w:val="24"/>
          <w:szCs w:val="24"/>
        </w:rPr>
        <w:t>; Provision 6F</w:t>
      </w:r>
      <w:r w:rsidRPr="00F03933">
        <w:rPr>
          <w:rFonts w:ascii="Tenorite Display" w:eastAsia="Times New Roman" w:hAnsi="Tenorite Display"/>
          <w:sz w:val="24"/>
          <w:szCs w:val="24"/>
        </w:rPr>
        <w:t>). The rater should record “</w:t>
      </w:r>
      <w:r w:rsidR="00AA7660">
        <w:rPr>
          <w:rFonts w:ascii="Tenorite Display" w:eastAsia="Times New Roman" w:hAnsi="Tenorite Display"/>
          <w:sz w:val="24"/>
          <w:szCs w:val="24"/>
        </w:rPr>
        <w:t xml:space="preserve">Not </w:t>
      </w:r>
      <w:r w:rsidR="00BC296E">
        <w:rPr>
          <w:rFonts w:ascii="Tenorite Display" w:eastAsia="Times New Roman" w:hAnsi="Tenorite Display"/>
          <w:sz w:val="24"/>
          <w:szCs w:val="24"/>
        </w:rPr>
        <w:t>Y</w:t>
      </w:r>
      <w:r w:rsidR="00AA7660">
        <w:rPr>
          <w:rFonts w:ascii="Tenorite Display" w:eastAsia="Times New Roman" w:hAnsi="Tenorite Display"/>
          <w:sz w:val="24"/>
          <w:szCs w:val="24"/>
        </w:rPr>
        <w:t>et implemented</w:t>
      </w:r>
      <w:r w:rsidRPr="00F03933">
        <w:rPr>
          <w:rFonts w:ascii="Tenorite Display" w:eastAsia="Times New Roman" w:hAnsi="Tenorite Display"/>
          <w:sz w:val="24"/>
          <w:szCs w:val="24"/>
        </w:rPr>
        <w:t>” if, in the conceivable universe, the practice could have been observed but was not</w:t>
      </w:r>
      <w:r w:rsidR="000D1D2E" w:rsidRPr="00F03933">
        <w:rPr>
          <w:rFonts w:ascii="Tenorite Display" w:eastAsia="Times New Roman" w:hAnsi="Tenorite Display"/>
          <w:sz w:val="24"/>
          <w:szCs w:val="24"/>
        </w:rPr>
        <w:t xml:space="preserve"> (e.g., </w:t>
      </w:r>
      <w:r w:rsidR="001046DF" w:rsidRPr="00F03933">
        <w:rPr>
          <w:rFonts w:ascii="Tenorite Display" w:eastAsia="Times New Roman" w:hAnsi="Tenorite Display"/>
          <w:sz w:val="24"/>
          <w:szCs w:val="24"/>
        </w:rPr>
        <w:t xml:space="preserve">the rater should observe </w:t>
      </w:r>
      <w:r w:rsidR="00AE3841" w:rsidRPr="00F03933">
        <w:rPr>
          <w:rFonts w:ascii="Tenorite Display" w:eastAsia="Times New Roman" w:hAnsi="Tenorite Display"/>
          <w:sz w:val="24"/>
          <w:szCs w:val="24"/>
        </w:rPr>
        <w:t>a child and family focus in every hearing regardless of case specifics</w:t>
      </w:r>
      <w:r w:rsidR="0007171C" w:rsidRPr="00F03933">
        <w:rPr>
          <w:rFonts w:ascii="Tenorite Display" w:eastAsia="Times New Roman" w:hAnsi="Tenorite Display"/>
          <w:sz w:val="24"/>
          <w:szCs w:val="24"/>
        </w:rPr>
        <w:t>; Provision 7A</w:t>
      </w:r>
      <w:r w:rsidR="00AE3841" w:rsidRPr="00F03933">
        <w:rPr>
          <w:rFonts w:ascii="Tenorite Display" w:eastAsia="Times New Roman" w:hAnsi="Tenorite Display"/>
          <w:sz w:val="24"/>
          <w:szCs w:val="24"/>
        </w:rPr>
        <w:t>)</w:t>
      </w:r>
      <w:r w:rsidR="000C024A" w:rsidRPr="00F03933">
        <w:rPr>
          <w:rFonts w:ascii="Tenorite Display" w:eastAsia="Times New Roman" w:hAnsi="Tenorite Display"/>
          <w:sz w:val="24"/>
          <w:szCs w:val="24"/>
        </w:rPr>
        <w:t>. R</w:t>
      </w:r>
      <w:r w:rsidRPr="00F03933">
        <w:rPr>
          <w:rFonts w:ascii="Tenorite Display" w:eastAsia="Times New Roman" w:hAnsi="Tenorite Display"/>
          <w:sz w:val="24"/>
          <w:szCs w:val="24"/>
        </w:rPr>
        <w:t>emember</w:t>
      </w:r>
      <w:r w:rsidR="000C024A" w:rsidRPr="00F03933">
        <w:rPr>
          <w:rFonts w:ascii="Tenorite Display" w:eastAsia="Times New Roman" w:hAnsi="Tenorite Display"/>
          <w:sz w:val="24"/>
          <w:szCs w:val="24"/>
        </w:rPr>
        <w:t>,</w:t>
      </w:r>
      <w:r w:rsidRPr="00F03933">
        <w:rPr>
          <w:rFonts w:ascii="Tenorite Display" w:eastAsia="Times New Roman" w:hAnsi="Tenorite Display"/>
          <w:sz w:val="24"/>
          <w:szCs w:val="24"/>
        </w:rPr>
        <w:t xml:space="preserve"> the court will get a higher rating if another </w:t>
      </w:r>
      <w:r w:rsidR="004B4588">
        <w:rPr>
          <w:rFonts w:ascii="Tenorite Display" w:eastAsia="Times New Roman" w:hAnsi="Tenorite Display"/>
          <w:sz w:val="24"/>
          <w:szCs w:val="24"/>
        </w:rPr>
        <w:t>data source (e.g., response to an interview question)</w:t>
      </w:r>
      <w:r w:rsidRPr="00F03933">
        <w:rPr>
          <w:rFonts w:ascii="Tenorite Display" w:eastAsia="Times New Roman" w:hAnsi="Tenorite Display"/>
          <w:sz w:val="24"/>
          <w:szCs w:val="24"/>
        </w:rPr>
        <w:t xml:space="preserve"> </w:t>
      </w:r>
      <w:r w:rsidR="004B4588">
        <w:rPr>
          <w:rFonts w:ascii="Tenorite Display" w:eastAsia="Times New Roman" w:hAnsi="Tenorite Display"/>
          <w:sz w:val="24"/>
          <w:szCs w:val="24"/>
        </w:rPr>
        <w:t>indicates</w:t>
      </w:r>
      <w:r w:rsidR="004B4588" w:rsidRPr="00F03933">
        <w:rPr>
          <w:rFonts w:ascii="Tenorite Display" w:eastAsia="Times New Roman" w:hAnsi="Tenorite Display"/>
          <w:sz w:val="24"/>
          <w:szCs w:val="24"/>
        </w:rPr>
        <w:t xml:space="preserve"> </w:t>
      </w:r>
      <w:r w:rsidR="004B4588">
        <w:rPr>
          <w:rFonts w:ascii="Tenorite Display" w:eastAsia="Times New Roman" w:hAnsi="Tenorite Display"/>
          <w:sz w:val="24"/>
          <w:szCs w:val="24"/>
        </w:rPr>
        <w:t>that the</w:t>
      </w:r>
      <w:r w:rsidR="004B4588" w:rsidRPr="00F03933">
        <w:rPr>
          <w:rFonts w:ascii="Tenorite Display" w:eastAsia="Times New Roman" w:hAnsi="Tenorite Display"/>
          <w:sz w:val="24"/>
          <w:szCs w:val="24"/>
        </w:rPr>
        <w:t xml:space="preserve"> </w:t>
      </w:r>
      <w:r w:rsidRPr="00F03933">
        <w:rPr>
          <w:rFonts w:ascii="Tenorite Display" w:eastAsia="Times New Roman" w:hAnsi="Tenorite Display"/>
          <w:sz w:val="24"/>
          <w:szCs w:val="24"/>
        </w:rPr>
        <w:t>practice is implemented. The rater should record “Partially Implemented” if some aspects of the practice were observed. The rater should record “Fully Implemented” if all aspects of the practice were observed. The only time a rating may be adjusted is if the rater extends the observation within the same site visit period to gain more information.</w:t>
      </w:r>
    </w:p>
    <w:p w14:paraId="0749D61C" w14:textId="05DAF974" w:rsidR="00B21B97" w:rsidRPr="00F03933" w:rsidRDefault="009D70EB" w:rsidP="00C60211">
      <w:pPr>
        <w:pStyle w:val="Heading2"/>
        <w:jc w:val="both"/>
      </w:pPr>
      <w:bookmarkStart w:id="65" w:name="_Toc1784704706"/>
      <w:r>
        <w:t>8.</w:t>
      </w:r>
      <w:r w:rsidR="00B0680D">
        <w:t xml:space="preserve">6 </w:t>
      </w:r>
      <w:r w:rsidR="0056299E">
        <w:t xml:space="preserve">Document </w:t>
      </w:r>
      <w:r w:rsidR="000C1912">
        <w:t>R</w:t>
      </w:r>
      <w:r w:rsidR="0056299E">
        <w:t>eview</w:t>
      </w:r>
      <w:bookmarkEnd w:id="65"/>
      <w:r w:rsidR="0056299E">
        <w:t xml:space="preserve"> </w:t>
      </w:r>
    </w:p>
    <w:p w14:paraId="587A4642" w14:textId="72F01695" w:rsidR="00B21B97" w:rsidRPr="00F03933" w:rsidRDefault="00B21B97" w:rsidP="00C60211">
      <w:pPr>
        <w:pStyle w:val="Heading3"/>
        <w:jc w:val="both"/>
      </w:pPr>
      <w:bookmarkStart w:id="66" w:name="_Toc192270106"/>
      <w:r>
        <w:t>8.</w:t>
      </w:r>
      <w:r w:rsidR="00B0680D">
        <w:t>6</w:t>
      </w:r>
      <w:r>
        <w:t>.</w:t>
      </w:r>
      <w:r w:rsidR="00897642">
        <w:t>1</w:t>
      </w:r>
      <w:r>
        <w:t xml:space="preserve"> Document Review Checklist</w:t>
      </w:r>
      <w:bookmarkEnd w:id="66"/>
    </w:p>
    <w:p w14:paraId="28FFB50F" w14:textId="2474748D" w:rsidR="00754C9B" w:rsidRDefault="00B155D9"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 xml:space="preserve">The </w:t>
      </w:r>
      <w:r w:rsidR="00E77B3D" w:rsidRPr="00E77B3D">
        <w:rPr>
          <w:rFonts w:ascii="Tenorite Display" w:hAnsi="Tenorite Display" w:cstheme="majorBidi"/>
          <w:b/>
          <w:bCs/>
          <w:sz w:val="24"/>
          <w:szCs w:val="24"/>
        </w:rPr>
        <w:t>FIT</w:t>
      </w:r>
      <w:r w:rsidR="0080487F" w:rsidRPr="3FACA749">
        <w:rPr>
          <w:rFonts w:ascii="Tenorite Display" w:hAnsi="Tenorite Display" w:cstheme="majorBidi"/>
          <w:b/>
          <w:bCs/>
          <w:sz w:val="24"/>
          <w:szCs w:val="24"/>
        </w:rPr>
        <w:t xml:space="preserve"> Scoring Instrument</w:t>
      </w:r>
      <w:r w:rsidRPr="3FACA749">
        <w:rPr>
          <w:rFonts w:ascii="Tenorite Display" w:hAnsi="Tenorite Display" w:cstheme="majorBidi"/>
          <w:sz w:val="24"/>
          <w:szCs w:val="24"/>
        </w:rPr>
        <w:t xml:space="preserve"> contains a “Document Review Checklist” for the FTC and treatment provider. </w:t>
      </w:r>
      <w:r w:rsidR="00D25DF3" w:rsidRPr="3FACA749">
        <w:rPr>
          <w:rFonts w:ascii="Tenorite Display" w:hAnsi="Tenorite Display" w:cstheme="majorBidi"/>
          <w:sz w:val="24"/>
          <w:szCs w:val="24"/>
        </w:rPr>
        <w:t xml:space="preserve">On the </w:t>
      </w:r>
      <w:r w:rsidRPr="3FACA749">
        <w:rPr>
          <w:rFonts w:ascii="Tenorite Display" w:hAnsi="Tenorite Display" w:cstheme="majorBidi"/>
          <w:sz w:val="24"/>
          <w:szCs w:val="24"/>
        </w:rPr>
        <w:t>“Document Review Checklist” tab,</w:t>
      </w:r>
      <w:r w:rsidR="00D25DF3" w:rsidRPr="3FACA749">
        <w:rPr>
          <w:rFonts w:ascii="Tenorite Display" w:hAnsi="Tenorite Display" w:cstheme="majorBidi"/>
          <w:sz w:val="24"/>
          <w:szCs w:val="24"/>
        </w:rPr>
        <w:t xml:space="preserve"> indicate whether a given document has been requested (“Yes</w:t>
      </w:r>
      <w:r w:rsidR="008E7703" w:rsidRPr="3FACA749">
        <w:rPr>
          <w:rFonts w:ascii="Tenorite Display" w:hAnsi="Tenorite Display" w:cstheme="majorBidi"/>
          <w:sz w:val="24"/>
          <w:szCs w:val="24"/>
        </w:rPr>
        <w:t>,”</w:t>
      </w:r>
      <w:r w:rsidR="00D25DF3" w:rsidRPr="3FACA749">
        <w:rPr>
          <w:rFonts w:ascii="Tenorite Display" w:hAnsi="Tenorite Display" w:cstheme="majorBidi"/>
          <w:sz w:val="24"/>
          <w:szCs w:val="24"/>
        </w:rPr>
        <w:t xml:space="preserve"> “</w:t>
      </w:r>
      <w:bookmarkStart w:id="67" w:name="_Int_KwYivcK8"/>
      <w:r w:rsidR="00D25DF3" w:rsidRPr="3FACA749">
        <w:rPr>
          <w:rFonts w:ascii="Tenorite Display" w:hAnsi="Tenorite Display" w:cstheme="majorBidi"/>
          <w:sz w:val="24"/>
          <w:szCs w:val="24"/>
        </w:rPr>
        <w:t>No</w:t>
      </w:r>
      <w:bookmarkEnd w:id="67"/>
      <w:r w:rsidR="008E7703" w:rsidRPr="3FACA749">
        <w:rPr>
          <w:rFonts w:ascii="Tenorite Display" w:hAnsi="Tenorite Display" w:cstheme="majorBidi"/>
          <w:sz w:val="24"/>
          <w:szCs w:val="24"/>
        </w:rPr>
        <w:t>,”</w:t>
      </w:r>
      <w:r w:rsidR="00D25DF3" w:rsidRPr="3FACA749">
        <w:rPr>
          <w:rFonts w:ascii="Tenorite Display" w:hAnsi="Tenorite Display" w:cstheme="majorBidi"/>
          <w:sz w:val="24"/>
          <w:szCs w:val="24"/>
        </w:rPr>
        <w:t xml:space="preserve"> “</w:t>
      </w:r>
      <w:r w:rsidR="00794741" w:rsidRPr="00794741">
        <w:rPr>
          <w:rFonts w:ascii="Tenorite Display" w:hAnsi="Tenorite Display" w:cstheme="majorBidi"/>
          <w:sz w:val="24"/>
          <w:szCs w:val="24"/>
        </w:rPr>
        <w:t>Cannot Make a Rating</w:t>
      </w:r>
      <w:r w:rsidR="00D25DF3" w:rsidRPr="3FACA749">
        <w:rPr>
          <w:rFonts w:ascii="Tenorite Display" w:hAnsi="Tenorite Display" w:cstheme="majorBidi"/>
          <w:sz w:val="24"/>
          <w:szCs w:val="24"/>
        </w:rPr>
        <w:t>”) and received (“Yes</w:t>
      </w:r>
      <w:r w:rsidR="008E7703" w:rsidRPr="3FACA749">
        <w:rPr>
          <w:rFonts w:ascii="Tenorite Display" w:hAnsi="Tenorite Display" w:cstheme="majorBidi"/>
          <w:sz w:val="24"/>
          <w:szCs w:val="24"/>
        </w:rPr>
        <w:t>,”</w:t>
      </w:r>
      <w:r w:rsidR="00D25DF3" w:rsidRPr="3FACA749">
        <w:rPr>
          <w:rFonts w:ascii="Tenorite Display" w:hAnsi="Tenorite Display" w:cstheme="majorBidi"/>
          <w:sz w:val="24"/>
          <w:szCs w:val="24"/>
        </w:rPr>
        <w:t xml:space="preserve"> “No</w:t>
      </w:r>
      <w:r w:rsidR="008E7703" w:rsidRPr="3FACA749">
        <w:rPr>
          <w:rFonts w:ascii="Tenorite Display" w:hAnsi="Tenorite Display" w:cstheme="majorBidi"/>
          <w:sz w:val="24"/>
          <w:szCs w:val="24"/>
        </w:rPr>
        <w:t>,”</w:t>
      </w:r>
      <w:r w:rsidR="00D25DF3" w:rsidRPr="3FACA749">
        <w:rPr>
          <w:rFonts w:ascii="Tenorite Display" w:hAnsi="Tenorite Display" w:cstheme="majorBidi"/>
          <w:sz w:val="24"/>
          <w:szCs w:val="24"/>
        </w:rPr>
        <w:t xml:space="preserve"> “</w:t>
      </w:r>
      <w:r w:rsidR="00794741" w:rsidRPr="00794741">
        <w:rPr>
          <w:rFonts w:ascii="Tenorite Display" w:hAnsi="Tenorite Display" w:cstheme="majorBidi"/>
          <w:sz w:val="24"/>
          <w:szCs w:val="24"/>
        </w:rPr>
        <w:t>Cannot Make a Rating</w:t>
      </w:r>
      <w:r w:rsidR="00D25DF3" w:rsidRPr="3FACA749">
        <w:rPr>
          <w:rFonts w:ascii="Tenorite Display" w:hAnsi="Tenorite Display" w:cstheme="majorBidi"/>
          <w:sz w:val="24"/>
          <w:szCs w:val="24"/>
        </w:rPr>
        <w:t>”).</w:t>
      </w:r>
      <w:r w:rsidR="000D2C2A" w:rsidRPr="3FACA749">
        <w:rPr>
          <w:rFonts w:ascii="Tenorite Display" w:hAnsi="Tenorite Display" w:cstheme="majorBidi"/>
          <w:sz w:val="24"/>
          <w:szCs w:val="24"/>
        </w:rPr>
        <w:t xml:space="preserve"> </w:t>
      </w:r>
      <w:r w:rsidR="00E525EC" w:rsidRPr="3FACA749">
        <w:rPr>
          <w:rFonts w:ascii="Tenorite Display" w:hAnsi="Tenorite Display" w:cstheme="majorBidi"/>
          <w:sz w:val="24"/>
          <w:szCs w:val="24"/>
        </w:rPr>
        <w:t>For the provision ratings, r</w:t>
      </w:r>
      <w:r w:rsidR="000D2C2A" w:rsidRPr="3FACA749">
        <w:rPr>
          <w:rFonts w:ascii="Tenorite Display" w:hAnsi="Tenorite Display" w:cstheme="majorBidi"/>
          <w:sz w:val="24"/>
          <w:szCs w:val="24"/>
        </w:rPr>
        <w:t>aters should record “</w:t>
      </w:r>
      <w:r w:rsidR="00794741" w:rsidRPr="00794741">
        <w:rPr>
          <w:rFonts w:ascii="Tenorite Display" w:hAnsi="Tenorite Display" w:cstheme="majorBidi"/>
          <w:sz w:val="24"/>
          <w:szCs w:val="24"/>
        </w:rPr>
        <w:t>Cannot Make a Rating</w:t>
      </w:r>
      <w:r w:rsidR="000D2C2A" w:rsidRPr="3FACA749">
        <w:rPr>
          <w:rFonts w:ascii="Tenorite Display" w:hAnsi="Tenorite Display" w:cstheme="majorBidi"/>
          <w:sz w:val="24"/>
          <w:szCs w:val="24"/>
        </w:rPr>
        <w:t>” if the relevant documents were not received from the court or treatment provider.</w:t>
      </w:r>
      <w:r w:rsidR="00D25DF3" w:rsidRPr="3FACA749">
        <w:rPr>
          <w:rFonts w:ascii="Tenorite Display" w:hAnsi="Tenorite Display" w:cstheme="majorBidi"/>
          <w:sz w:val="24"/>
          <w:szCs w:val="24"/>
        </w:rPr>
        <w:t xml:space="preserve"> </w:t>
      </w:r>
      <w:r w:rsidR="00794741">
        <w:rPr>
          <w:rFonts w:ascii="Tenorite Display" w:hAnsi="Tenorite Display" w:cstheme="majorBidi"/>
          <w:sz w:val="24"/>
          <w:szCs w:val="24"/>
        </w:rPr>
        <w:t xml:space="preserve">Specifically, if none of the documents required to make a rating for a given provision are received, the rater should record “Cannot Make a Rating”. </w:t>
      </w:r>
    </w:p>
    <w:p w14:paraId="78B18DF6" w14:textId="77777777" w:rsidR="00754C9B" w:rsidRDefault="00754C9B" w:rsidP="3FACA749">
      <w:pPr>
        <w:spacing w:afterLines="120" w:after="288" w:line="240" w:lineRule="auto"/>
        <w:contextualSpacing/>
        <w:jc w:val="both"/>
        <w:rPr>
          <w:rFonts w:ascii="Tenorite Display" w:hAnsi="Tenorite Display" w:cstheme="majorBidi"/>
          <w:sz w:val="24"/>
          <w:szCs w:val="24"/>
        </w:rPr>
      </w:pPr>
    </w:p>
    <w:p w14:paraId="12B1ED8E" w14:textId="1D4E3537" w:rsidR="00B21B97" w:rsidRPr="00F03933" w:rsidRDefault="00B21B97" w:rsidP="00C60211">
      <w:pPr>
        <w:pStyle w:val="Heading3"/>
        <w:jc w:val="both"/>
      </w:pPr>
      <w:bookmarkStart w:id="68" w:name="_Toc2120963372"/>
      <w:r>
        <w:t>8.</w:t>
      </w:r>
      <w:r w:rsidR="00B0680D">
        <w:t>6</w:t>
      </w:r>
      <w:r>
        <w:t>.</w:t>
      </w:r>
      <w:r w:rsidR="00897642">
        <w:t>2</w:t>
      </w:r>
      <w:r>
        <w:t xml:space="preserve"> Document Ratings</w:t>
      </w:r>
      <w:bookmarkEnd w:id="68"/>
    </w:p>
    <w:p w14:paraId="1B8AA8A3" w14:textId="64B05767" w:rsidR="00404D4D" w:rsidRPr="00F03933" w:rsidRDefault="00351019" w:rsidP="3FACA749">
      <w:pPr>
        <w:spacing w:afterLines="120" w:after="288" w:line="240" w:lineRule="auto"/>
        <w:contextualSpacing/>
        <w:jc w:val="both"/>
        <w:rPr>
          <w:rFonts w:ascii="Tenorite Display" w:hAnsi="Tenorite Display" w:cstheme="majorBidi"/>
          <w:sz w:val="24"/>
          <w:szCs w:val="24"/>
        </w:rPr>
      </w:pPr>
      <w:r w:rsidRPr="3FACA749">
        <w:rPr>
          <w:rFonts w:ascii="Tenorite Display" w:hAnsi="Tenorite Display" w:cstheme="majorBidi"/>
          <w:sz w:val="24"/>
          <w:szCs w:val="24"/>
        </w:rPr>
        <w:t>In the</w:t>
      </w:r>
      <w:r w:rsidR="00B82A0A" w:rsidRPr="3FACA749">
        <w:rPr>
          <w:rFonts w:ascii="Tenorite Display" w:hAnsi="Tenorite Display" w:cstheme="majorBidi"/>
          <w:sz w:val="24"/>
          <w:szCs w:val="24"/>
        </w:rPr>
        <w:t xml:space="preserve"> </w:t>
      </w:r>
      <w:r w:rsidR="00E77B3D" w:rsidRPr="00E77B3D">
        <w:rPr>
          <w:rFonts w:ascii="Tenorite Display" w:hAnsi="Tenorite Display" w:cstheme="majorBidi"/>
          <w:b/>
          <w:bCs/>
          <w:sz w:val="24"/>
          <w:szCs w:val="24"/>
        </w:rPr>
        <w:t>FIT</w:t>
      </w:r>
      <w:r w:rsidR="00B82A0A" w:rsidRPr="3FACA749">
        <w:rPr>
          <w:rFonts w:ascii="Tenorite Display" w:hAnsi="Tenorite Display" w:cstheme="majorBidi"/>
          <w:b/>
          <w:bCs/>
          <w:sz w:val="24"/>
          <w:szCs w:val="24"/>
        </w:rPr>
        <w:t xml:space="preserve"> Scoring Instrument</w:t>
      </w:r>
      <w:r w:rsidRPr="3FACA749">
        <w:rPr>
          <w:rFonts w:ascii="Tenorite Display" w:hAnsi="Tenorite Display" w:cstheme="majorBidi"/>
          <w:sz w:val="24"/>
          <w:szCs w:val="24"/>
        </w:rPr>
        <w:t xml:space="preserve"> Rater Scoresheets</w:t>
      </w:r>
      <w:r w:rsidR="00D25DF3" w:rsidRPr="3FACA749">
        <w:rPr>
          <w:rFonts w:ascii="Tenorite Display" w:hAnsi="Tenorite Display" w:cstheme="majorBidi"/>
          <w:sz w:val="24"/>
          <w:szCs w:val="24"/>
        </w:rPr>
        <w:t xml:space="preserve">, you will evaluate the extent to which each provision item is implemented. </w:t>
      </w:r>
      <w:r w:rsidR="00D11A4A" w:rsidRPr="3FACA749">
        <w:rPr>
          <w:rFonts w:ascii="Tenorite Display" w:hAnsi="Tenorite Display" w:cstheme="majorBidi"/>
          <w:sz w:val="24"/>
          <w:szCs w:val="24"/>
        </w:rPr>
        <w:t>B</w:t>
      </w:r>
      <w:r w:rsidR="00D25DF3" w:rsidRPr="3FACA749">
        <w:rPr>
          <w:rFonts w:ascii="Tenorite Display" w:hAnsi="Tenorite Display" w:cstheme="majorBidi"/>
          <w:sz w:val="24"/>
          <w:szCs w:val="24"/>
        </w:rPr>
        <w:t>ased on the source listed</w:t>
      </w:r>
      <w:r w:rsidR="00D11A4A" w:rsidRPr="3FACA749">
        <w:rPr>
          <w:rFonts w:ascii="Tenorite Display" w:hAnsi="Tenorite Display" w:cstheme="majorBidi"/>
          <w:sz w:val="24"/>
          <w:szCs w:val="24"/>
        </w:rPr>
        <w:t xml:space="preserve"> in the provision</w:t>
      </w:r>
      <w:r w:rsidR="00D25DF3" w:rsidRPr="3FACA749">
        <w:rPr>
          <w:rFonts w:ascii="Tenorite Display" w:hAnsi="Tenorite Display" w:cstheme="majorBidi"/>
          <w:sz w:val="24"/>
          <w:szCs w:val="24"/>
        </w:rPr>
        <w:t xml:space="preserve"> (e.g.</w:t>
      </w:r>
      <w:r w:rsidR="00C23412" w:rsidRPr="3FACA749">
        <w:rPr>
          <w:rFonts w:ascii="Tenorite Display" w:hAnsi="Tenorite Display" w:cstheme="majorBidi"/>
          <w:sz w:val="24"/>
          <w:szCs w:val="24"/>
        </w:rPr>
        <w:t>,</w:t>
      </w:r>
      <w:r w:rsidR="00D25DF3" w:rsidRPr="3FACA749">
        <w:rPr>
          <w:rFonts w:ascii="Tenorite Display" w:hAnsi="Tenorite Display" w:cstheme="majorBidi"/>
          <w:sz w:val="24"/>
          <w:szCs w:val="24"/>
        </w:rPr>
        <w:t xml:space="preserve"> P</w:t>
      </w:r>
      <w:r w:rsidR="004827B6" w:rsidRPr="3FACA749">
        <w:rPr>
          <w:rFonts w:ascii="Tenorite Display" w:hAnsi="Tenorite Display" w:cstheme="majorBidi"/>
          <w:sz w:val="24"/>
          <w:szCs w:val="24"/>
        </w:rPr>
        <w:t xml:space="preserve">olicy and </w:t>
      </w:r>
      <w:r w:rsidR="00D25DF3" w:rsidRPr="3FACA749">
        <w:rPr>
          <w:rFonts w:ascii="Tenorite Display" w:hAnsi="Tenorite Display" w:cstheme="majorBidi"/>
          <w:sz w:val="24"/>
          <w:szCs w:val="24"/>
        </w:rPr>
        <w:t>P</w:t>
      </w:r>
      <w:r w:rsidR="004827B6" w:rsidRPr="3FACA749">
        <w:rPr>
          <w:rFonts w:ascii="Tenorite Display" w:hAnsi="Tenorite Display" w:cstheme="majorBidi"/>
          <w:sz w:val="24"/>
          <w:szCs w:val="24"/>
        </w:rPr>
        <w:t>rocedure</w:t>
      </w:r>
      <w:r w:rsidR="00D25DF3" w:rsidRPr="3FACA749">
        <w:rPr>
          <w:rFonts w:ascii="Tenorite Display" w:hAnsi="Tenorite Display" w:cstheme="majorBidi"/>
          <w:sz w:val="24"/>
          <w:szCs w:val="24"/>
        </w:rPr>
        <w:t xml:space="preserve"> Manual</w:t>
      </w:r>
      <w:r w:rsidR="007E356C" w:rsidRPr="3FACA749">
        <w:rPr>
          <w:rFonts w:ascii="Tenorite Display" w:hAnsi="Tenorite Display" w:cstheme="majorBidi"/>
          <w:sz w:val="24"/>
          <w:szCs w:val="24"/>
        </w:rPr>
        <w:t>; P&amp;P Manual</w:t>
      </w:r>
      <w:r w:rsidR="00D25DF3" w:rsidRPr="3FACA749">
        <w:rPr>
          <w:rFonts w:ascii="Tenorite Display" w:hAnsi="Tenorite Display" w:cstheme="majorBidi"/>
          <w:sz w:val="24"/>
          <w:szCs w:val="24"/>
        </w:rPr>
        <w:t>), assess the extent to which the item (</w:t>
      </w:r>
      <w:r w:rsidR="004F241C" w:rsidRPr="3FACA749">
        <w:rPr>
          <w:rFonts w:ascii="Tenorite Display" w:hAnsi="Tenorite Display" w:cstheme="majorBidi"/>
          <w:sz w:val="24"/>
          <w:szCs w:val="24"/>
        </w:rPr>
        <w:t xml:space="preserve">all aspects described in the </w:t>
      </w:r>
      <w:r w:rsidR="00330443" w:rsidRPr="3FACA749">
        <w:rPr>
          <w:rFonts w:ascii="Tenorite Display" w:hAnsi="Tenorite Display" w:cstheme="majorBidi"/>
          <w:sz w:val="24"/>
          <w:szCs w:val="24"/>
        </w:rPr>
        <w:t>provision language</w:t>
      </w:r>
      <w:r w:rsidR="00D25DF3" w:rsidRPr="3FACA749">
        <w:rPr>
          <w:rFonts w:ascii="Tenorite Display" w:hAnsi="Tenorite Display" w:cstheme="majorBidi"/>
          <w:sz w:val="24"/>
          <w:szCs w:val="24"/>
        </w:rPr>
        <w:t>) is “Fully Implemented</w:t>
      </w:r>
      <w:r w:rsidR="008E7703" w:rsidRPr="3FACA749">
        <w:rPr>
          <w:rFonts w:ascii="Tenorite Display" w:hAnsi="Tenorite Display" w:cstheme="majorBidi"/>
          <w:sz w:val="24"/>
          <w:szCs w:val="24"/>
        </w:rPr>
        <w:t>,”</w:t>
      </w:r>
      <w:r w:rsidR="00D25DF3" w:rsidRPr="3FACA749">
        <w:rPr>
          <w:rFonts w:ascii="Tenorite Display" w:hAnsi="Tenorite Display" w:cstheme="majorBidi"/>
          <w:sz w:val="24"/>
          <w:szCs w:val="24"/>
        </w:rPr>
        <w:t xml:space="preserve"> “Partially Implemented</w:t>
      </w:r>
      <w:r w:rsidR="008E7703" w:rsidRPr="3FACA749">
        <w:rPr>
          <w:rFonts w:ascii="Tenorite Display" w:hAnsi="Tenorite Display" w:cstheme="majorBidi"/>
          <w:sz w:val="24"/>
          <w:szCs w:val="24"/>
        </w:rPr>
        <w:t>,”</w:t>
      </w:r>
      <w:r w:rsidR="00D25DF3" w:rsidRPr="3FACA749">
        <w:rPr>
          <w:rFonts w:ascii="Tenorite Display" w:hAnsi="Tenorite Display" w:cstheme="majorBidi"/>
          <w:sz w:val="24"/>
          <w:szCs w:val="24"/>
        </w:rPr>
        <w:t xml:space="preserve"> or “</w:t>
      </w:r>
      <w:r w:rsidR="00AA7660">
        <w:rPr>
          <w:rFonts w:ascii="Tenorite Display" w:hAnsi="Tenorite Display" w:cstheme="majorBidi"/>
          <w:sz w:val="24"/>
          <w:szCs w:val="24"/>
        </w:rPr>
        <w:t xml:space="preserve">Not </w:t>
      </w:r>
      <w:r w:rsidR="00754C9B">
        <w:rPr>
          <w:rFonts w:ascii="Tenorite Display" w:hAnsi="Tenorite Display" w:cstheme="majorBidi"/>
          <w:sz w:val="24"/>
          <w:szCs w:val="24"/>
        </w:rPr>
        <w:t>Y</w:t>
      </w:r>
      <w:r w:rsidR="00AA7660">
        <w:rPr>
          <w:rFonts w:ascii="Tenorite Display" w:hAnsi="Tenorite Display" w:cstheme="majorBidi"/>
          <w:sz w:val="24"/>
          <w:szCs w:val="24"/>
        </w:rPr>
        <w:t>et implemented</w:t>
      </w:r>
      <w:r w:rsidR="008E7703" w:rsidRPr="3FACA749">
        <w:rPr>
          <w:rFonts w:ascii="Tenorite Display" w:hAnsi="Tenorite Display" w:cstheme="majorBidi"/>
          <w:sz w:val="24"/>
          <w:szCs w:val="24"/>
        </w:rPr>
        <w:t>.”</w:t>
      </w:r>
      <w:r w:rsidR="00EE419B" w:rsidRPr="3FACA749">
        <w:rPr>
          <w:rFonts w:ascii="Tenorite Display" w:hAnsi="Tenorite Display" w:cstheme="majorBidi"/>
          <w:sz w:val="24"/>
          <w:szCs w:val="24"/>
        </w:rPr>
        <w:t xml:space="preserve">  </w:t>
      </w:r>
    </w:p>
    <w:p w14:paraId="2BD3FF17" w14:textId="768AD84C" w:rsidR="00404D4D" w:rsidRPr="00F03933" w:rsidRDefault="00404D4D" w:rsidP="00C60211">
      <w:pPr>
        <w:pStyle w:val="Heading3"/>
        <w:jc w:val="both"/>
      </w:pPr>
      <w:bookmarkStart w:id="69" w:name="_Toc1615825333"/>
      <w:r>
        <w:t>8.</w:t>
      </w:r>
      <w:r w:rsidR="00B0680D">
        <w:t>6</w:t>
      </w:r>
      <w:r>
        <w:t>.</w:t>
      </w:r>
      <w:r w:rsidR="00897642">
        <w:t>3</w:t>
      </w:r>
      <w:r>
        <w:t xml:space="preserve"> AND/OR Reviews</w:t>
      </w:r>
      <w:bookmarkEnd w:id="69"/>
    </w:p>
    <w:p w14:paraId="4A3B3570" w14:textId="20519711" w:rsidR="00B21371" w:rsidRDefault="00404D4D" w:rsidP="00C60211">
      <w:pPr>
        <w:jc w:val="both"/>
        <w:rPr>
          <w:rFonts w:ascii="Tenorite Display" w:eastAsia="Times New Roman" w:hAnsi="Tenorite Display" w:cs="Calibri"/>
          <w:color w:val="000000"/>
          <w:sz w:val="24"/>
          <w:szCs w:val="24"/>
        </w:rPr>
      </w:pPr>
      <w:r w:rsidRPr="3FACA749">
        <w:rPr>
          <w:rFonts w:ascii="Tenorite Display" w:hAnsi="Tenorite Display"/>
          <w:sz w:val="24"/>
          <w:szCs w:val="24"/>
        </w:rPr>
        <w:t xml:space="preserve">Some provisions specify that the given component must appear in two documents (i.e., the Policies &amp; Procedures Manual and the Participant Handbook). These instances are </w:t>
      </w:r>
      <w:r w:rsidR="00897642" w:rsidRPr="3FACA749">
        <w:rPr>
          <w:rFonts w:ascii="Tenorite Display" w:hAnsi="Tenorite Display"/>
          <w:sz w:val="24"/>
          <w:szCs w:val="24"/>
        </w:rPr>
        <w:t xml:space="preserve">made clear in the </w:t>
      </w:r>
      <w:r w:rsidR="00E77B3D" w:rsidRPr="00E77B3D">
        <w:rPr>
          <w:rFonts w:ascii="Tenorite Display" w:hAnsi="Tenorite Display"/>
          <w:b/>
          <w:bCs/>
          <w:sz w:val="24"/>
          <w:szCs w:val="24"/>
        </w:rPr>
        <w:t>FIT</w:t>
      </w:r>
      <w:r w:rsidR="00F34A7E" w:rsidRPr="3FACA749">
        <w:rPr>
          <w:rFonts w:ascii="Tenorite Display" w:hAnsi="Tenorite Display"/>
          <w:b/>
          <w:bCs/>
          <w:sz w:val="24"/>
          <w:szCs w:val="24"/>
        </w:rPr>
        <w:t xml:space="preserve"> </w:t>
      </w:r>
      <w:r w:rsidR="00897642" w:rsidRPr="3FACA749">
        <w:rPr>
          <w:rFonts w:ascii="Tenorite Display" w:hAnsi="Tenorite Display"/>
          <w:b/>
          <w:bCs/>
          <w:sz w:val="24"/>
          <w:szCs w:val="24"/>
        </w:rPr>
        <w:t>Data Collection Instrument</w:t>
      </w:r>
      <w:r w:rsidR="00897642" w:rsidRPr="3FACA749">
        <w:rPr>
          <w:rFonts w:ascii="Tenorite Display" w:hAnsi="Tenorite Display"/>
          <w:sz w:val="24"/>
          <w:szCs w:val="24"/>
        </w:rPr>
        <w:t xml:space="preserve"> because a bolded, capitalized </w:t>
      </w:r>
      <w:r w:rsidRPr="3FACA749">
        <w:rPr>
          <w:rFonts w:ascii="Tenorite Display" w:hAnsi="Tenorite Display"/>
          <w:b/>
          <w:bCs/>
          <w:sz w:val="24"/>
          <w:szCs w:val="24"/>
        </w:rPr>
        <w:t>AND</w:t>
      </w:r>
      <w:r w:rsidRPr="3FACA749">
        <w:rPr>
          <w:rFonts w:ascii="Tenorite Display" w:hAnsi="Tenorite Display"/>
          <w:sz w:val="24"/>
          <w:szCs w:val="24"/>
        </w:rPr>
        <w:t xml:space="preserve"> </w:t>
      </w:r>
      <w:r w:rsidR="00897642" w:rsidRPr="3FACA749">
        <w:rPr>
          <w:rFonts w:ascii="Tenorite Display" w:hAnsi="Tenorite Display"/>
          <w:sz w:val="24"/>
          <w:szCs w:val="24"/>
        </w:rPr>
        <w:t>appears between the document names.</w:t>
      </w:r>
      <w:r w:rsidRPr="3FACA749">
        <w:rPr>
          <w:rFonts w:ascii="Tenorite Display" w:hAnsi="Tenorite Display"/>
          <w:sz w:val="24"/>
          <w:szCs w:val="24"/>
        </w:rPr>
        <w:t xml:space="preserve"> </w:t>
      </w:r>
      <w:r w:rsidR="00897642" w:rsidRPr="3FACA749">
        <w:rPr>
          <w:rFonts w:ascii="Tenorite Display" w:hAnsi="Tenorite Display" w:cstheme="majorBidi"/>
          <w:sz w:val="24"/>
          <w:szCs w:val="24"/>
        </w:rPr>
        <w:t xml:space="preserve">For </w:t>
      </w:r>
      <w:r w:rsidR="00897642" w:rsidRPr="3FACA749">
        <w:rPr>
          <w:rFonts w:ascii="Tenorite Display" w:hAnsi="Tenorite Display" w:cstheme="majorBidi"/>
          <w:sz w:val="24"/>
          <w:szCs w:val="24"/>
        </w:rPr>
        <w:lastRenderedPageBreak/>
        <w:t xml:space="preserve">example, Provision 1D requires that </w:t>
      </w:r>
      <w:r w:rsidR="00897642" w:rsidRPr="3FACA749">
        <w:rPr>
          <w:rFonts w:ascii="Tenorite Display" w:hAnsi="Tenorite Display" w:cs="Calibri"/>
          <w:sz w:val="24"/>
          <w:szCs w:val="24"/>
        </w:rPr>
        <w:t>“</w:t>
      </w:r>
      <w:r w:rsidR="00897642" w:rsidRPr="3FACA749">
        <w:rPr>
          <w:rFonts w:ascii="Tenorite Display" w:eastAsia="Times New Roman" w:hAnsi="Tenorite Display" w:cs="Calibri"/>
          <w:color w:val="000000" w:themeColor="text1"/>
          <w:sz w:val="24"/>
          <w:szCs w:val="24"/>
        </w:rPr>
        <w:t xml:space="preserve">Roles, responsibilities, and communication among each of the three governance committees are clearly defined in P&amp;P Manual and in MOUs.” Therefore, this provision </w:t>
      </w:r>
      <w:r w:rsidR="00B21371" w:rsidRPr="3FACA749">
        <w:rPr>
          <w:rFonts w:ascii="Tenorite Display" w:eastAsia="Times New Roman" w:hAnsi="Tenorite Display" w:cs="Calibri"/>
          <w:color w:val="000000" w:themeColor="text1"/>
          <w:sz w:val="24"/>
          <w:szCs w:val="24"/>
        </w:rPr>
        <w:t>should not be rated “F</w:t>
      </w:r>
      <w:r w:rsidR="00897642" w:rsidRPr="3FACA749">
        <w:rPr>
          <w:rFonts w:ascii="Tenorite Display" w:eastAsia="Times New Roman" w:hAnsi="Tenorite Display" w:cs="Calibri"/>
          <w:color w:val="000000" w:themeColor="text1"/>
          <w:sz w:val="24"/>
          <w:szCs w:val="24"/>
        </w:rPr>
        <w:t xml:space="preserve">ully </w:t>
      </w:r>
      <w:r w:rsidR="00B21371" w:rsidRPr="3FACA749">
        <w:rPr>
          <w:rFonts w:ascii="Tenorite Display" w:eastAsia="Times New Roman" w:hAnsi="Tenorite Display" w:cs="Calibri"/>
          <w:color w:val="000000" w:themeColor="text1"/>
          <w:sz w:val="24"/>
          <w:szCs w:val="24"/>
        </w:rPr>
        <w:t>I</w:t>
      </w:r>
      <w:r w:rsidR="00897642" w:rsidRPr="3FACA749">
        <w:rPr>
          <w:rFonts w:ascii="Tenorite Display" w:eastAsia="Times New Roman" w:hAnsi="Tenorite Display" w:cs="Calibri"/>
          <w:color w:val="000000" w:themeColor="text1"/>
          <w:sz w:val="24"/>
          <w:szCs w:val="24"/>
        </w:rPr>
        <w:t>mplemented</w:t>
      </w:r>
      <w:r w:rsidR="00B21371" w:rsidRPr="3FACA749">
        <w:rPr>
          <w:rFonts w:ascii="Tenorite Display" w:eastAsia="Times New Roman" w:hAnsi="Tenorite Display" w:cs="Calibri"/>
          <w:color w:val="000000" w:themeColor="text1"/>
          <w:sz w:val="24"/>
          <w:szCs w:val="24"/>
        </w:rPr>
        <w:t>”</w:t>
      </w:r>
      <w:r w:rsidR="00897642" w:rsidRPr="3FACA749">
        <w:rPr>
          <w:rFonts w:ascii="Tenorite Display" w:eastAsia="Times New Roman" w:hAnsi="Tenorite Display" w:cs="Calibri"/>
          <w:color w:val="000000" w:themeColor="text1"/>
          <w:sz w:val="24"/>
          <w:szCs w:val="24"/>
        </w:rPr>
        <w:t xml:space="preserve"> unless it is defined in both the P&amp;P Manual as well as the MOUs. </w:t>
      </w:r>
    </w:p>
    <w:p w14:paraId="44EEA4D6" w14:textId="3C5D91E7" w:rsidR="00897642" w:rsidRDefault="00404D4D" w:rsidP="00C60211">
      <w:pPr>
        <w:jc w:val="both"/>
        <w:rPr>
          <w:rFonts w:ascii="Tenorite Display" w:eastAsia="Times New Roman" w:hAnsi="Tenorite Display" w:cs="Calibri"/>
          <w:color w:val="000000" w:themeColor="text1"/>
          <w:sz w:val="24"/>
          <w:szCs w:val="24"/>
        </w:rPr>
      </w:pPr>
      <w:r w:rsidRPr="3FACA749">
        <w:rPr>
          <w:rFonts w:ascii="Tenorite Display" w:hAnsi="Tenorite Display"/>
          <w:sz w:val="24"/>
          <w:szCs w:val="24"/>
        </w:rPr>
        <w:t>Other provisions may be assessed using more than one document, but evidence of provision implementation need not appear in both/all documents.</w:t>
      </w:r>
      <w:r w:rsidR="00897642" w:rsidRPr="3FACA749">
        <w:rPr>
          <w:rFonts w:ascii="Tenorite Display" w:hAnsi="Tenorite Display"/>
          <w:sz w:val="24"/>
          <w:szCs w:val="24"/>
        </w:rPr>
        <w:t xml:space="preserve"> These instances are made clear in the </w:t>
      </w:r>
      <w:r w:rsidR="00E77B3D" w:rsidRPr="00E77B3D">
        <w:rPr>
          <w:rFonts w:ascii="Tenorite Display" w:hAnsi="Tenorite Display"/>
          <w:b/>
          <w:bCs/>
          <w:sz w:val="24"/>
          <w:szCs w:val="24"/>
        </w:rPr>
        <w:t>FIT</w:t>
      </w:r>
      <w:r w:rsidR="001747AF" w:rsidRPr="3FACA749">
        <w:rPr>
          <w:rFonts w:ascii="Tenorite Display" w:hAnsi="Tenorite Display"/>
          <w:b/>
          <w:bCs/>
          <w:sz w:val="24"/>
          <w:szCs w:val="24"/>
        </w:rPr>
        <w:t xml:space="preserve"> </w:t>
      </w:r>
      <w:r w:rsidR="00897642" w:rsidRPr="3FACA749">
        <w:rPr>
          <w:rFonts w:ascii="Tenorite Display" w:hAnsi="Tenorite Display"/>
          <w:b/>
          <w:bCs/>
          <w:sz w:val="24"/>
          <w:szCs w:val="24"/>
        </w:rPr>
        <w:t>Data Collection Instrument</w:t>
      </w:r>
      <w:r w:rsidR="00897642" w:rsidRPr="3FACA749">
        <w:rPr>
          <w:rFonts w:ascii="Tenorite Display" w:hAnsi="Tenorite Display"/>
          <w:sz w:val="24"/>
          <w:szCs w:val="24"/>
        </w:rPr>
        <w:t xml:space="preserve"> because a bolded, capitalized </w:t>
      </w:r>
      <w:r w:rsidR="00897642" w:rsidRPr="3FACA749">
        <w:rPr>
          <w:rFonts w:ascii="Tenorite Display" w:hAnsi="Tenorite Display"/>
          <w:b/>
          <w:bCs/>
          <w:sz w:val="24"/>
          <w:szCs w:val="24"/>
        </w:rPr>
        <w:t>OR</w:t>
      </w:r>
      <w:r w:rsidR="00897642" w:rsidRPr="3FACA749">
        <w:rPr>
          <w:rFonts w:ascii="Tenorite Display" w:hAnsi="Tenorite Display"/>
          <w:sz w:val="24"/>
          <w:szCs w:val="24"/>
        </w:rPr>
        <w:t xml:space="preserve"> appears between the document names. </w:t>
      </w:r>
      <w:r w:rsidR="00897642" w:rsidRPr="3FACA749">
        <w:rPr>
          <w:rFonts w:ascii="Tenorite Display" w:hAnsi="Tenorite Display" w:cstheme="majorBidi"/>
          <w:sz w:val="24"/>
          <w:szCs w:val="24"/>
        </w:rPr>
        <w:t>For “OR” reviews,</w:t>
      </w:r>
      <w:r w:rsidR="00EE419B" w:rsidRPr="3FACA749">
        <w:rPr>
          <w:rFonts w:ascii="Tenorite Display" w:hAnsi="Tenorite Display" w:cstheme="majorBidi"/>
          <w:sz w:val="24"/>
          <w:szCs w:val="24"/>
        </w:rPr>
        <w:t xml:space="preserve"> </w:t>
      </w:r>
      <w:r w:rsidR="00897642" w:rsidRPr="3FACA749">
        <w:rPr>
          <w:rFonts w:ascii="Tenorite Display" w:hAnsi="Tenorite Display" w:cstheme="majorBidi"/>
          <w:sz w:val="24"/>
          <w:szCs w:val="24"/>
        </w:rPr>
        <w:t>i</w:t>
      </w:r>
      <w:r w:rsidR="00EE419B" w:rsidRPr="3FACA749">
        <w:rPr>
          <w:rFonts w:ascii="Tenorite Display" w:hAnsi="Tenorite Display" w:cstheme="majorBidi"/>
          <w:sz w:val="24"/>
          <w:szCs w:val="24"/>
        </w:rPr>
        <w:t>f the information needed to assess implementation is found in one document, it is not necessary to also find evidence of implementation in the other named documents.</w:t>
      </w:r>
      <w:r w:rsidR="006F5633" w:rsidRPr="3FACA749">
        <w:rPr>
          <w:rFonts w:ascii="Tenorite Display" w:hAnsi="Tenorite Display" w:cstheme="majorBidi"/>
          <w:sz w:val="24"/>
          <w:szCs w:val="24"/>
        </w:rPr>
        <w:t xml:space="preserve"> </w:t>
      </w:r>
      <w:r w:rsidR="00583E7C" w:rsidRPr="3FACA749">
        <w:rPr>
          <w:rFonts w:ascii="Tenorite Display" w:eastAsia="Times New Roman" w:hAnsi="Tenorite Display" w:cs="Calibri"/>
          <w:color w:val="000000" w:themeColor="text1"/>
          <w:sz w:val="24"/>
          <w:szCs w:val="24"/>
        </w:rPr>
        <w:t xml:space="preserve">If the information </w:t>
      </w:r>
      <w:r w:rsidR="0033632A" w:rsidRPr="3FACA749">
        <w:rPr>
          <w:rFonts w:ascii="Tenorite Display" w:eastAsia="Times New Roman" w:hAnsi="Tenorite Display" w:cs="Calibri"/>
          <w:color w:val="000000" w:themeColor="text1"/>
          <w:sz w:val="24"/>
          <w:szCs w:val="24"/>
        </w:rPr>
        <w:t>needed to assess implementation</w:t>
      </w:r>
      <w:r w:rsidR="00191112" w:rsidRPr="3FACA749">
        <w:rPr>
          <w:rFonts w:ascii="Tenorite Display" w:eastAsia="Times New Roman" w:hAnsi="Tenorite Display" w:cs="Calibri"/>
          <w:color w:val="000000" w:themeColor="text1"/>
          <w:sz w:val="24"/>
          <w:szCs w:val="24"/>
        </w:rPr>
        <w:t xml:space="preserve"> is not found in the first document, persist through all noted documents before making a rating</w:t>
      </w:r>
      <w:r w:rsidR="00B704DC" w:rsidRPr="3FACA749">
        <w:rPr>
          <w:rFonts w:ascii="Tenorite Display" w:eastAsia="Times New Roman" w:hAnsi="Tenorite Display" w:cs="Calibri"/>
          <w:color w:val="000000" w:themeColor="text1"/>
          <w:sz w:val="24"/>
          <w:szCs w:val="24"/>
        </w:rPr>
        <w:t>.</w:t>
      </w:r>
      <w:r w:rsidR="00024203" w:rsidRPr="3FACA749">
        <w:rPr>
          <w:rFonts w:ascii="Tenorite Display" w:eastAsia="Times New Roman" w:hAnsi="Tenorite Display" w:cs="Calibri"/>
          <w:color w:val="000000" w:themeColor="text1"/>
          <w:sz w:val="24"/>
          <w:szCs w:val="24"/>
        </w:rPr>
        <w:t xml:space="preserve"> </w:t>
      </w:r>
    </w:p>
    <w:p w14:paraId="1D7EDD1D" w14:textId="22A9BA39" w:rsidR="00604834" w:rsidRPr="009A45AB" w:rsidRDefault="00604834" w:rsidP="009A45AB">
      <w:pPr>
        <w:spacing w:afterLines="120" w:after="288" w:line="240" w:lineRule="auto"/>
        <w:contextualSpacing/>
        <w:jc w:val="both"/>
        <w:rPr>
          <w:rFonts w:ascii="Tenorite Display" w:hAnsi="Tenorite Display" w:cstheme="majorBidi"/>
          <w:sz w:val="24"/>
          <w:szCs w:val="24"/>
        </w:rPr>
      </w:pPr>
      <w:r>
        <w:rPr>
          <w:rFonts w:ascii="Tenorite Display" w:hAnsi="Tenorite Display" w:cstheme="majorBidi"/>
          <w:sz w:val="24"/>
          <w:szCs w:val="24"/>
        </w:rPr>
        <w:t xml:space="preserve">Of note, if the provision relies on one document “AND” another document, and at least one of those documents is not received, the rater should record “Cannot Make a Rating”. If the provision relies on one document “OR” another document, and at least one of those documents is received, the rater should record a rating (“Fully Implemented”, “Partially Implemented”, or “Not yet implemented”) based on the document that was received. </w:t>
      </w:r>
    </w:p>
    <w:p w14:paraId="4E92D6C4" w14:textId="0027F1F1" w:rsidR="00897642" w:rsidRPr="00F03933" w:rsidRDefault="00897642" w:rsidP="00C60211">
      <w:pPr>
        <w:pStyle w:val="Heading3"/>
        <w:jc w:val="both"/>
      </w:pPr>
      <w:bookmarkStart w:id="70" w:name="_Toc2053795220"/>
      <w:r>
        <w:t>8.</w:t>
      </w:r>
      <w:r w:rsidR="00B0680D">
        <w:t>6</w:t>
      </w:r>
      <w:r>
        <w:t>.4 No Document Received</w:t>
      </w:r>
      <w:bookmarkEnd w:id="70"/>
    </w:p>
    <w:p w14:paraId="7D8B96C8" w14:textId="25EACF7E" w:rsidR="00705F58" w:rsidRPr="00F03933" w:rsidRDefault="00024203" w:rsidP="00C60211">
      <w:pPr>
        <w:jc w:val="both"/>
        <w:rPr>
          <w:rFonts w:ascii="Tenorite Display" w:hAnsi="Tenorite Display"/>
          <w:sz w:val="24"/>
          <w:szCs w:val="24"/>
        </w:rPr>
      </w:pPr>
      <w:r w:rsidRPr="00F03933">
        <w:rPr>
          <w:rFonts w:ascii="Tenorite Display" w:eastAsia="Times New Roman" w:hAnsi="Tenorite Display" w:cs="Calibri"/>
          <w:color w:val="000000"/>
          <w:sz w:val="24"/>
          <w:szCs w:val="24"/>
        </w:rPr>
        <w:t>If the documents necessary to assess a given provision were not received, indicate a rating of “</w:t>
      </w:r>
      <w:r w:rsidR="00794741" w:rsidRPr="00794741">
        <w:rPr>
          <w:rFonts w:ascii="Tenorite Display" w:eastAsia="Times New Roman" w:hAnsi="Tenorite Display" w:cs="Calibri"/>
          <w:color w:val="000000"/>
          <w:sz w:val="24"/>
          <w:szCs w:val="24"/>
        </w:rPr>
        <w:t>Cannot Make a Rating</w:t>
      </w:r>
      <w:r w:rsidR="008E7703">
        <w:rPr>
          <w:rFonts w:ascii="Tenorite Display" w:eastAsia="Times New Roman" w:hAnsi="Tenorite Display" w:cs="Calibri"/>
          <w:color w:val="000000"/>
          <w:sz w:val="24"/>
          <w:szCs w:val="24"/>
        </w:rPr>
        <w:t>.”</w:t>
      </w:r>
      <w:r w:rsidRPr="00F03933">
        <w:rPr>
          <w:rFonts w:ascii="Tenorite Display" w:eastAsia="Times New Roman" w:hAnsi="Tenorite Display" w:cs="Calibri"/>
          <w:color w:val="000000"/>
          <w:sz w:val="24"/>
          <w:szCs w:val="24"/>
        </w:rPr>
        <w:t xml:space="preserve"> </w:t>
      </w:r>
    </w:p>
    <w:p w14:paraId="7747F4BB" w14:textId="3A3E27DA" w:rsidR="00705F58" w:rsidRPr="00F03933" w:rsidRDefault="00705F58" w:rsidP="00C60211">
      <w:pPr>
        <w:spacing w:afterLines="120" w:after="288" w:line="240" w:lineRule="auto"/>
        <w:contextualSpacing/>
        <w:jc w:val="both"/>
        <w:rPr>
          <w:rFonts w:ascii="Tenorite Display" w:hAnsi="Tenorite Display" w:cs="Calibri"/>
          <w:sz w:val="24"/>
          <w:szCs w:val="24"/>
        </w:rPr>
        <w:sectPr w:rsidR="00705F58" w:rsidRPr="00F03933" w:rsidSect="009B48F4">
          <w:headerReference w:type="default" r:id="rId15"/>
          <w:footerReference w:type="default" r:id="rId16"/>
          <w:pgSz w:w="12240" w:h="15840"/>
          <w:pgMar w:top="1440" w:right="1440" w:bottom="1440" w:left="1440" w:header="720" w:footer="720" w:gutter="0"/>
          <w:cols w:space="720"/>
          <w:titlePg/>
          <w:docGrid w:linePitch="360"/>
        </w:sectPr>
      </w:pPr>
    </w:p>
    <w:p w14:paraId="43296D06" w14:textId="77777777" w:rsidR="004F2D45" w:rsidRPr="006C7277" w:rsidRDefault="004F2D45" w:rsidP="006C7277">
      <w:pPr>
        <w:spacing w:afterLines="120" w:after="288" w:line="240" w:lineRule="auto"/>
        <w:contextualSpacing/>
        <w:jc w:val="center"/>
        <w:rPr>
          <w:rFonts w:ascii="Tenorite Display" w:hAnsi="Tenorite Display" w:cs="Calibri"/>
          <w:b/>
          <w:bCs/>
          <w:sz w:val="24"/>
          <w:szCs w:val="24"/>
        </w:rPr>
      </w:pPr>
      <w:r w:rsidRPr="006C7277">
        <w:rPr>
          <w:rFonts w:ascii="Tenorite Display" w:hAnsi="Tenorite Display" w:cs="Calibri"/>
          <w:b/>
          <w:bCs/>
          <w:sz w:val="24"/>
          <w:szCs w:val="24"/>
        </w:rPr>
        <w:lastRenderedPageBreak/>
        <w:t>References</w:t>
      </w:r>
    </w:p>
    <w:p w14:paraId="660A3378" w14:textId="10F7DA75" w:rsidR="009B2B9B" w:rsidRPr="00F03933" w:rsidRDefault="00803672" w:rsidP="009B2B9B">
      <w:pPr>
        <w:pStyle w:val="EndNoteBibliography"/>
        <w:spacing w:afterLines="120" w:after="288"/>
        <w:ind w:left="720" w:hanging="720"/>
        <w:jc w:val="both"/>
        <w:rPr>
          <w:rFonts w:ascii="Tenorite Display" w:hAnsi="Tenorite Display" w:cs="Calibri"/>
          <w:sz w:val="24"/>
          <w:szCs w:val="24"/>
        </w:rPr>
      </w:pPr>
      <w:r w:rsidRPr="00F03933">
        <w:rPr>
          <w:rFonts w:ascii="Tenorite Display" w:hAnsi="Tenorite Display" w:cs="Calibri"/>
          <w:sz w:val="24"/>
          <w:szCs w:val="24"/>
        </w:rPr>
        <w:t xml:space="preserve">Akin, B. A., Brook, J., &amp; Lloyd, M. H. (2015). Examining the role of methamphetamine in permanency: A competing risks analysis of reunification, guardianship, and adoption. </w:t>
      </w:r>
      <w:r w:rsidRPr="00F03933">
        <w:rPr>
          <w:rFonts w:ascii="Tenorite Display" w:hAnsi="Tenorite Display" w:cs="Calibri"/>
          <w:i/>
          <w:sz w:val="24"/>
          <w:szCs w:val="24"/>
        </w:rPr>
        <w:t>American Journal of Orthopsychiatry, 85</w:t>
      </w:r>
      <w:r w:rsidRPr="00F03933">
        <w:rPr>
          <w:rFonts w:ascii="Tenorite Display" w:hAnsi="Tenorite Display" w:cs="Calibri"/>
          <w:sz w:val="24"/>
          <w:szCs w:val="24"/>
        </w:rPr>
        <w:t xml:space="preserve">(2), 119. </w:t>
      </w:r>
      <w:hyperlink r:id="rId17" w:history="1">
        <w:r w:rsidR="003F06FB" w:rsidRPr="00C51A2B">
          <w:rPr>
            <w:rStyle w:val="Hyperlink"/>
            <w:rFonts w:ascii="Tenorite Display" w:hAnsi="Tenorite Display" w:cs="Calibri"/>
            <w:sz w:val="24"/>
            <w:szCs w:val="24"/>
          </w:rPr>
          <w:t>https://doi.org/10.1037/ort0000052</w:t>
        </w:r>
      </w:hyperlink>
      <w:r w:rsidR="003F06FB">
        <w:rPr>
          <w:rFonts w:ascii="Tenorite Display" w:hAnsi="Tenorite Display" w:cs="Calibri"/>
          <w:sz w:val="24"/>
          <w:szCs w:val="24"/>
        </w:rPr>
        <w:t xml:space="preserve"> </w:t>
      </w:r>
    </w:p>
    <w:p w14:paraId="3BF522DA" w14:textId="77777777" w:rsidR="00AB187F" w:rsidRPr="00F03933" w:rsidRDefault="00AB187F" w:rsidP="00C60211">
      <w:pPr>
        <w:pStyle w:val="EndNoteBibliography"/>
        <w:spacing w:afterLines="120" w:after="288"/>
        <w:ind w:left="720" w:hanging="720"/>
        <w:jc w:val="both"/>
        <w:rPr>
          <w:rFonts w:ascii="Tenorite Display" w:hAnsi="Tenorite Display" w:cs="Calibri"/>
          <w:sz w:val="24"/>
          <w:szCs w:val="24"/>
        </w:rPr>
      </w:pPr>
    </w:p>
    <w:p w14:paraId="4CBCA508" w14:textId="77777777" w:rsidR="008E7703" w:rsidRDefault="00803672" w:rsidP="006C7277">
      <w:pPr>
        <w:pStyle w:val="EndNoteBibliography"/>
        <w:spacing w:afterLines="120" w:after="288"/>
        <w:ind w:firstLine="0"/>
        <w:rPr>
          <w:rFonts w:ascii="Tenorite Display" w:hAnsi="Tenorite Display" w:cs="Calibri"/>
          <w:sz w:val="24"/>
          <w:szCs w:val="24"/>
        </w:rPr>
      </w:pPr>
      <w:r w:rsidRPr="00F03933">
        <w:rPr>
          <w:rFonts w:ascii="Tenorite Display" w:hAnsi="Tenorite Display" w:cs="Calibri"/>
          <w:sz w:val="24"/>
          <w:szCs w:val="24"/>
        </w:rPr>
        <w:t>Center for Children and Family Futures and National Association of Drug Court Professionals.</w:t>
      </w:r>
      <w:r w:rsidR="00AB187F" w:rsidRPr="00F03933">
        <w:rPr>
          <w:rFonts w:ascii="Tenorite Display" w:hAnsi="Tenorite Display" w:cs="Calibri"/>
          <w:sz w:val="24"/>
          <w:szCs w:val="24"/>
        </w:rPr>
        <w:t xml:space="preserve"> </w:t>
      </w:r>
      <w:r w:rsidRPr="00F03933">
        <w:rPr>
          <w:rFonts w:ascii="Tenorite Display" w:hAnsi="Tenorite Display" w:cs="Calibri"/>
          <w:sz w:val="24"/>
          <w:szCs w:val="24"/>
        </w:rPr>
        <w:t>(2019).</w:t>
      </w:r>
      <w:r w:rsidR="00AB187F" w:rsidRPr="00F03933">
        <w:rPr>
          <w:rFonts w:ascii="Tenorite Display" w:hAnsi="Tenorite Display" w:cs="Calibri"/>
          <w:sz w:val="24"/>
          <w:szCs w:val="24"/>
        </w:rPr>
        <w:t xml:space="preserve"> </w:t>
      </w:r>
    </w:p>
    <w:p w14:paraId="17E0E9BB" w14:textId="04AF8963" w:rsidR="00803672" w:rsidRPr="003F06FB" w:rsidRDefault="00E77B3D">
      <w:pPr>
        <w:pStyle w:val="EndNoteBibliography"/>
        <w:spacing w:afterLines="120" w:after="288"/>
        <w:ind w:left="720" w:firstLine="0"/>
        <w:rPr>
          <w:rFonts w:ascii="Tenorite Display" w:hAnsi="Tenorite Display" w:cs="Calibri"/>
          <w:sz w:val="24"/>
          <w:szCs w:val="24"/>
        </w:rPr>
      </w:pPr>
      <w:r>
        <w:rPr>
          <w:rFonts w:ascii="Tenorite Display" w:hAnsi="Tenorite Display" w:cs="Calibri"/>
          <w:i/>
          <w:iCs/>
          <w:sz w:val="24"/>
          <w:szCs w:val="24"/>
        </w:rPr>
        <w:t>Family treatment court</w:t>
      </w:r>
      <w:r w:rsidR="008E7703" w:rsidRPr="006C7277">
        <w:rPr>
          <w:rFonts w:ascii="Tenorite Display" w:hAnsi="Tenorite Display" w:cs="Calibri"/>
          <w:i/>
          <w:iCs/>
          <w:sz w:val="24"/>
          <w:szCs w:val="24"/>
        </w:rPr>
        <w:t xml:space="preserve"> best practice standards</w:t>
      </w:r>
      <w:r w:rsidR="00803672" w:rsidRPr="00F03933">
        <w:rPr>
          <w:rFonts w:ascii="Tenorite Display" w:hAnsi="Tenorite Display" w:cs="Calibri"/>
          <w:sz w:val="24"/>
          <w:szCs w:val="24"/>
        </w:rPr>
        <w:t xml:space="preserve">. Prepared for the Office </w:t>
      </w:r>
      <w:r w:rsidR="00C23412">
        <w:rPr>
          <w:rFonts w:ascii="Tenorite Display" w:hAnsi="Tenorite Display" w:cs="Calibri"/>
          <w:sz w:val="24"/>
          <w:szCs w:val="24"/>
        </w:rPr>
        <w:t>of Juvenile</w:t>
      </w:r>
      <w:r w:rsidR="00803672" w:rsidRPr="00F03933">
        <w:rPr>
          <w:rFonts w:ascii="Tenorite Display" w:hAnsi="Tenorite Display" w:cs="Calibri"/>
          <w:sz w:val="24"/>
          <w:szCs w:val="24"/>
        </w:rPr>
        <w:t xml:space="preserve"> Justice and Delinquency Prevention (OJJDP) Office of Justice Programs (OJP),</w:t>
      </w:r>
      <w:r w:rsidR="00803672" w:rsidRPr="00F03933">
        <w:rPr>
          <w:rFonts w:ascii="Tenorite Display" w:hAnsi="Tenorite Display" w:cs="Calibri"/>
          <w:sz w:val="24"/>
          <w:szCs w:val="24"/>
        </w:rPr>
        <w:tab/>
        <w:t>U.S. Department of Justice (DOJ).</w:t>
      </w:r>
      <w:r w:rsidR="009B2B9B">
        <w:rPr>
          <w:rFonts w:ascii="Tenorite Display" w:hAnsi="Tenorite Display" w:cs="Calibri"/>
          <w:sz w:val="24"/>
          <w:szCs w:val="24"/>
        </w:rPr>
        <w:t xml:space="preserve"> </w:t>
      </w:r>
      <w:hyperlink r:id="rId18" w:history="1">
        <w:r w:rsidR="003F06FB" w:rsidRPr="00330443">
          <w:rPr>
            <w:rStyle w:val="Hyperlink"/>
            <w:rFonts w:ascii="Tenorite Display" w:hAnsi="Tenorite Display"/>
            <w:sz w:val="24"/>
            <w:szCs w:val="24"/>
          </w:rPr>
          <w:t>https://www.nadcp.org/wp-content/uploads/2019/09/Family-Treatment-Court-Best-Practice-Standards_Final2.pdf</w:t>
        </w:r>
      </w:hyperlink>
      <w:r w:rsidR="003F06FB">
        <w:rPr>
          <w:rFonts w:ascii="Tenorite Display" w:hAnsi="Tenorite Display"/>
          <w:sz w:val="24"/>
          <w:szCs w:val="24"/>
        </w:rPr>
        <w:t xml:space="preserve"> </w:t>
      </w:r>
    </w:p>
    <w:p w14:paraId="27EA0DD0" w14:textId="77777777" w:rsidR="00AB187F" w:rsidRPr="00F03933" w:rsidRDefault="00AB187F" w:rsidP="006C7277">
      <w:pPr>
        <w:pStyle w:val="EndNoteBibliography"/>
        <w:spacing w:afterLines="120" w:after="288"/>
        <w:ind w:firstLine="0"/>
        <w:jc w:val="both"/>
        <w:rPr>
          <w:rFonts w:ascii="Tenorite Display" w:hAnsi="Tenorite Display" w:cs="Calibri"/>
          <w:sz w:val="24"/>
          <w:szCs w:val="24"/>
        </w:rPr>
      </w:pPr>
    </w:p>
    <w:p w14:paraId="78511CA6" w14:textId="3A67345D" w:rsidR="00803672" w:rsidRPr="00F03933" w:rsidRDefault="00803672" w:rsidP="00C60211">
      <w:pPr>
        <w:pStyle w:val="EndNoteBibliography"/>
        <w:spacing w:afterLines="120" w:after="288"/>
        <w:ind w:left="720" w:hanging="720"/>
        <w:jc w:val="both"/>
        <w:rPr>
          <w:rFonts w:ascii="Tenorite Display" w:hAnsi="Tenorite Display" w:cs="Calibri"/>
          <w:sz w:val="24"/>
          <w:szCs w:val="24"/>
        </w:rPr>
      </w:pPr>
      <w:r w:rsidRPr="00F03933">
        <w:rPr>
          <w:rFonts w:ascii="Tenorite Display" w:hAnsi="Tenorite Display" w:cs="Calibri"/>
          <w:sz w:val="24"/>
          <w:szCs w:val="24"/>
        </w:rPr>
        <w:t xml:space="preserve">Doab, A., Fowler, C., &amp; Dawson, A. (2015). Factors that influence mother–child reunification for mothers with a history of substance use: A systematic review of the evidence to inform policy and practice in Australia. </w:t>
      </w:r>
      <w:r w:rsidRPr="00F03933">
        <w:rPr>
          <w:rFonts w:ascii="Tenorite Display" w:hAnsi="Tenorite Display" w:cs="Calibri"/>
          <w:i/>
          <w:sz w:val="24"/>
          <w:szCs w:val="24"/>
        </w:rPr>
        <w:t>International Journal of Drug Policy, 26</w:t>
      </w:r>
      <w:r w:rsidRPr="00F03933">
        <w:rPr>
          <w:rFonts w:ascii="Tenorite Display" w:hAnsi="Tenorite Display" w:cs="Calibri"/>
          <w:sz w:val="24"/>
          <w:szCs w:val="24"/>
        </w:rPr>
        <w:t xml:space="preserve">(9), 820-831. </w:t>
      </w:r>
      <w:hyperlink r:id="rId19" w:history="1">
        <w:r w:rsidR="003F06FB" w:rsidRPr="00C51A2B">
          <w:rPr>
            <w:rStyle w:val="Hyperlink"/>
            <w:rFonts w:ascii="Tenorite Display" w:hAnsi="Tenorite Display" w:cs="Calibri"/>
            <w:sz w:val="24"/>
            <w:szCs w:val="24"/>
          </w:rPr>
          <w:t>https://doi.org/10.1016/j.drugpo.2015.05.025</w:t>
        </w:r>
      </w:hyperlink>
      <w:r w:rsidR="003F06FB">
        <w:rPr>
          <w:rFonts w:ascii="Tenorite Display" w:hAnsi="Tenorite Display" w:cs="Calibri"/>
          <w:sz w:val="24"/>
          <w:szCs w:val="24"/>
        </w:rPr>
        <w:t xml:space="preserve"> </w:t>
      </w:r>
    </w:p>
    <w:p w14:paraId="23DC8346" w14:textId="77777777" w:rsidR="00803672" w:rsidRPr="00F03933" w:rsidRDefault="00803672" w:rsidP="00C60211">
      <w:pPr>
        <w:pStyle w:val="EndNoteBibliography"/>
        <w:spacing w:afterLines="120" w:after="288"/>
        <w:ind w:left="720" w:hanging="720"/>
        <w:jc w:val="both"/>
        <w:rPr>
          <w:rFonts w:ascii="Tenorite Display" w:hAnsi="Tenorite Display" w:cs="Calibri"/>
          <w:sz w:val="24"/>
          <w:szCs w:val="24"/>
        </w:rPr>
      </w:pPr>
    </w:p>
    <w:p w14:paraId="24B7E048" w14:textId="02DA56FC" w:rsidR="00AB187F" w:rsidRPr="00F03933" w:rsidRDefault="00803672" w:rsidP="00C60211">
      <w:pPr>
        <w:pStyle w:val="EndNoteBibliography"/>
        <w:spacing w:afterLines="120" w:after="288"/>
        <w:ind w:left="720" w:hanging="720"/>
        <w:jc w:val="both"/>
        <w:rPr>
          <w:rFonts w:ascii="Tenorite Display" w:hAnsi="Tenorite Display" w:cs="Calibri"/>
          <w:sz w:val="24"/>
          <w:szCs w:val="24"/>
        </w:rPr>
      </w:pPr>
      <w:r w:rsidRPr="00F03933">
        <w:rPr>
          <w:rFonts w:ascii="Tenorite Display" w:hAnsi="Tenorite Display" w:cs="Calibri"/>
          <w:sz w:val="24"/>
          <w:szCs w:val="24"/>
        </w:rPr>
        <w:t xml:space="preserve">Lloyd, M. H. (2015). Family </w:t>
      </w:r>
      <w:r w:rsidR="00A756DF" w:rsidRPr="00F03933">
        <w:rPr>
          <w:rFonts w:ascii="Tenorite Display" w:hAnsi="Tenorite Display" w:cs="Calibri"/>
          <w:sz w:val="24"/>
          <w:szCs w:val="24"/>
        </w:rPr>
        <w:t xml:space="preserve">drug courts: </w:t>
      </w:r>
      <w:r w:rsidR="00A756DF">
        <w:rPr>
          <w:rFonts w:ascii="Tenorite Display" w:hAnsi="Tenorite Display" w:cs="Calibri"/>
          <w:sz w:val="24"/>
          <w:szCs w:val="24"/>
        </w:rPr>
        <w:t>C</w:t>
      </w:r>
      <w:r w:rsidR="00A756DF" w:rsidRPr="00F03933">
        <w:rPr>
          <w:rFonts w:ascii="Tenorite Display" w:hAnsi="Tenorite Display" w:cs="Calibri"/>
          <w:sz w:val="24"/>
          <w:szCs w:val="24"/>
        </w:rPr>
        <w:t xml:space="preserve">onceptual frameworks, empirical evidence and implications for social work. </w:t>
      </w:r>
      <w:r w:rsidRPr="00F03933">
        <w:rPr>
          <w:rFonts w:ascii="Tenorite Display" w:hAnsi="Tenorite Display" w:cs="Calibri"/>
          <w:i/>
          <w:sz w:val="24"/>
          <w:szCs w:val="24"/>
        </w:rPr>
        <w:t>Families in Society, 96</w:t>
      </w:r>
      <w:r w:rsidRPr="00F03933">
        <w:rPr>
          <w:rFonts w:ascii="Tenorite Display" w:hAnsi="Tenorite Display" w:cs="Calibri"/>
          <w:sz w:val="24"/>
          <w:szCs w:val="24"/>
        </w:rPr>
        <w:t xml:space="preserve">(1), 49-57. </w:t>
      </w:r>
      <w:r w:rsidR="009B2B9B" w:rsidRPr="009B2B9B">
        <w:rPr>
          <w:rFonts w:ascii="Tenorite Display" w:hAnsi="Tenorite Display" w:cs="Calibri"/>
          <w:sz w:val="24"/>
          <w:szCs w:val="24"/>
        </w:rPr>
        <w:t>https://doi</w:t>
      </w:r>
      <w:r w:rsidR="009B2B9B">
        <w:rPr>
          <w:rFonts w:ascii="Tenorite Display" w:hAnsi="Tenorite Display" w:cs="Calibri"/>
          <w:sz w:val="24"/>
          <w:szCs w:val="24"/>
        </w:rPr>
        <w:t>.</w:t>
      </w:r>
      <w:r w:rsidR="009B2B9B" w:rsidRPr="009B2B9B">
        <w:rPr>
          <w:rFonts w:ascii="Tenorite Display" w:hAnsi="Tenorite Display" w:cs="Calibri"/>
          <w:sz w:val="24"/>
          <w:szCs w:val="24"/>
        </w:rPr>
        <w:t>org /10.1606/1044-3894.2015.96.7</w:t>
      </w:r>
    </w:p>
    <w:p w14:paraId="264A86E2" w14:textId="77777777" w:rsidR="00AB187F" w:rsidRPr="00F03933" w:rsidRDefault="00AB187F" w:rsidP="00C60211">
      <w:pPr>
        <w:pStyle w:val="EndNoteBibliography"/>
        <w:spacing w:afterLines="120" w:after="288"/>
        <w:ind w:left="720" w:hanging="720"/>
        <w:jc w:val="both"/>
        <w:rPr>
          <w:rFonts w:ascii="Tenorite Display" w:hAnsi="Tenorite Display" w:cs="Calibri"/>
          <w:sz w:val="24"/>
          <w:szCs w:val="24"/>
        </w:rPr>
      </w:pPr>
    </w:p>
    <w:p w14:paraId="579FFFA6" w14:textId="3CF2A2CE" w:rsidR="00803672" w:rsidRPr="003F06FB" w:rsidRDefault="004F2D45" w:rsidP="009B2B9B">
      <w:pPr>
        <w:pStyle w:val="EndNoteBibliography"/>
        <w:spacing w:afterLines="120" w:after="288"/>
        <w:ind w:left="720" w:hanging="720"/>
        <w:jc w:val="both"/>
        <w:rPr>
          <w:rFonts w:ascii="Tenorite Display" w:hAnsi="Tenorite Display" w:cs="Calibri"/>
          <w:color w:val="000000"/>
          <w:sz w:val="24"/>
          <w:szCs w:val="24"/>
        </w:rPr>
      </w:pPr>
      <w:r w:rsidRPr="00F03933">
        <w:rPr>
          <w:rFonts w:ascii="Tenorite Display" w:hAnsi="Tenorite Display" w:cs="Calibri"/>
          <w:color w:val="000000"/>
          <w:sz w:val="24"/>
          <w:szCs w:val="24"/>
        </w:rPr>
        <w:t>MacKenzie, B. (2016). The judge is the key component: The importance of procedural fairness</w:t>
      </w:r>
      <w:r w:rsidR="00803672" w:rsidRPr="00F03933">
        <w:rPr>
          <w:rFonts w:ascii="Tenorite Display" w:hAnsi="Tenorite Display" w:cs="Calibri"/>
          <w:color w:val="000000"/>
          <w:sz w:val="24"/>
          <w:szCs w:val="24"/>
        </w:rPr>
        <w:tab/>
      </w:r>
      <w:r w:rsidRPr="00F03933">
        <w:rPr>
          <w:rFonts w:ascii="Tenorite Display" w:hAnsi="Tenorite Display" w:cs="Calibri"/>
          <w:color w:val="000000"/>
          <w:sz w:val="24"/>
          <w:szCs w:val="24"/>
        </w:rPr>
        <w:t>in drug-treatment</w:t>
      </w:r>
      <w:r w:rsidR="0066243D">
        <w:rPr>
          <w:rFonts w:ascii="Tenorite Display" w:hAnsi="Tenorite Display" w:cs="Calibri"/>
          <w:color w:val="000000"/>
          <w:sz w:val="24"/>
          <w:szCs w:val="24"/>
        </w:rPr>
        <w:t xml:space="preserve"> </w:t>
      </w:r>
      <w:r w:rsidRPr="00F03933">
        <w:rPr>
          <w:rFonts w:ascii="Tenorite Display" w:hAnsi="Tenorite Display" w:cs="Calibri"/>
          <w:color w:val="000000"/>
          <w:sz w:val="24"/>
          <w:szCs w:val="24"/>
        </w:rPr>
        <w:t>courts.</w:t>
      </w:r>
      <w:r w:rsidRPr="00F03933">
        <w:rPr>
          <w:rFonts w:ascii="Tenorite Display" w:hAnsi="Tenorite Display" w:cs="Calibri"/>
          <w:i/>
          <w:iCs/>
          <w:color w:val="000000"/>
          <w:sz w:val="24"/>
          <w:szCs w:val="24"/>
        </w:rPr>
        <w:t> Court Review, 52</w:t>
      </w:r>
      <w:r w:rsidRPr="00F03933">
        <w:rPr>
          <w:rFonts w:ascii="Tenorite Display" w:hAnsi="Tenorite Display" w:cs="Calibri"/>
          <w:color w:val="000000"/>
          <w:sz w:val="24"/>
          <w:szCs w:val="24"/>
        </w:rPr>
        <w:t>(1), 34.</w:t>
      </w:r>
      <w:r w:rsidR="009B2B9B">
        <w:rPr>
          <w:rFonts w:ascii="Tenorite Display" w:hAnsi="Tenorite Display" w:cs="Calibri"/>
          <w:color w:val="000000"/>
          <w:sz w:val="24"/>
          <w:szCs w:val="24"/>
        </w:rPr>
        <w:t xml:space="preserve"> </w:t>
      </w:r>
      <w:hyperlink r:id="rId20" w:history="1">
        <w:r w:rsidR="003F06FB" w:rsidRPr="00330443">
          <w:rPr>
            <w:rStyle w:val="Hyperlink"/>
            <w:rFonts w:ascii="Tenorite Display" w:hAnsi="Tenorite Display"/>
            <w:sz w:val="24"/>
            <w:szCs w:val="24"/>
          </w:rPr>
          <w:t>https://digitalcommons.unl.edu/ajacourtreview/578</w:t>
        </w:r>
      </w:hyperlink>
      <w:r w:rsidR="003F06FB">
        <w:rPr>
          <w:rFonts w:ascii="Tenorite Display" w:hAnsi="Tenorite Display"/>
          <w:color w:val="000000"/>
          <w:sz w:val="24"/>
          <w:szCs w:val="24"/>
        </w:rPr>
        <w:t xml:space="preserve"> </w:t>
      </w:r>
      <w:r w:rsidR="009B2B9B" w:rsidRPr="003F06FB">
        <w:rPr>
          <w:rFonts w:ascii="Tenorite Display" w:hAnsi="Tenorite Display" w:cs="Calibri"/>
          <w:color w:val="000000"/>
          <w:sz w:val="24"/>
          <w:szCs w:val="24"/>
        </w:rPr>
        <w:t xml:space="preserve"> </w:t>
      </w:r>
    </w:p>
    <w:p w14:paraId="78F5A988" w14:textId="77777777" w:rsidR="00AB187F" w:rsidRDefault="00AB187F" w:rsidP="00C60211">
      <w:pPr>
        <w:pStyle w:val="EndNoteBibliography"/>
        <w:spacing w:afterLines="120" w:after="288"/>
        <w:ind w:left="720" w:hanging="720"/>
        <w:jc w:val="both"/>
        <w:rPr>
          <w:rFonts w:ascii="Tenorite Display" w:hAnsi="Tenorite Display" w:cs="Calibri"/>
          <w:sz w:val="24"/>
          <w:szCs w:val="24"/>
        </w:rPr>
      </w:pPr>
    </w:p>
    <w:p w14:paraId="078E3FD0" w14:textId="1C0856D9" w:rsidR="00934C6F" w:rsidRPr="0027074E" w:rsidRDefault="00934C6F" w:rsidP="00C60211">
      <w:pPr>
        <w:pStyle w:val="EndNoteBibliography"/>
        <w:spacing w:afterLines="120" w:after="288"/>
        <w:ind w:left="720" w:hanging="720"/>
        <w:jc w:val="both"/>
        <w:rPr>
          <w:rFonts w:ascii="Tenorite Display" w:hAnsi="Tenorite Display" w:cs="Calibri"/>
          <w:sz w:val="24"/>
          <w:szCs w:val="24"/>
        </w:rPr>
      </w:pPr>
      <w:r>
        <w:rPr>
          <w:rFonts w:ascii="Tenorite Display" w:hAnsi="Tenorite Display" w:cs="Calibri"/>
          <w:sz w:val="24"/>
          <w:szCs w:val="24"/>
        </w:rPr>
        <w:t>National Association of Drug Court Professionals</w:t>
      </w:r>
      <w:r w:rsidR="0027074E">
        <w:rPr>
          <w:rFonts w:ascii="Tenorite Display" w:hAnsi="Tenorite Display" w:cs="Calibri"/>
          <w:sz w:val="24"/>
          <w:szCs w:val="24"/>
        </w:rPr>
        <w:t xml:space="preserve">. (2018). </w:t>
      </w:r>
      <w:r w:rsidR="0027074E">
        <w:rPr>
          <w:rFonts w:ascii="Tenorite Display" w:hAnsi="Tenorite Display" w:cs="Calibri"/>
          <w:i/>
          <w:iCs/>
          <w:sz w:val="24"/>
          <w:szCs w:val="24"/>
        </w:rPr>
        <w:t>Adult drug court best practice standards</w:t>
      </w:r>
      <w:r w:rsidR="00EC1610">
        <w:rPr>
          <w:rFonts w:ascii="Tenorite Display" w:hAnsi="Tenorite Display" w:cs="Calibri"/>
          <w:i/>
          <w:iCs/>
          <w:sz w:val="24"/>
          <w:szCs w:val="24"/>
        </w:rPr>
        <w:t xml:space="preserve"> </w:t>
      </w:r>
      <w:r w:rsidR="00EC1610">
        <w:rPr>
          <w:rFonts w:ascii="Tenorite Display" w:hAnsi="Tenorite Display" w:cs="Calibri"/>
          <w:sz w:val="24"/>
          <w:szCs w:val="24"/>
        </w:rPr>
        <w:t xml:space="preserve">(Vol. </w:t>
      </w:r>
      <w:r w:rsidR="006858D5">
        <w:rPr>
          <w:rFonts w:ascii="Tenorite Display" w:hAnsi="Tenorite Display" w:cs="Calibri"/>
          <w:sz w:val="24"/>
          <w:szCs w:val="24"/>
        </w:rPr>
        <w:t>2 Text Revision)</w:t>
      </w:r>
      <w:r w:rsidR="00D9451D">
        <w:rPr>
          <w:rFonts w:ascii="Tenorite Display" w:hAnsi="Tenorite Display" w:cs="Calibri"/>
          <w:sz w:val="24"/>
          <w:szCs w:val="24"/>
        </w:rPr>
        <w:t>.</w:t>
      </w:r>
      <w:r w:rsidR="00EC1610">
        <w:rPr>
          <w:rFonts w:ascii="Tenorite Display" w:hAnsi="Tenorite Display" w:cs="Calibri"/>
          <w:sz w:val="24"/>
          <w:szCs w:val="24"/>
        </w:rPr>
        <w:t xml:space="preserve"> </w:t>
      </w:r>
      <w:hyperlink r:id="rId21" w:history="1">
        <w:r w:rsidR="001A5BF4" w:rsidRPr="008A4BC8">
          <w:rPr>
            <w:rStyle w:val="Hyperlink"/>
            <w:rFonts w:ascii="Tenorite Display" w:hAnsi="Tenorite Display" w:cs="Calibri"/>
            <w:sz w:val="24"/>
            <w:szCs w:val="24"/>
          </w:rPr>
          <w:t>https://allrise.org/wp-content/uploads/2023/06/Adult-Drug-Court-Best-Practice-Standards-Volume-2-Text-Revision-December-2018-corrected-May-2022.pdf</w:t>
        </w:r>
      </w:hyperlink>
      <w:r w:rsidR="001A5BF4">
        <w:rPr>
          <w:rFonts w:ascii="Tenorite Display" w:hAnsi="Tenorite Display" w:cs="Calibri"/>
          <w:sz w:val="24"/>
          <w:szCs w:val="24"/>
        </w:rPr>
        <w:t xml:space="preserve"> </w:t>
      </w:r>
    </w:p>
    <w:p w14:paraId="240B85BA" w14:textId="77777777" w:rsidR="0027074E" w:rsidRPr="00F03933" w:rsidRDefault="0027074E" w:rsidP="00C60211">
      <w:pPr>
        <w:pStyle w:val="EndNoteBibliography"/>
        <w:spacing w:afterLines="120" w:after="288"/>
        <w:ind w:left="720" w:hanging="720"/>
        <w:jc w:val="both"/>
        <w:rPr>
          <w:rFonts w:ascii="Tenorite Display" w:hAnsi="Tenorite Display" w:cs="Calibri"/>
          <w:sz w:val="24"/>
          <w:szCs w:val="24"/>
        </w:rPr>
      </w:pPr>
    </w:p>
    <w:p w14:paraId="48E5A660" w14:textId="29778FF7" w:rsidR="00803672" w:rsidRPr="00872D05" w:rsidRDefault="00803672" w:rsidP="00C60211">
      <w:pPr>
        <w:pStyle w:val="EndNoteBibliography"/>
        <w:spacing w:afterLines="120" w:after="288"/>
        <w:ind w:left="720" w:hanging="720"/>
        <w:jc w:val="both"/>
        <w:rPr>
          <w:rFonts w:ascii="Tenorite Display" w:hAnsi="Tenorite Display" w:cs="Calibri"/>
          <w:sz w:val="24"/>
          <w:szCs w:val="24"/>
        </w:rPr>
      </w:pPr>
      <w:r w:rsidRPr="009A45AB">
        <w:rPr>
          <w:rFonts w:ascii="Tenorite Display" w:hAnsi="Tenorite Display" w:cs="Calibri"/>
          <w:sz w:val="24"/>
          <w:szCs w:val="24"/>
          <w:lang w:val="es-MX"/>
        </w:rPr>
        <w:t xml:space="preserve">Maluccio, A. N., &amp; Ainsworth, F. (2003). </w:t>
      </w:r>
      <w:r w:rsidRPr="00872D05">
        <w:rPr>
          <w:rFonts w:ascii="Tenorite Display" w:hAnsi="Tenorite Display" w:cs="Calibri"/>
          <w:sz w:val="24"/>
          <w:szCs w:val="24"/>
        </w:rPr>
        <w:t>Drug use by parents: A challenge for family reunification</w:t>
      </w:r>
      <w:r w:rsidR="00AB187F" w:rsidRPr="00872D05">
        <w:rPr>
          <w:rFonts w:ascii="Tenorite Display" w:hAnsi="Tenorite Display" w:cs="Calibri"/>
          <w:sz w:val="24"/>
          <w:szCs w:val="24"/>
        </w:rPr>
        <w:t xml:space="preserve"> </w:t>
      </w:r>
      <w:r w:rsidRPr="00872D05">
        <w:rPr>
          <w:rFonts w:ascii="Tenorite Display" w:hAnsi="Tenorite Display" w:cs="Calibri"/>
          <w:sz w:val="24"/>
          <w:szCs w:val="24"/>
        </w:rPr>
        <w:t xml:space="preserve">practice. </w:t>
      </w:r>
      <w:r w:rsidRPr="00872D05">
        <w:rPr>
          <w:rFonts w:ascii="Tenorite Display" w:hAnsi="Tenorite Display" w:cs="Calibri"/>
          <w:i/>
          <w:sz w:val="24"/>
          <w:szCs w:val="24"/>
        </w:rPr>
        <w:t>Children and Youth Services Review, 25</w:t>
      </w:r>
      <w:r w:rsidRPr="00872D05">
        <w:rPr>
          <w:rFonts w:ascii="Tenorite Display" w:hAnsi="Tenorite Display" w:cs="Calibri"/>
          <w:sz w:val="24"/>
          <w:szCs w:val="24"/>
        </w:rPr>
        <w:t xml:space="preserve">(7), 511-533. </w:t>
      </w:r>
      <w:hyperlink r:id="rId22" w:history="1">
        <w:r w:rsidR="003F06FB" w:rsidRPr="00872D05">
          <w:rPr>
            <w:rStyle w:val="Hyperlink"/>
            <w:rFonts w:ascii="Tenorite Display" w:hAnsi="Tenorite Display" w:cs="Calibri"/>
            <w:sz w:val="24"/>
            <w:szCs w:val="24"/>
          </w:rPr>
          <w:t>http://doi.org/10.1016/S0190-7409(03)00042-2</w:t>
        </w:r>
      </w:hyperlink>
      <w:r w:rsidR="003F06FB" w:rsidRPr="00872D05">
        <w:rPr>
          <w:rFonts w:ascii="Tenorite Display" w:hAnsi="Tenorite Display" w:cs="Calibri"/>
          <w:sz w:val="24"/>
          <w:szCs w:val="24"/>
        </w:rPr>
        <w:t xml:space="preserve"> </w:t>
      </w:r>
    </w:p>
    <w:p w14:paraId="56B8F2C8" w14:textId="77777777" w:rsidR="00AB187F" w:rsidRPr="00F03933" w:rsidRDefault="00AB187F" w:rsidP="00C60211">
      <w:pPr>
        <w:pStyle w:val="EndNoteBibliography"/>
        <w:spacing w:afterLines="120" w:after="288"/>
        <w:ind w:left="720" w:hanging="720"/>
        <w:jc w:val="both"/>
        <w:rPr>
          <w:rFonts w:ascii="Tenorite Display" w:hAnsi="Tenorite Display" w:cs="Calibri"/>
          <w:sz w:val="24"/>
          <w:szCs w:val="24"/>
        </w:rPr>
      </w:pPr>
    </w:p>
    <w:p w14:paraId="3189EA7A" w14:textId="41565526" w:rsidR="00803672" w:rsidRPr="00F03933" w:rsidRDefault="00803672" w:rsidP="00C60211">
      <w:pPr>
        <w:pStyle w:val="EndNoteBibliography"/>
        <w:spacing w:afterLines="120" w:after="288"/>
        <w:ind w:left="720" w:hanging="720"/>
        <w:jc w:val="both"/>
        <w:rPr>
          <w:rFonts w:ascii="Tenorite Display" w:hAnsi="Tenorite Display" w:cs="Calibri"/>
          <w:sz w:val="24"/>
          <w:szCs w:val="24"/>
        </w:rPr>
      </w:pPr>
      <w:r w:rsidRPr="00F03933">
        <w:rPr>
          <w:rFonts w:ascii="Tenorite Display" w:hAnsi="Tenorite Display" w:cs="Calibri"/>
          <w:sz w:val="24"/>
          <w:szCs w:val="24"/>
        </w:rPr>
        <w:t xml:space="preserve">Young, N. K. (2016). </w:t>
      </w:r>
      <w:r w:rsidRPr="00F03933">
        <w:rPr>
          <w:rFonts w:ascii="Tenorite Display" w:hAnsi="Tenorite Display" w:cs="Calibri"/>
          <w:i/>
          <w:sz w:val="24"/>
          <w:szCs w:val="24"/>
        </w:rPr>
        <w:t xml:space="preserve">Written </w:t>
      </w:r>
      <w:r w:rsidR="00307B09">
        <w:rPr>
          <w:rFonts w:ascii="Tenorite Display" w:hAnsi="Tenorite Display" w:cs="Calibri"/>
          <w:i/>
          <w:sz w:val="24"/>
          <w:szCs w:val="24"/>
        </w:rPr>
        <w:t>t</w:t>
      </w:r>
      <w:r w:rsidRPr="00F03933">
        <w:rPr>
          <w:rFonts w:ascii="Tenorite Display" w:hAnsi="Tenorite Display" w:cs="Calibri"/>
          <w:i/>
          <w:sz w:val="24"/>
          <w:szCs w:val="24"/>
        </w:rPr>
        <w:t xml:space="preserve">estimony of Nancy K. Young, Ph.D.: Examining the </w:t>
      </w:r>
      <w:r w:rsidR="00307B09" w:rsidRPr="00F03933">
        <w:rPr>
          <w:rFonts w:ascii="Tenorite Display" w:hAnsi="Tenorite Display" w:cs="Calibri"/>
          <w:i/>
          <w:sz w:val="24"/>
          <w:szCs w:val="24"/>
        </w:rPr>
        <w:t>impact of the opioid epidemic</w:t>
      </w:r>
      <w:r w:rsidR="00307B09" w:rsidRPr="00F03933">
        <w:rPr>
          <w:rFonts w:ascii="Tenorite Display" w:hAnsi="Tenorite Display" w:cs="Calibri"/>
          <w:sz w:val="24"/>
          <w:szCs w:val="24"/>
        </w:rPr>
        <w:t xml:space="preserve">. </w:t>
      </w:r>
      <w:r w:rsidRPr="00F03933">
        <w:rPr>
          <w:rFonts w:ascii="Tenorite Display" w:hAnsi="Tenorite Display" w:cs="Calibri"/>
          <w:sz w:val="24"/>
          <w:szCs w:val="24"/>
        </w:rPr>
        <w:t>Lake Forest, CA: Children and Family Futures.</w:t>
      </w:r>
      <w:r w:rsidR="009B2B9B">
        <w:rPr>
          <w:rFonts w:ascii="Tenorite Display" w:hAnsi="Tenorite Display" w:cs="Calibri"/>
          <w:sz w:val="24"/>
          <w:szCs w:val="24"/>
        </w:rPr>
        <w:t xml:space="preserve"> </w:t>
      </w:r>
      <w:hyperlink r:id="rId23" w:history="1">
        <w:r w:rsidR="003F06FB" w:rsidRPr="00C51A2B">
          <w:rPr>
            <w:rStyle w:val="Hyperlink"/>
            <w:rFonts w:ascii="Tenorite Display" w:hAnsi="Tenorite Display" w:cs="Calibri"/>
            <w:sz w:val="24"/>
            <w:szCs w:val="24"/>
          </w:rPr>
          <w:t>https://www.finance.senate.gov/imo/media/doc/23feb2016Young.pdf</w:t>
        </w:r>
      </w:hyperlink>
      <w:r w:rsidR="003F06FB">
        <w:rPr>
          <w:rFonts w:ascii="Tenorite Display" w:hAnsi="Tenorite Display" w:cs="Calibri"/>
          <w:sz w:val="24"/>
          <w:szCs w:val="24"/>
        </w:rPr>
        <w:t xml:space="preserve"> </w:t>
      </w:r>
    </w:p>
    <w:p w14:paraId="07920149" w14:textId="77777777" w:rsidR="0066243D" w:rsidRDefault="0066243D" w:rsidP="0066243D">
      <w:pPr>
        <w:pStyle w:val="EndNoteBibliography"/>
        <w:spacing w:afterLines="120" w:after="288"/>
        <w:ind w:left="720" w:hanging="720"/>
        <w:jc w:val="both"/>
        <w:rPr>
          <w:rFonts w:ascii="Tenorite Display" w:hAnsi="Tenorite Display" w:cs="Calibri"/>
          <w:b/>
          <w:sz w:val="24"/>
          <w:szCs w:val="24"/>
        </w:rPr>
      </w:pPr>
    </w:p>
    <w:p w14:paraId="6023F8EF" w14:textId="4BB02B78" w:rsidR="003401F2" w:rsidRDefault="0066243D" w:rsidP="0066243D">
      <w:pPr>
        <w:pStyle w:val="EndNoteBibliography"/>
        <w:spacing w:afterLines="120" w:after="288"/>
        <w:ind w:left="720" w:hanging="720"/>
        <w:jc w:val="both"/>
        <w:rPr>
          <w:rFonts w:ascii="Tenorite Display" w:hAnsi="Tenorite Display" w:cs="Calibri"/>
          <w:bCs/>
          <w:sz w:val="24"/>
          <w:szCs w:val="24"/>
        </w:rPr>
      </w:pPr>
      <w:r w:rsidRPr="006C7277">
        <w:rPr>
          <w:rFonts w:ascii="Tenorite Display" w:hAnsi="Tenorite Display" w:cs="Calibri"/>
          <w:bCs/>
          <w:sz w:val="24"/>
          <w:szCs w:val="24"/>
        </w:rPr>
        <w:t xml:space="preserve">Young, N.K., Breitenbucher, P., &amp; Pfeifer, J. (2013). Guidance to </w:t>
      </w:r>
      <w:r w:rsidRPr="0066243D">
        <w:rPr>
          <w:rFonts w:ascii="Tenorite Display" w:hAnsi="Tenorite Display" w:cs="Calibri"/>
          <w:bCs/>
          <w:sz w:val="24"/>
          <w:szCs w:val="24"/>
        </w:rPr>
        <w:t xml:space="preserve">states: </w:t>
      </w:r>
      <w:r>
        <w:rPr>
          <w:rFonts w:ascii="Tenorite Display" w:hAnsi="Tenorite Display" w:cs="Calibri"/>
          <w:bCs/>
          <w:sz w:val="24"/>
          <w:szCs w:val="24"/>
        </w:rPr>
        <w:t>R</w:t>
      </w:r>
      <w:r w:rsidRPr="0066243D">
        <w:rPr>
          <w:rFonts w:ascii="Tenorite Display" w:hAnsi="Tenorite Display" w:cs="Calibri"/>
          <w:bCs/>
          <w:sz w:val="24"/>
          <w:szCs w:val="24"/>
        </w:rPr>
        <w:t>ecommendations for developing family</w:t>
      </w:r>
      <w:r>
        <w:rPr>
          <w:rFonts w:ascii="Tenorite Display" w:hAnsi="Tenorite Display" w:cs="Calibri"/>
          <w:bCs/>
          <w:sz w:val="24"/>
          <w:szCs w:val="24"/>
        </w:rPr>
        <w:t xml:space="preserve"> </w:t>
      </w:r>
      <w:r w:rsidRPr="0066243D">
        <w:rPr>
          <w:rFonts w:ascii="Tenorite Display" w:hAnsi="Tenorite Display" w:cs="Calibri"/>
          <w:bCs/>
          <w:sz w:val="24"/>
          <w:szCs w:val="24"/>
        </w:rPr>
        <w:t>drug court guidelines</w:t>
      </w:r>
      <w:r w:rsidRPr="006C7277">
        <w:rPr>
          <w:rFonts w:ascii="Tenorite Display" w:hAnsi="Tenorite Display" w:cs="Calibri"/>
          <w:bCs/>
          <w:sz w:val="24"/>
          <w:szCs w:val="24"/>
        </w:rPr>
        <w:t>. Prepared for the Office of Juvenile Justice and Delinquency Prevention (OJJDP) Office of</w:t>
      </w:r>
      <w:r w:rsidRPr="006C7277">
        <w:rPr>
          <w:rFonts w:ascii="Tenorite Display" w:hAnsi="Tenorite Display" w:cs="Calibri"/>
          <w:bCs/>
          <w:sz w:val="24"/>
          <w:szCs w:val="24"/>
        </w:rPr>
        <w:br/>
        <w:t xml:space="preserve">Justice Programs. </w:t>
      </w:r>
      <w:hyperlink r:id="rId24" w:history="1">
        <w:r w:rsidR="003401F2" w:rsidRPr="00C51A2B">
          <w:rPr>
            <w:rStyle w:val="Hyperlink"/>
            <w:rFonts w:ascii="Tenorite Display" w:hAnsi="Tenorite Display" w:cs="Calibri"/>
            <w:bCs/>
            <w:sz w:val="24"/>
            <w:szCs w:val="24"/>
          </w:rPr>
          <w:t>http://www.cffutures.org/files/publications/FDC</w:t>
        </w:r>
        <w:r w:rsidR="003401F2" w:rsidRPr="00C51A2B">
          <w:rPr>
            <w:rStyle w:val="Hyperlink"/>
            <w:rFonts w:ascii="Cambria Math" w:hAnsi="Cambria Math" w:cs="Cambria Math"/>
            <w:bCs/>
            <w:sz w:val="24"/>
            <w:szCs w:val="24"/>
          </w:rPr>
          <w:t>‐</w:t>
        </w:r>
        <w:r w:rsidR="003401F2" w:rsidRPr="00C51A2B">
          <w:rPr>
            <w:rStyle w:val="Hyperlink"/>
            <w:rFonts w:ascii="Tenorite Display" w:hAnsi="Tenorite Display" w:cs="Calibri"/>
            <w:bCs/>
            <w:sz w:val="24"/>
            <w:szCs w:val="24"/>
          </w:rPr>
          <w:t>Guidelines.pdf</w:t>
        </w:r>
      </w:hyperlink>
    </w:p>
    <w:p w14:paraId="46707777" w14:textId="09745F51" w:rsidR="00DC304A" w:rsidRPr="00F03933" w:rsidRDefault="003401F2" w:rsidP="00C60211">
      <w:pPr>
        <w:pStyle w:val="Heading1"/>
        <w:numPr>
          <w:ilvl w:val="0"/>
          <w:numId w:val="0"/>
        </w:numPr>
        <w:spacing w:afterLines="120" w:after="288"/>
        <w:jc w:val="both"/>
        <w:rPr>
          <w:lang w:val="fr-FR"/>
        </w:rPr>
      </w:pPr>
      <w:bookmarkStart w:id="71" w:name="_Appendix_A:_FIT"/>
      <w:bookmarkStart w:id="72" w:name="_Toc1453689638"/>
      <w:bookmarkEnd w:id="71"/>
      <w:r w:rsidRPr="3FACA749">
        <w:rPr>
          <w:rFonts w:cs="Calibri"/>
        </w:rPr>
        <w:br w:type="page"/>
      </w:r>
      <w:bookmarkStart w:id="73" w:name="_Appendix_A:_MSIS"/>
      <w:bookmarkEnd w:id="73"/>
      <w:r w:rsidR="007E283E" w:rsidRPr="009A45AB">
        <w:lastRenderedPageBreak/>
        <w:t xml:space="preserve">Appendix </w:t>
      </w:r>
      <w:r w:rsidR="003E3655" w:rsidRPr="009A45AB">
        <w:t>A:</w:t>
      </w:r>
      <w:r w:rsidR="00DC304A" w:rsidRPr="009A45AB">
        <w:t xml:space="preserve"> </w:t>
      </w:r>
      <w:r w:rsidR="00E77B3D" w:rsidRPr="00CD6CDD">
        <w:t>FIT</w:t>
      </w:r>
      <w:r w:rsidR="00DC304A" w:rsidRPr="009A45AB">
        <w:t xml:space="preserve"> Site Visit Protocol</w:t>
      </w:r>
      <w:bookmarkEnd w:id="72"/>
    </w:p>
    <w:p w14:paraId="63A3E460" w14:textId="5068F804" w:rsidR="00B40DAD" w:rsidRPr="00F03933" w:rsidRDefault="00B40DAD" w:rsidP="00C60211">
      <w:pPr>
        <w:spacing w:afterLines="120" w:after="288" w:line="240" w:lineRule="auto"/>
        <w:contextualSpacing/>
        <w:jc w:val="both"/>
        <w:rPr>
          <w:rFonts w:ascii="Tenorite Display" w:hAnsi="Tenorite Display"/>
          <w:b/>
          <w:sz w:val="24"/>
          <w:szCs w:val="24"/>
        </w:rPr>
      </w:pPr>
      <w:r w:rsidRPr="00F03933">
        <w:rPr>
          <w:rFonts w:ascii="Tenorite Display" w:hAnsi="Tenorite Display"/>
          <w:b/>
          <w:sz w:val="24"/>
          <w:szCs w:val="24"/>
        </w:rPr>
        <w:t xml:space="preserve">60 </w:t>
      </w:r>
      <w:r w:rsidR="00A25000">
        <w:rPr>
          <w:rFonts w:ascii="Tenorite Display" w:hAnsi="Tenorite Display"/>
          <w:b/>
          <w:sz w:val="24"/>
          <w:szCs w:val="24"/>
        </w:rPr>
        <w:t>D</w:t>
      </w:r>
      <w:r w:rsidRPr="00F03933">
        <w:rPr>
          <w:rFonts w:ascii="Tenorite Display" w:hAnsi="Tenorite Display"/>
          <w:b/>
          <w:sz w:val="24"/>
          <w:szCs w:val="24"/>
        </w:rPr>
        <w:t xml:space="preserve">ays </w:t>
      </w:r>
      <w:r w:rsidR="00A25000">
        <w:rPr>
          <w:rFonts w:ascii="Tenorite Display" w:hAnsi="Tenorite Display"/>
          <w:b/>
          <w:sz w:val="24"/>
          <w:szCs w:val="24"/>
        </w:rPr>
        <w:t>B</w:t>
      </w:r>
      <w:r w:rsidR="00C23412">
        <w:rPr>
          <w:rFonts w:ascii="Tenorite Display" w:hAnsi="Tenorite Display"/>
          <w:b/>
          <w:sz w:val="24"/>
          <w:szCs w:val="24"/>
        </w:rPr>
        <w:t>efore</w:t>
      </w:r>
      <w:r w:rsidRPr="00F03933">
        <w:rPr>
          <w:rFonts w:ascii="Tenorite Display" w:hAnsi="Tenorite Display"/>
          <w:b/>
          <w:sz w:val="24"/>
          <w:szCs w:val="24"/>
        </w:rPr>
        <w:t xml:space="preserve"> </w:t>
      </w:r>
      <w:r w:rsidR="00A25000">
        <w:rPr>
          <w:rFonts w:ascii="Tenorite Display" w:hAnsi="Tenorite Display"/>
          <w:b/>
          <w:sz w:val="24"/>
          <w:szCs w:val="24"/>
        </w:rPr>
        <w:t>S</w:t>
      </w:r>
      <w:r w:rsidRPr="00F03933">
        <w:rPr>
          <w:rFonts w:ascii="Tenorite Display" w:hAnsi="Tenorite Display"/>
          <w:b/>
          <w:sz w:val="24"/>
          <w:szCs w:val="24"/>
        </w:rPr>
        <w:t xml:space="preserve">ite </w:t>
      </w:r>
      <w:r w:rsidR="00A25000">
        <w:rPr>
          <w:rFonts w:ascii="Tenorite Display" w:hAnsi="Tenorite Display"/>
          <w:b/>
          <w:sz w:val="24"/>
          <w:szCs w:val="24"/>
        </w:rPr>
        <w:t>V</w:t>
      </w:r>
      <w:r w:rsidRPr="00F03933">
        <w:rPr>
          <w:rFonts w:ascii="Tenorite Display" w:hAnsi="Tenorite Display"/>
          <w:b/>
          <w:sz w:val="24"/>
          <w:szCs w:val="24"/>
        </w:rPr>
        <w:t>isit</w:t>
      </w:r>
      <w:r w:rsidR="00C23412">
        <w:rPr>
          <w:rFonts w:ascii="Tenorite Display" w:hAnsi="Tenorite Display"/>
          <w:b/>
          <w:sz w:val="24"/>
          <w:szCs w:val="24"/>
        </w:rPr>
        <w:t>:</w:t>
      </w:r>
    </w:p>
    <w:p w14:paraId="55DD2F51" w14:textId="70B0B7AF" w:rsidR="00B40DAD" w:rsidRPr="00F03933" w:rsidRDefault="00B40DAD" w:rsidP="00C60211">
      <w:pPr>
        <w:pStyle w:val="ListParagraph"/>
        <w:numPr>
          <w:ilvl w:val="0"/>
          <w:numId w:val="4"/>
        </w:numPr>
        <w:spacing w:afterLines="120" w:after="288" w:line="240" w:lineRule="auto"/>
        <w:ind w:left="720"/>
        <w:jc w:val="both"/>
        <w:rPr>
          <w:rFonts w:ascii="Tenorite Display" w:hAnsi="Tenorite Display"/>
          <w:sz w:val="24"/>
          <w:szCs w:val="24"/>
        </w:rPr>
      </w:pPr>
      <w:r w:rsidRPr="00F03933">
        <w:rPr>
          <w:rFonts w:ascii="Tenorite Display" w:hAnsi="Tenorite Display"/>
          <w:sz w:val="24"/>
          <w:szCs w:val="24"/>
        </w:rPr>
        <w:t xml:space="preserve">Request agreement from </w:t>
      </w:r>
      <w:r w:rsidR="00C23412">
        <w:rPr>
          <w:rFonts w:ascii="Tenorite Display" w:hAnsi="Tenorite Display"/>
          <w:sz w:val="24"/>
          <w:szCs w:val="24"/>
        </w:rPr>
        <w:t xml:space="preserve">the </w:t>
      </w:r>
      <w:r w:rsidRPr="00F03933">
        <w:rPr>
          <w:rFonts w:ascii="Tenorite Display" w:hAnsi="Tenorite Display"/>
          <w:sz w:val="24"/>
          <w:szCs w:val="24"/>
        </w:rPr>
        <w:t>judge regarding upcoming visit</w:t>
      </w:r>
      <w:r w:rsidR="006F0C77">
        <w:rPr>
          <w:rFonts w:ascii="Tenorite Display" w:hAnsi="Tenorite Display"/>
          <w:sz w:val="24"/>
          <w:szCs w:val="24"/>
        </w:rPr>
        <w:t>,</w:t>
      </w:r>
      <w:r w:rsidRPr="00F03933">
        <w:rPr>
          <w:rFonts w:ascii="Tenorite Display" w:hAnsi="Tenorite Display"/>
          <w:sz w:val="24"/>
          <w:szCs w:val="24"/>
        </w:rPr>
        <w:t xml:space="preserve"> including dates for observation </w:t>
      </w:r>
      <w:proofErr w:type="gramStart"/>
      <w:r w:rsidRPr="00F03933">
        <w:rPr>
          <w:rFonts w:ascii="Tenorite Display" w:hAnsi="Tenorite Display"/>
          <w:sz w:val="24"/>
          <w:szCs w:val="24"/>
        </w:rPr>
        <w:t>sessions</w:t>
      </w:r>
      <w:proofErr w:type="gramEnd"/>
    </w:p>
    <w:p w14:paraId="27E102C8" w14:textId="77777777" w:rsidR="00B40DAD" w:rsidRPr="00F03933" w:rsidRDefault="00B40DAD" w:rsidP="00C60211">
      <w:pPr>
        <w:pStyle w:val="ListParagraph"/>
        <w:numPr>
          <w:ilvl w:val="0"/>
          <w:numId w:val="4"/>
        </w:numPr>
        <w:spacing w:afterLines="120" w:after="288" w:line="240" w:lineRule="auto"/>
        <w:ind w:left="720"/>
        <w:jc w:val="both"/>
        <w:rPr>
          <w:rFonts w:ascii="Tenorite Display" w:hAnsi="Tenorite Display"/>
          <w:sz w:val="24"/>
          <w:szCs w:val="24"/>
        </w:rPr>
      </w:pPr>
      <w:r w:rsidRPr="00F03933">
        <w:rPr>
          <w:rFonts w:ascii="Tenorite Display" w:hAnsi="Tenorite Display"/>
          <w:sz w:val="24"/>
          <w:szCs w:val="24"/>
        </w:rPr>
        <w:t>Schedule the following:</w:t>
      </w:r>
    </w:p>
    <w:p w14:paraId="7E347869" w14:textId="22EF501F" w:rsidR="00B40DAD" w:rsidRPr="00F03933" w:rsidRDefault="00402138" w:rsidP="006C7277">
      <w:pPr>
        <w:pStyle w:val="ListParagraph"/>
        <w:numPr>
          <w:ilvl w:val="0"/>
          <w:numId w:val="61"/>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O</w:t>
      </w:r>
      <w:r w:rsidR="00B40DAD" w:rsidRPr="00F03933">
        <w:rPr>
          <w:rFonts w:ascii="Tenorite Display" w:hAnsi="Tenorite Display"/>
          <w:sz w:val="24"/>
          <w:szCs w:val="24"/>
        </w:rPr>
        <w:t>bservation session</w:t>
      </w:r>
      <w:r w:rsidR="00131245" w:rsidRPr="00F03933">
        <w:rPr>
          <w:rFonts w:ascii="Tenorite Display" w:hAnsi="Tenorite Display"/>
          <w:sz w:val="24"/>
          <w:szCs w:val="24"/>
        </w:rPr>
        <w:t>s</w:t>
      </w:r>
      <w:r w:rsidR="00B40DAD" w:rsidRPr="00F03933">
        <w:rPr>
          <w:rFonts w:ascii="Tenorite Display" w:hAnsi="Tenorite Display"/>
          <w:sz w:val="24"/>
          <w:szCs w:val="24"/>
        </w:rPr>
        <w:t xml:space="preserve"> during </w:t>
      </w:r>
      <w:r w:rsidR="00F03886" w:rsidRPr="00F03933">
        <w:rPr>
          <w:rFonts w:ascii="Tenorite Display" w:hAnsi="Tenorite Display"/>
          <w:sz w:val="24"/>
          <w:szCs w:val="24"/>
        </w:rPr>
        <w:t xml:space="preserve">one </w:t>
      </w:r>
      <w:r w:rsidR="005721DD" w:rsidRPr="00F03933">
        <w:rPr>
          <w:rFonts w:ascii="Tenorite Display" w:hAnsi="Tenorite Display"/>
          <w:sz w:val="24"/>
          <w:szCs w:val="24"/>
        </w:rPr>
        <w:t>FTC</w:t>
      </w:r>
      <w:r w:rsidR="00B40DAD" w:rsidRPr="00F03933">
        <w:rPr>
          <w:rFonts w:ascii="Tenorite Display" w:hAnsi="Tenorite Display"/>
          <w:sz w:val="24"/>
          <w:szCs w:val="24"/>
        </w:rPr>
        <w:t xml:space="preserve"> staff</w:t>
      </w:r>
      <w:r w:rsidR="00131245" w:rsidRPr="00F03933">
        <w:rPr>
          <w:rFonts w:ascii="Tenorite Display" w:hAnsi="Tenorite Display"/>
          <w:sz w:val="24"/>
          <w:szCs w:val="24"/>
        </w:rPr>
        <w:t>ing meeting</w:t>
      </w:r>
      <w:r w:rsidR="00B40DAD" w:rsidRPr="00F03933">
        <w:rPr>
          <w:rFonts w:ascii="Tenorite Display" w:hAnsi="Tenorite Display"/>
          <w:sz w:val="24"/>
          <w:szCs w:val="24"/>
        </w:rPr>
        <w:t xml:space="preserve"> and </w:t>
      </w:r>
      <w:r w:rsidR="00F03886" w:rsidRPr="00F03933">
        <w:rPr>
          <w:rFonts w:ascii="Tenorite Display" w:hAnsi="Tenorite Display"/>
          <w:sz w:val="24"/>
          <w:szCs w:val="24"/>
        </w:rPr>
        <w:t xml:space="preserve">one </w:t>
      </w:r>
      <w:r w:rsidR="00B40DAD" w:rsidRPr="00F03933">
        <w:rPr>
          <w:rFonts w:ascii="Tenorite Display" w:hAnsi="Tenorite Display"/>
          <w:sz w:val="24"/>
          <w:szCs w:val="24"/>
        </w:rPr>
        <w:t>status hearing</w:t>
      </w:r>
    </w:p>
    <w:p w14:paraId="14DAC50B" w14:textId="29E31026" w:rsidR="00B40DAD" w:rsidRPr="00F03933" w:rsidRDefault="00B40DAD" w:rsidP="006C7277">
      <w:pPr>
        <w:pStyle w:val="ListParagraph"/>
        <w:numPr>
          <w:ilvl w:val="0"/>
          <w:numId w:val="61"/>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90-minute interview with </w:t>
      </w:r>
      <w:r w:rsidR="005721DD" w:rsidRPr="00F03933">
        <w:rPr>
          <w:rFonts w:ascii="Tenorite Display" w:hAnsi="Tenorite Display"/>
          <w:sz w:val="24"/>
          <w:szCs w:val="24"/>
        </w:rPr>
        <w:t>FTC</w:t>
      </w:r>
      <w:r w:rsidRPr="00F03933">
        <w:rPr>
          <w:rFonts w:ascii="Tenorite Display" w:hAnsi="Tenorite Display"/>
          <w:sz w:val="24"/>
          <w:szCs w:val="24"/>
        </w:rPr>
        <w:t xml:space="preserve"> </w:t>
      </w:r>
      <w:r w:rsidR="0081522F">
        <w:rPr>
          <w:rFonts w:ascii="Tenorite Display" w:hAnsi="Tenorite Display"/>
          <w:sz w:val="24"/>
          <w:szCs w:val="24"/>
        </w:rPr>
        <w:t>c</w:t>
      </w:r>
      <w:r w:rsidRPr="00F03933">
        <w:rPr>
          <w:rFonts w:ascii="Tenorite Display" w:hAnsi="Tenorite Display"/>
          <w:sz w:val="24"/>
          <w:szCs w:val="24"/>
        </w:rPr>
        <w:t xml:space="preserve">oordinator </w:t>
      </w:r>
    </w:p>
    <w:p w14:paraId="714D7845" w14:textId="3822A9BC" w:rsidR="00B40DAD" w:rsidRPr="00F03933" w:rsidRDefault="00B40DAD" w:rsidP="00C60211">
      <w:pPr>
        <w:pStyle w:val="ListParagraph"/>
        <w:numPr>
          <w:ilvl w:val="0"/>
          <w:numId w:val="4"/>
        </w:numPr>
        <w:spacing w:afterLines="120" w:after="288" w:line="240" w:lineRule="auto"/>
        <w:ind w:left="720"/>
        <w:jc w:val="both"/>
        <w:rPr>
          <w:rFonts w:ascii="Tenorite Display" w:hAnsi="Tenorite Display"/>
          <w:sz w:val="24"/>
          <w:szCs w:val="24"/>
        </w:rPr>
      </w:pPr>
      <w:r w:rsidRPr="00F03933">
        <w:rPr>
          <w:rFonts w:ascii="Tenorite Display" w:hAnsi="Tenorite Display"/>
          <w:sz w:val="24"/>
          <w:szCs w:val="24"/>
        </w:rPr>
        <w:t xml:space="preserve">Request list of treatment centers that partner with </w:t>
      </w:r>
      <w:r w:rsidR="005721DD" w:rsidRPr="00F03933">
        <w:rPr>
          <w:rFonts w:ascii="Tenorite Display" w:hAnsi="Tenorite Display"/>
          <w:sz w:val="24"/>
          <w:szCs w:val="24"/>
        </w:rPr>
        <w:t>FTC</w:t>
      </w:r>
      <w:r w:rsidRPr="00F03933">
        <w:rPr>
          <w:rFonts w:ascii="Tenorite Display" w:hAnsi="Tenorite Display"/>
          <w:sz w:val="24"/>
          <w:szCs w:val="24"/>
        </w:rPr>
        <w:t xml:space="preserve"> </w:t>
      </w:r>
    </w:p>
    <w:p w14:paraId="440BE00F" w14:textId="2ADD35D0" w:rsidR="00B40DAD" w:rsidRPr="00F03933" w:rsidRDefault="00B40DAD" w:rsidP="00C60211">
      <w:pPr>
        <w:pStyle w:val="ListParagraph"/>
        <w:numPr>
          <w:ilvl w:val="0"/>
          <w:numId w:val="4"/>
        </w:numPr>
        <w:spacing w:afterLines="120" w:after="288" w:line="240" w:lineRule="auto"/>
        <w:ind w:left="720"/>
        <w:jc w:val="both"/>
        <w:rPr>
          <w:rFonts w:ascii="Tenorite Display" w:hAnsi="Tenorite Display"/>
          <w:sz w:val="24"/>
          <w:szCs w:val="24"/>
        </w:rPr>
      </w:pPr>
      <w:r w:rsidRPr="00F03933">
        <w:rPr>
          <w:rFonts w:ascii="Tenorite Display" w:hAnsi="Tenorite Display"/>
          <w:sz w:val="24"/>
          <w:szCs w:val="24"/>
        </w:rPr>
        <w:t xml:space="preserve">Randomly select </w:t>
      </w:r>
      <w:r w:rsidR="00A81896" w:rsidRPr="00F03933">
        <w:rPr>
          <w:rFonts w:ascii="Tenorite Display" w:hAnsi="Tenorite Display"/>
          <w:sz w:val="24"/>
          <w:szCs w:val="24"/>
        </w:rPr>
        <w:t xml:space="preserve">a </w:t>
      </w:r>
      <w:r w:rsidRPr="00F03933">
        <w:rPr>
          <w:rFonts w:ascii="Tenorite Display" w:hAnsi="Tenorite Display"/>
          <w:sz w:val="24"/>
          <w:szCs w:val="24"/>
        </w:rPr>
        <w:t xml:space="preserve">treatment center </w:t>
      </w:r>
    </w:p>
    <w:p w14:paraId="7E7E633E" w14:textId="77777777" w:rsidR="00B40DAD" w:rsidRPr="00F03933" w:rsidRDefault="00B40DAD" w:rsidP="00C60211">
      <w:pPr>
        <w:pStyle w:val="ListParagraph"/>
        <w:numPr>
          <w:ilvl w:val="0"/>
          <w:numId w:val="4"/>
        </w:numPr>
        <w:spacing w:afterLines="120" w:after="288" w:line="240" w:lineRule="auto"/>
        <w:ind w:left="720"/>
        <w:jc w:val="both"/>
        <w:rPr>
          <w:rFonts w:ascii="Tenorite Display" w:hAnsi="Tenorite Display"/>
          <w:sz w:val="24"/>
          <w:szCs w:val="24"/>
        </w:rPr>
      </w:pPr>
      <w:r w:rsidRPr="00F03933">
        <w:rPr>
          <w:rFonts w:ascii="Tenorite Display" w:hAnsi="Tenorite Display"/>
          <w:sz w:val="24"/>
          <w:szCs w:val="24"/>
        </w:rPr>
        <w:t xml:space="preserve">Obtain/confirm contact information for all professionals who will be </w:t>
      </w:r>
      <w:proofErr w:type="gramStart"/>
      <w:r w:rsidRPr="00F03933">
        <w:rPr>
          <w:rFonts w:ascii="Tenorite Display" w:hAnsi="Tenorite Display"/>
          <w:sz w:val="24"/>
          <w:szCs w:val="24"/>
        </w:rPr>
        <w:t>interviewed</w:t>
      </w:r>
      <w:proofErr w:type="gramEnd"/>
    </w:p>
    <w:p w14:paraId="51B236C9" w14:textId="53919C55" w:rsidR="00B40DAD" w:rsidRPr="00F03933" w:rsidRDefault="00B40DAD" w:rsidP="00C60211">
      <w:pPr>
        <w:pStyle w:val="ListParagraph"/>
        <w:numPr>
          <w:ilvl w:val="0"/>
          <w:numId w:val="4"/>
        </w:numPr>
        <w:spacing w:afterLines="120" w:after="288" w:line="240" w:lineRule="auto"/>
        <w:ind w:left="720"/>
        <w:jc w:val="both"/>
        <w:rPr>
          <w:rFonts w:ascii="Tenorite Display" w:hAnsi="Tenorite Display"/>
          <w:sz w:val="24"/>
          <w:szCs w:val="24"/>
        </w:rPr>
      </w:pPr>
      <w:r w:rsidRPr="00F03933">
        <w:rPr>
          <w:rFonts w:ascii="Tenorite Display" w:hAnsi="Tenorite Display"/>
          <w:sz w:val="24"/>
          <w:szCs w:val="24"/>
        </w:rPr>
        <w:t xml:space="preserve">Schedule the following with </w:t>
      </w:r>
      <w:r w:rsidR="00C23412">
        <w:rPr>
          <w:rFonts w:ascii="Tenorite Display" w:hAnsi="Tenorite Display"/>
          <w:sz w:val="24"/>
          <w:szCs w:val="24"/>
        </w:rPr>
        <w:t xml:space="preserve">the </w:t>
      </w:r>
      <w:r w:rsidRPr="00F03933">
        <w:rPr>
          <w:rFonts w:ascii="Tenorite Display" w:hAnsi="Tenorite Display"/>
          <w:sz w:val="24"/>
          <w:szCs w:val="24"/>
        </w:rPr>
        <w:t>selected treatment center:</w:t>
      </w:r>
    </w:p>
    <w:p w14:paraId="3CECA133" w14:textId="417DC2D6" w:rsidR="00B40DAD" w:rsidRPr="00F03933" w:rsidRDefault="00B40DAD" w:rsidP="006C7277">
      <w:pPr>
        <w:pStyle w:val="ListParagraph"/>
        <w:numPr>
          <w:ilvl w:val="0"/>
          <w:numId w:val="60"/>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45-minute interview with </w:t>
      </w:r>
      <w:r w:rsidR="00C23412">
        <w:rPr>
          <w:rFonts w:ascii="Tenorite Display" w:hAnsi="Tenorite Display"/>
          <w:sz w:val="24"/>
          <w:szCs w:val="24"/>
        </w:rPr>
        <w:t xml:space="preserve">the </w:t>
      </w:r>
      <w:r w:rsidRPr="00F03933">
        <w:rPr>
          <w:rFonts w:ascii="Tenorite Display" w:hAnsi="Tenorite Display"/>
          <w:sz w:val="24"/>
          <w:szCs w:val="24"/>
        </w:rPr>
        <w:t xml:space="preserve">treatment </w:t>
      </w:r>
      <w:r w:rsidR="00C55736" w:rsidRPr="00F03933">
        <w:rPr>
          <w:rFonts w:ascii="Tenorite Display" w:hAnsi="Tenorite Display"/>
          <w:sz w:val="24"/>
          <w:szCs w:val="24"/>
        </w:rPr>
        <w:t>professional</w:t>
      </w:r>
      <w:r w:rsidRPr="00F03933">
        <w:rPr>
          <w:rFonts w:ascii="Tenorite Display" w:hAnsi="Tenorite Display"/>
          <w:sz w:val="24"/>
          <w:szCs w:val="24"/>
        </w:rPr>
        <w:t xml:space="preserve"> who serves on </w:t>
      </w:r>
      <w:r w:rsidR="00A25000">
        <w:rPr>
          <w:rFonts w:ascii="Tenorite Display" w:hAnsi="Tenorite Display"/>
          <w:sz w:val="24"/>
          <w:szCs w:val="24"/>
        </w:rPr>
        <w:t xml:space="preserve">the </w:t>
      </w:r>
      <w:r w:rsidR="005721DD" w:rsidRPr="00F03933">
        <w:rPr>
          <w:rFonts w:ascii="Tenorite Display" w:hAnsi="Tenorite Display"/>
          <w:sz w:val="24"/>
          <w:szCs w:val="24"/>
        </w:rPr>
        <w:t>FTC</w:t>
      </w:r>
      <w:r w:rsidRPr="00F03933">
        <w:rPr>
          <w:rFonts w:ascii="Tenorite Display" w:hAnsi="Tenorite Display"/>
          <w:sz w:val="24"/>
          <w:szCs w:val="24"/>
        </w:rPr>
        <w:t xml:space="preserve"> team</w:t>
      </w:r>
    </w:p>
    <w:p w14:paraId="6FD53FC3" w14:textId="7669C6D4" w:rsidR="00B40DAD" w:rsidRPr="00F03933" w:rsidRDefault="00B40DAD" w:rsidP="00C60211">
      <w:pPr>
        <w:spacing w:afterLines="120" w:after="288" w:line="240" w:lineRule="auto"/>
        <w:contextualSpacing/>
        <w:jc w:val="both"/>
        <w:rPr>
          <w:rFonts w:ascii="Tenorite Display" w:hAnsi="Tenorite Display"/>
          <w:b/>
          <w:sz w:val="24"/>
          <w:szCs w:val="24"/>
        </w:rPr>
      </w:pPr>
      <w:r w:rsidRPr="00F03933">
        <w:rPr>
          <w:rFonts w:ascii="Tenorite Display" w:hAnsi="Tenorite Display"/>
          <w:b/>
          <w:sz w:val="24"/>
          <w:szCs w:val="24"/>
        </w:rPr>
        <w:t xml:space="preserve">30 </w:t>
      </w:r>
      <w:r w:rsidR="00A25000">
        <w:rPr>
          <w:rFonts w:ascii="Tenorite Display" w:hAnsi="Tenorite Display"/>
          <w:b/>
          <w:sz w:val="24"/>
          <w:szCs w:val="24"/>
        </w:rPr>
        <w:t>D</w:t>
      </w:r>
      <w:r w:rsidR="00A25000" w:rsidRPr="00F03933">
        <w:rPr>
          <w:rFonts w:ascii="Tenorite Display" w:hAnsi="Tenorite Display"/>
          <w:b/>
          <w:sz w:val="24"/>
          <w:szCs w:val="24"/>
        </w:rPr>
        <w:t xml:space="preserve">ays </w:t>
      </w:r>
      <w:r w:rsidR="00A25000">
        <w:rPr>
          <w:rFonts w:ascii="Tenorite Display" w:hAnsi="Tenorite Display"/>
          <w:b/>
          <w:sz w:val="24"/>
          <w:szCs w:val="24"/>
        </w:rPr>
        <w:t>Before</w:t>
      </w:r>
      <w:r w:rsidR="00A25000" w:rsidRPr="00F03933">
        <w:rPr>
          <w:rFonts w:ascii="Tenorite Display" w:hAnsi="Tenorite Display"/>
          <w:b/>
          <w:sz w:val="24"/>
          <w:szCs w:val="24"/>
        </w:rPr>
        <w:t xml:space="preserve"> </w:t>
      </w:r>
      <w:r w:rsidR="00A25000">
        <w:rPr>
          <w:rFonts w:ascii="Tenorite Display" w:hAnsi="Tenorite Display"/>
          <w:b/>
          <w:sz w:val="24"/>
          <w:szCs w:val="24"/>
        </w:rPr>
        <w:t>S</w:t>
      </w:r>
      <w:r w:rsidR="00A25000" w:rsidRPr="00F03933">
        <w:rPr>
          <w:rFonts w:ascii="Tenorite Display" w:hAnsi="Tenorite Display"/>
          <w:b/>
          <w:sz w:val="24"/>
          <w:szCs w:val="24"/>
        </w:rPr>
        <w:t xml:space="preserve">ite </w:t>
      </w:r>
      <w:r w:rsidR="00A25000">
        <w:rPr>
          <w:rFonts w:ascii="Tenorite Display" w:hAnsi="Tenorite Display"/>
          <w:b/>
          <w:sz w:val="24"/>
          <w:szCs w:val="24"/>
        </w:rPr>
        <w:t>V</w:t>
      </w:r>
      <w:r w:rsidR="00A25000" w:rsidRPr="00F03933">
        <w:rPr>
          <w:rFonts w:ascii="Tenorite Display" w:hAnsi="Tenorite Display"/>
          <w:b/>
          <w:sz w:val="24"/>
          <w:szCs w:val="24"/>
        </w:rPr>
        <w:t>isit</w:t>
      </w:r>
      <w:r w:rsidR="00A25000">
        <w:rPr>
          <w:rFonts w:ascii="Tenorite Display" w:hAnsi="Tenorite Display"/>
          <w:b/>
          <w:sz w:val="24"/>
          <w:szCs w:val="24"/>
        </w:rPr>
        <w:t>:</w:t>
      </w:r>
    </w:p>
    <w:p w14:paraId="777EAC4A" w14:textId="77777777" w:rsidR="004A0DDF" w:rsidRPr="00F03933" w:rsidRDefault="004A0DDF" w:rsidP="00C60211">
      <w:pPr>
        <w:pStyle w:val="ListParagraph"/>
        <w:numPr>
          <w:ilvl w:val="0"/>
          <w:numId w:val="5"/>
        </w:numPr>
        <w:spacing w:afterLines="120" w:after="288" w:line="240" w:lineRule="auto"/>
        <w:ind w:left="720"/>
        <w:jc w:val="both"/>
        <w:rPr>
          <w:rFonts w:ascii="Tenorite Display" w:hAnsi="Tenorite Display"/>
          <w:sz w:val="24"/>
          <w:szCs w:val="24"/>
        </w:rPr>
      </w:pPr>
      <w:r w:rsidRPr="00F03933">
        <w:rPr>
          <w:rFonts w:ascii="Tenorite Display" w:hAnsi="Tenorite Display"/>
          <w:sz w:val="24"/>
          <w:szCs w:val="24"/>
        </w:rPr>
        <w:t xml:space="preserve">Obtain/confirm contact information for all professionals who will be </w:t>
      </w:r>
      <w:proofErr w:type="gramStart"/>
      <w:r w:rsidRPr="00F03933">
        <w:rPr>
          <w:rFonts w:ascii="Tenorite Display" w:hAnsi="Tenorite Display"/>
          <w:sz w:val="24"/>
          <w:szCs w:val="24"/>
        </w:rPr>
        <w:t>interviewed</w:t>
      </w:r>
      <w:proofErr w:type="gramEnd"/>
    </w:p>
    <w:p w14:paraId="55207799" w14:textId="16D133E2" w:rsidR="004A0DDF" w:rsidRPr="00F03933" w:rsidRDefault="004A0DDF" w:rsidP="00C60211">
      <w:pPr>
        <w:pStyle w:val="ListParagraph"/>
        <w:numPr>
          <w:ilvl w:val="0"/>
          <w:numId w:val="5"/>
        </w:numPr>
        <w:spacing w:afterLines="120" w:after="288" w:line="240" w:lineRule="auto"/>
        <w:ind w:left="720"/>
        <w:jc w:val="both"/>
        <w:rPr>
          <w:rFonts w:ascii="Tenorite Display" w:hAnsi="Tenorite Display"/>
          <w:sz w:val="24"/>
          <w:szCs w:val="24"/>
        </w:rPr>
      </w:pPr>
      <w:r w:rsidRPr="00F03933">
        <w:rPr>
          <w:rFonts w:ascii="Tenorite Display" w:hAnsi="Tenorite Display"/>
          <w:sz w:val="24"/>
          <w:szCs w:val="24"/>
        </w:rPr>
        <w:t xml:space="preserve">Obtain/confirm contact information for all professionals who will be observed during </w:t>
      </w:r>
      <w:proofErr w:type="gramStart"/>
      <w:r w:rsidRPr="00F03933">
        <w:rPr>
          <w:rFonts w:ascii="Tenorite Display" w:hAnsi="Tenorite Display"/>
          <w:sz w:val="24"/>
          <w:szCs w:val="24"/>
        </w:rPr>
        <w:t>staffing</w:t>
      </w:r>
      <w:proofErr w:type="gramEnd"/>
    </w:p>
    <w:p w14:paraId="16B204C2" w14:textId="18C065DB" w:rsidR="00B40DAD" w:rsidRPr="006C7277" w:rsidRDefault="00B40DAD" w:rsidP="00AC35A2">
      <w:pPr>
        <w:pStyle w:val="ListParagraph"/>
        <w:numPr>
          <w:ilvl w:val="0"/>
          <w:numId w:val="5"/>
        </w:numPr>
        <w:spacing w:afterLines="120" w:after="288" w:line="240" w:lineRule="auto"/>
        <w:ind w:left="720"/>
        <w:jc w:val="both"/>
        <w:rPr>
          <w:rFonts w:ascii="Tenorite Display" w:hAnsi="Tenorite Display"/>
          <w:sz w:val="24"/>
          <w:szCs w:val="24"/>
        </w:rPr>
      </w:pPr>
      <w:r w:rsidRPr="00F03933">
        <w:rPr>
          <w:rFonts w:ascii="Tenorite Display" w:hAnsi="Tenorite Display"/>
          <w:sz w:val="24"/>
          <w:szCs w:val="24"/>
        </w:rPr>
        <w:t xml:space="preserve">Request the following documents from </w:t>
      </w:r>
      <w:r w:rsidR="006F0C77">
        <w:rPr>
          <w:rFonts w:ascii="Tenorite Display" w:hAnsi="Tenorite Display"/>
          <w:sz w:val="24"/>
          <w:szCs w:val="24"/>
        </w:rPr>
        <w:t xml:space="preserve">1 </w:t>
      </w:r>
      <w:r w:rsidR="005721DD" w:rsidRPr="006C7277">
        <w:rPr>
          <w:rFonts w:ascii="Tenorite Display" w:hAnsi="Tenorite Display"/>
          <w:bCs/>
          <w:sz w:val="24"/>
          <w:szCs w:val="24"/>
        </w:rPr>
        <w:t>FTC</w:t>
      </w:r>
      <w:r w:rsidRPr="006C7277">
        <w:rPr>
          <w:rFonts w:ascii="Tenorite Display" w:hAnsi="Tenorite Display"/>
          <w:bCs/>
          <w:sz w:val="24"/>
          <w:szCs w:val="24"/>
        </w:rPr>
        <w:t xml:space="preserve"> </w:t>
      </w:r>
      <w:r w:rsidR="0081522F" w:rsidRPr="006C7277">
        <w:rPr>
          <w:rFonts w:ascii="Tenorite Display" w:hAnsi="Tenorite Display"/>
          <w:bCs/>
          <w:sz w:val="24"/>
          <w:szCs w:val="24"/>
        </w:rPr>
        <w:t>c</w:t>
      </w:r>
      <w:r w:rsidRPr="006C7277">
        <w:rPr>
          <w:rFonts w:ascii="Tenorite Display" w:hAnsi="Tenorite Display"/>
          <w:bCs/>
          <w:sz w:val="24"/>
          <w:szCs w:val="24"/>
        </w:rPr>
        <w:t>oordinator</w:t>
      </w:r>
      <w:r w:rsidRPr="00F03933">
        <w:rPr>
          <w:rFonts w:ascii="Tenorite Display" w:hAnsi="Tenorite Display"/>
          <w:sz w:val="24"/>
          <w:szCs w:val="24"/>
        </w:rPr>
        <w:t xml:space="preserve"> </w:t>
      </w:r>
      <w:r w:rsidR="006F0C77">
        <w:rPr>
          <w:rFonts w:ascii="Tenorite Display" w:hAnsi="Tenorite Display"/>
          <w:sz w:val="24"/>
          <w:szCs w:val="24"/>
        </w:rPr>
        <w:t>(</w:t>
      </w:r>
      <w:r w:rsidRPr="00F03933">
        <w:rPr>
          <w:rFonts w:ascii="Tenorite Display" w:hAnsi="Tenorite Display"/>
          <w:sz w:val="24"/>
          <w:szCs w:val="24"/>
        </w:rPr>
        <w:t>to the extent they exist</w:t>
      </w:r>
      <w:r w:rsidR="006F0C77">
        <w:rPr>
          <w:rFonts w:ascii="Tenorite Display" w:hAnsi="Tenorite Display"/>
          <w:sz w:val="24"/>
          <w:szCs w:val="24"/>
        </w:rPr>
        <w:t>)</w:t>
      </w:r>
      <w:r w:rsidRPr="00F03933">
        <w:rPr>
          <w:rFonts w:ascii="Tenorite Display" w:hAnsi="Tenorite Display"/>
          <w:sz w:val="24"/>
          <w:szCs w:val="24"/>
        </w:rPr>
        <w:t>:</w:t>
      </w:r>
    </w:p>
    <w:p w14:paraId="36872637" w14:textId="5D5CEB27" w:rsidR="00CA0A5A" w:rsidRPr="00F03933" w:rsidRDefault="00CA0A5A"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Current policies and procedures manual</w:t>
      </w:r>
      <w:r w:rsidR="00BD2453" w:rsidRPr="00F03933">
        <w:rPr>
          <w:rFonts w:ascii="Tenorite Display" w:hAnsi="Tenorite Display"/>
          <w:sz w:val="24"/>
          <w:szCs w:val="24"/>
        </w:rPr>
        <w:t xml:space="preserve"> (or </w:t>
      </w:r>
      <w:r w:rsidR="00A25000">
        <w:rPr>
          <w:rFonts w:ascii="Tenorite Display" w:hAnsi="Tenorite Display"/>
          <w:sz w:val="24"/>
          <w:szCs w:val="24"/>
        </w:rPr>
        <w:t>another governance document</w:t>
      </w:r>
      <w:r w:rsidR="00BD2453" w:rsidRPr="00F03933">
        <w:rPr>
          <w:rFonts w:ascii="Tenorite Display" w:hAnsi="Tenorite Display"/>
          <w:sz w:val="24"/>
          <w:szCs w:val="24"/>
        </w:rPr>
        <w:t>)</w:t>
      </w:r>
    </w:p>
    <w:p w14:paraId="29E8D9A4" w14:textId="7E41EE29" w:rsidR="00CA0A5A" w:rsidRPr="00F03933" w:rsidRDefault="00CA0A5A" w:rsidP="00C60211">
      <w:pPr>
        <w:pStyle w:val="ListParagraph"/>
        <w:numPr>
          <w:ilvl w:val="1"/>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All current written policies regarding participant use of prescriptions</w:t>
      </w:r>
    </w:p>
    <w:p w14:paraId="6B7C88DD" w14:textId="63894E9A" w:rsidR="00CA0A5A" w:rsidRPr="00F03933" w:rsidRDefault="00467CD7"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Participant handbook (or other materials that participant receives at program start)</w:t>
      </w:r>
    </w:p>
    <w:p w14:paraId="466D41BF" w14:textId="488863F7" w:rsidR="00B40DAD" w:rsidRPr="00F03933" w:rsidRDefault="00A25000" w:rsidP="00C60211">
      <w:pPr>
        <w:pStyle w:val="ListParagraph"/>
        <w:numPr>
          <w:ilvl w:val="0"/>
          <w:numId w:val="2"/>
        </w:numPr>
        <w:spacing w:afterLines="120" w:after="288" w:line="240" w:lineRule="auto"/>
        <w:jc w:val="both"/>
        <w:rPr>
          <w:rFonts w:ascii="Tenorite Display" w:hAnsi="Tenorite Display"/>
          <w:sz w:val="24"/>
          <w:szCs w:val="24"/>
        </w:rPr>
      </w:pPr>
      <w:r>
        <w:rPr>
          <w:rFonts w:ascii="Tenorite Display" w:hAnsi="Tenorite Display"/>
          <w:sz w:val="24"/>
          <w:szCs w:val="24"/>
        </w:rPr>
        <w:t>All</w:t>
      </w:r>
      <w:r w:rsidR="00467CD7" w:rsidRPr="00F03933">
        <w:rPr>
          <w:rFonts w:ascii="Tenorite Display" w:hAnsi="Tenorite Display"/>
          <w:sz w:val="24"/>
          <w:szCs w:val="24"/>
        </w:rPr>
        <w:t xml:space="preserve"> current </w:t>
      </w:r>
      <w:r w:rsidR="006F0C77" w:rsidRPr="00F03933">
        <w:rPr>
          <w:rFonts w:ascii="Tenorite Display" w:hAnsi="Tenorite Display"/>
          <w:sz w:val="24"/>
          <w:szCs w:val="24"/>
        </w:rPr>
        <w:t>memoranda of understanding</w:t>
      </w:r>
      <w:r w:rsidR="0065570B" w:rsidRPr="00F03933">
        <w:rPr>
          <w:rFonts w:ascii="Tenorite Display" w:hAnsi="Tenorite Display"/>
          <w:sz w:val="24"/>
          <w:szCs w:val="24"/>
        </w:rPr>
        <w:t xml:space="preserve"> (</w:t>
      </w:r>
      <w:r w:rsidR="00B40DAD" w:rsidRPr="00F03933">
        <w:rPr>
          <w:rFonts w:ascii="Tenorite Display" w:hAnsi="Tenorite Display"/>
          <w:sz w:val="24"/>
          <w:szCs w:val="24"/>
        </w:rPr>
        <w:t>MOU</w:t>
      </w:r>
      <w:r w:rsidR="0065570B" w:rsidRPr="00F03933">
        <w:rPr>
          <w:rFonts w:ascii="Tenorite Display" w:hAnsi="Tenorite Display"/>
          <w:sz w:val="24"/>
          <w:szCs w:val="24"/>
        </w:rPr>
        <w:t>)</w:t>
      </w:r>
      <w:r w:rsidR="00B40DAD" w:rsidRPr="00F03933">
        <w:rPr>
          <w:rFonts w:ascii="Tenorite Display" w:hAnsi="Tenorite Display"/>
          <w:sz w:val="24"/>
          <w:szCs w:val="24"/>
        </w:rPr>
        <w:t xml:space="preserve"> with </w:t>
      </w:r>
      <w:r w:rsidR="00467CD7" w:rsidRPr="00F03933">
        <w:rPr>
          <w:rFonts w:ascii="Tenorite Display" w:hAnsi="Tenorite Display"/>
          <w:sz w:val="24"/>
          <w:szCs w:val="24"/>
        </w:rPr>
        <w:t>partner agencies (e.g., substance use treatment, social services providers) and wi</w:t>
      </w:r>
      <w:r w:rsidR="007435AA" w:rsidRPr="00F03933">
        <w:rPr>
          <w:rFonts w:ascii="Tenorite Display" w:hAnsi="Tenorite Display"/>
          <w:sz w:val="24"/>
          <w:szCs w:val="24"/>
        </w:rPr>
        <w:t>th</w:t>
      </w:r>
      <w:r w:rsidR="00467CD7" w:rsidRPr="00F03933">
        <w:rPr>
          <w:rFonts w:ascii="Tenorite Display" w:hAnsi="Tenorite Display"/>
          <w:sz w:val="24"/>
          <w:szCs w:val="24"/>
        </w:rPr>
        <w:t xml:space="preserve"> governance </w:t>
      </w:r>
      <w:proofErr w:type="gramStart"/>
      <w:r w:rsidR="00467CD7" w:rsidRPr="00F03933">
        <w:rPr>
          <w:rFonts w:ascii="Tenorite Display" w:hAnsi="Tenorite Display"/>
          <w:sz w:val="24"/>
          <w:szCs w:val="24"/>
        </w:rPr>
        <w:t>entities</w:t>
      </w:r>
      <w:proofErr w:type="gramEnd"/>
    </w:p>
    <w:p w14:paraId="29950992" w14:textId="7F1C7AD0" w:rsidR="00916F2C" w:rsidRPr="00F03933" w:rsidRDefault="00916F2C"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Documentation confirming </w:t>
      </w:r>
      <w:r w:rsidR="00A25000">
        <w:rPr>
          <w:rFonts w:ascii="Tenorite Display" w:hAnsi="Tenorite Display"/>
          <w:sz w:val="24"/>
          <w:szCs w:val="24"/>
        </w:rPr>
        <w:t xml:space="preserve">the </w:t>
      </w:r>
      <w:r w:rsidRPr="00F03933">
        <w:rPr>
          <w:rFonts w:ascii="Tenorite Display" w:hAnsi="Tenorite Display"/>
          <w:sz w:val="24"/>
          <w:szCs w:val="24"/>
        </w:rPr>
        <w:t>judge’s appointment</w:t>
      </w:r>
      <w:r w:rsidR="00573BCF" w:rsidRPr="00F03933">
        <w:rPr>
          <w:rFonts w:ascii="Tenorite Display" w:hAnsi="Tenorite Display"/>
          <w:sz w:val="24"/>
          <w:szCs w:val="24"/>
        </w:rPr>
        <w:t xml:space="preserve"> (including dates of appointment)</w:t>
      </w:r>
    </w:p>
    <w:p w14:paraId="48A2FF8C" w14:textId="607D0205" w:rsidR="00DD10BF" w:rsidRPr="00F03933" w:rsidRDefault="00607088"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All continuing </w:t>
      </w:r>
      <w:r w:rsidR="00650626" w:rsidRPr="00F03933">
        <w:rPr>
          <w:rFonts w:ascii="Tenorite Display" w:hAnsi="Tenorite Display"/>
          <w:sz w:val="24"/>
          <w:szCs w:val="24"/>
        </w:rPr>
        <w:t xml:space="preserve">legal </w:t>
      </w:r>
      <w:r w:rsidRPr="00F03933">
        <w:rPr>
          <w:rFonts w:ascii="Tenorite Display" w:hAnsi="Tenorite Display"/>
          <w:sz w:val="24"/>
          <w:szCs w:val="24"/>
        </w:rPr>
        <w:t>education</w:t>
      </w:r>
      <w:r w:rsidR="00573BCF" w:rsidRPr="00F03933">
        <w:rPr>
          <w:rFonts w:ascii="Tenorite Display" w:hAnsi="Tenorite Display"/>
          <w:sz w:val="24"/>
          <w:szCs w:val="24"/>
        </w:rPr>
        <w:t>/training</w:t>
      </w:r>
      <w:r w:rsidRPr="00F03933">
        <w:rPr>
          <w:rFonts w:ascii="Tenorite Display" w:hAnsi="Tenorite Display"/>
          <w:sz w:val="24"/>
          <w:szCs w:val="24"/>
        </w:rPr>
        <w:t xml:space="preserve"> </w:t>
      </w:r>
      <w:r w:rsidR="00F6544E" w:rsidRPr="00F03933">
        <w:rPr>
          <w:rFonts w:ascii="Tenorite Display" w:hAnsi="Tenorite Display"/>
          <w:sz w:val="24"/>
          <w:szCs w:val="24"/>
        </w:rPr>
        <w:t xml:space="preserve">certificates </w:t>
      </w:r>
      <w:r w:rsidR="00573BCF" w:rsidRPr="00F03933">
        <w:rPr>
          <w:rFonts w:ascii="Tenorite Display" w:hAnsi="Tenorite Display"/>
          <w:sz w:val="24"/>
          <w:szCs w:val="24"/>
        </w:rPr>
        <w:t xml:space="preserve">or </w:t>
      </w:r>
      <w:r w:rsidR="00A25000">
        <w:rPr>
          <w:rFonts w:ascii="Tenorite Display" w:hAnsi="Tenorite Display"/>
          <w:sz w:val="24"/>
          <w:szCs w:val="24"/>
        </w:rPr>
        <w:t>records</w:t>
      </w:r>
      <w:r w:rsidR="00A25000" w:rsidRPr="00F03933">
        <w:rPr>
          <w:rFonts w:ascii="Tenorite Display" w:hAnsi="Tenorite Display"/>
          <w:sz w:val="24"/>
          <w:szCs w:val="24"/>
        </w:rPr>
        <w:t xml:space="preserve"> </w:t>
      </w:r>
      <w:r w:rsidR="00573BCF" w:rsidRPr="00F03933">
        <w:rPr>
          <w:rFonts w:ascii="Tenorite Display" w:hAnsi="Tenorite Display"/>
          <w:sz w:val="24"/>
          <w:szCs w:val="24"/>
        </w:rPr>
        <w:t>of other</w:t>
      </w:r>
      <w:r w:rsidR="00A45F19" w:rsidRPr="00F03933">
        <w:rPr>
          <w:rFonts w:ascii="Tenorite Display" w:hAnsi="Tenorite Display"/>
          <w:sz w:val="24"/>
          <w:szCs w:val="24"/>
        </w:rPr>
        <w:t xml:space="preserve"> training attendance</w:t>
      </w:r>
      <w:r w:rsidR="00F6544E" w:rsidRPr="00F03933">
        <w:rPr>
          <w:rFonts w:ascii="Tenorite Display" w:hAnsi="Tenorite Display"/>
          <w:sz w:val="24"/>
          <w:szCs w:val="24"/>
        </w:rPr>
        <w:t xml:space="preserve"> </w:t>
      </w:r>
      <w:r w:rsidR="00DD10BF" w:rsidRPr="00F03933">
        <w:rPr>
          <w:rFonts w:ascii="Tenorite Display" w:hAnsi="Tenorite Display"/>
          <w:sz w:val="24"/>
          <w:szCs w:val="24"/>
        </w:rPr>
        <w:t xml:space="preserve">obtained by the judge during the past calendar </w:t>
      </w:r>
      <w:proofErr w:type="gramStart"/>
      <w:r w:rsidR="00DD10BF" w:rsidRPr="00F03933">
        <w:rPr>
          <w:rFonts w:ascii="Tenorite Display" w:hAnsi="Tenorite Display"/>
          <w:sz w:val="24"/>
          <w:szCs w:val="24"/>
        </w:rPr>
        <w:t>year</w:t>
      </w:r>
      <w:proofErr w:type="gramEnd"/>
    </w:p>
    <w:p w14:paraId="20778249" w14:textId="78341289" w:rsidR="00644312" w:rsidRPr="00F03933" w:rsidRDefault="00DD10BF"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All continuing education</w:t>
      </w:r>
      <w:r w:rsidR="008A6662" w:rsidRPr="00F03933">
        <w:rPr>
          <w:rFonts w:ascii="Tenorite Display" w:hAnsi="Tenorite Display"/>
          <w:sz w:val="24"/>
          <w:szCs w:val="24"/>
        </w:rPr>
        <w:t>/training</w:t>
      </w:r>
      <w:r w:rsidR="0010350B" w:rsidRPr="00F03933">
        <w:rPr>
          <w:rFonts w:ascii="Tenorite Display" w:hAnsi="Tenorite Display"/>
          <w:sz w:val="24"/>
          <w:szCs w:val="24"/>
        </w:rPr>
        <w:t xml:space="preserve"> certificates </w:t>
      </w:r>
      <w:r w:rsidR="008A6662" w:rsidRPr="00F03933">
        <w:rPr>
          <w:rFonts w:ascii="Tenorite Display" w:hAnsi="Tenorite Display"/>
          <w:sz w:val="24"/>
          <w:szCs w:val="24"/>
        </w:rPr>
        <w:t xml:space="preserve">or </w:t>
      </w:r>
      <w:r w:rsidR="00A25000">
        <w:rPr>
          <w:rFonts w:ascii="Tenorite Display" w:hAnsi="Tenorite Display"/>
          <w:sz w:val="24"/>
          <w:szCs w:val="24"/>
        </w:rPr>
        <w:t>records</w:t>
      </w:r>
      <w:r w:rsidR="00A25000" w:rsidRPr="00F03933">
        <w:rPr>
          <w:rFonts w:ascii="Tenorite Display" w:hAnsi="Tenorite Display"/>
          <w:sz w:val="24"/>
          <w:szCs w:val="24"/>
        </w:rPr>
        <w:t xml:space="preserve"> </w:t>
      </w:r>
      <w:r w:rsidR="008A6662" w:rsidRPr="00F03933">
        <w:rPr>
          <w:rFonts w:ascii="Tenorite Display" w:hAnsi="Tenorite Display"/>
          <w:sz w:val="24"/>
          <w:szCs w:val="24"/>
        </w:rPr>
        <w:t>of training attendance</w:t>
      </w:r>
      <w:r w:rsidR="0010350B" w:rsidRPr="00F03933">
        <w:rPr>
          <w:rFonts w:ascii="Tenorite Display" w:hAnsi="Tenorite Display"/>
          <w:sz w:val="24"/>
          <w:szCs w:val="24"/>
        </w:rPr>
        <w:t xml:space="preserve"> obtained</w:t>
      </w:r>
      <w:r w:rsidRPr="00F03933">
        <w:rPr>
          <w:rFonts w:ascii="Tenorite Display" w:hAnsi="Tenorite Display"/>
          <w:sz w:val="24"/>
          <w:szCs w:val="24"/>
        </w:rPr>
        <w:t xml:space="preserve"> </w:t>
      </w:r>
      <w:r w:rsidR="003C6408" w:rsidRPr="00F03933">
        <w:rPr>
          <w:rFonts w:ascii="Tenorite Display" w:hAnsi="Tenorite Display"/>
          <w:sz w:val="24"/>
          <w:szCs w:val="24"/>
        </w:rPr>
        <w:t xml:space="preserve">by </w:t>
      </w:r>
      <w:r w:rsidR="00644312" w:rsidRPr="00F03933">
        <w:rPr>
          <w:rFonts w:ascii="Tenorite Display" w:hAnsi="Tenorite Display"/>
          <w:sz w:val="24"/>
          <w:szCs w:val="24"/>
        </w:rPr>
        <w:t xml:space="preserve">other FTC team members during the past calendar </w:t>
      </w:r>
      <w:proofErr w:type="gramStart"/>
      <w:r w:rsidR="00644312" w:rsidRPr="00F03933">
        <w:rPr>
          <w:rFonts w:ascii="Tenorite Display" w:hAnsi="Tenorite Display"/>
          <w:sz w:val="24"/>
          <w:szCs w:val="24"/>
        </w:rPr>
        <w:t>year</w:t>
      </w:r>
      <w:proofErr w:type="gramEnd"/>
    </w:p>
    <w:p w14:paraId="5D1AADBF" w14:textId="085F55BF" w:rsidR="00DD10BF" w:rsidRPr="00F03933" w:rsidRDefault="00DD10BF"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Orientation training curriculum for new operational team</w:t>
      </w:r>
    </w:p>
    <w:p w14:paraId="5D2A6D86" w14:textId="47D3FF4B" w:rsidR="00DD10BF" w:rsidRPr="00F03933" w:rsidRDefault="00DD10BF"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Orientation training curriculum for steering/oversight committees</w:t>
      </w:r>
    </w:p>
    <w:p w14:paraId="43C2E1AC" w14:textId="69B9260D" w:rsidR="00DD10BF" w:rsidRPr="00F03933" w:rsidRDefault="00803E35"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5 randomly chosen examples of participant progress reports or other pre-hearing participant status summary reports (names and other identifying information redacted) which could include:</w:t>
      </w:r>
    </w:p>
    <w:p w14:paraId="2DE78ECA" w14:textId="7DC1030E" w:rsidR="00803E35" w:rsidRPr="00F03933" w:rsidRDefault="00803E35" w:rsidP="00C60211">
      <w:pPr>
        <w:pStyle w:val="ListParagraph"/>
        <w:numPr>
          <w:ilvl w:val="1"/>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Child welfare court report(s)</w:t>
      </w:r>
    </w:p>
    <w:p w14:paraId="6E65B9CD" w14:textId="7CFCA1C0" w:rsidR="00803E35" w:rsidRPr="00F03933" w:rsidRDefault="00803E35" w:rsidP="00C60211">
      <w:pPr>
        <w:pStyle w:val="ListParagraph"/>
        <w:numPr>
          <w:ilvl w:val="1"/>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Plan(s) of safe care</w:t>
      </w:r>
    </w:p>
    <w:p w14:paraId="26C63EEE" w14:textId="6F6DD89F" w:rsidR="00803E35" w:rsidRPr="00F03933" w:rsidRDefault="00421FC3"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Reporting of minutes/notes from meetings(s) that occurred in the previous 12 months during which FTC </w:t>
      </w:r>
      <w:r w:rsidR="006D256F" w:rsidRPr="00F03933">
        <w:rPr>
          <w:rFonts w:ascii="Tenorite Display" w:hAnsi="Tenorite Display"/>
          <w:sz w:val="24"/>
          <w:szCs w:val="24"/>
        </w:rPr>
        <w:t xml:space="preserve">practices, policies, procedures, or outcomes were </w:t>
      </w:r>
      <w:proofErr w:type="gramStart"/>
      <w:r w:rsidR="006D256F" w:rsidRPr="00F03933">
        <w:rPr>
          <w:rFonts w:ascii="Tenorite Display" w:hAnsi="Tenorite Display"/>
          <w:sz w:val="24"/>
          <w:szCs w:val="24"/>
        </w:rPr>
        <w:t>discussed</w:t>
      </w:r>
      <w:proofErr w:type="gramEnd"/>
    </w:p>
    <w:p w14:paraId="67B5BADC" w14:textId="5843644C" w:rsidR="006D256F" w:rsidRPr="00F03933" w:rsidRDefault="006D256F"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FTC </w:t>
      </w:r>
      <w:r w:rsidR="006F0C77" w:rsidRPr="00F03933">
        <w:rPr>
          <w:rFonts w:ascii="Tenorite Display" w:hAnsi="Tenorite Display"/>
          <w:sz w:val="24"/>
          <w:szCs w:val="24"/>
        </w:rPr>
        <w:t xml:space="preserve">best practices </w:t>
      </w:r>
      <w:r w:rsidRPr="00F03933">
        <w:rPr>
          <w:rFonts w:ascii="Tenorite Display" w:hAnsi="Tenorite Display"/>
          <w:sz w:val="24"/>
          <w:szCs w:val="24"/>
        </w:rPr>
        <w:t xml:space="preserve">review report (or similar document summarizing </w:t>
      </w:r>
      <w:r w:rsidR="00A25000">
        <w:rPr>
          <w:rFonts w:ascii="Tenorite Display" w:hAnsi="Tenorite Display"/>
          <w:sz w:val="24"/>
          <w:szCs w:val="24"/>
        </w:rPr>
        <w:t xml:space="preserve">the </w:t>
      </w:r>
      <w:r w:rsidRPr="00F03933">
        <w:rPr>
          <w:rFonts w:ascii="Tenorite Display" w:hAnsi="Tenorite Display"/>
          <w:sz w:val="24"/>
          <w:szCs w:val="24"/>
        </w:rPr>
        <w:t xml:space="preserve">annual review of FTC for alignment with </w:t>
      </w:r>
      <w:r w:rsidR="006F0C77">
        <w:rPr>
          <w:rFonts w:ascii="Tenorite Display" w:hAnsi="Tenorite Display"/>
          <w:sz w:val="24"/>
          <w:szCs w:val="24"/>
        </w:rPr>
        <w:t>FTC</w:t>
      </w:r>
      <w:r w:rsidR="006F0C77" w:rsidRPr="00F03933">
        <w:rPr>
          <w:rFonts w:ascii="Tenorite Display" w:hAnsi="Tenorite Display"/>
          <w:sz w:val="24"/>
          <w:szCs w:val="24"/>
        </w:rPr>
        <w:t xml:space="preserve"> best practices</w:t>
      </w:r>
      <w:r w:rsidRPr="00F03933">
        <w:rPr>
          <w:rFonts w:ascii="Tenorite Display" w:hAnsi="Tenorite Display"/>
          <w:sz w:val="24"/>
          <w:szCs w:val="24"/>
        </w:rPr>
        <w:t>)</w:t>
      </w:r>
    </w:p>
    <w:p w14:paraId="1458D3D8" w14:textId="52DD37BA" w:rsidR="006D256F" w:rsidRPr="00F03933" w:rsidRDefault="00862B63"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Data report/summary (or similar document summarizing key data elements used for continuous quality improvement)</w:t>
      </w:r>
    </w:p>
    <w:p w14:paraId="10853295" w14:textId="4C372CBA" w:rsidR="00862B63" w:rsidRPr="00F03933" w:rsidRDefault="00862B63"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lastRenderedPageBreak/>
        <w:t>Evaluation reports (or similar document outlining key evaluation findings completed by the FTC or external evaluator)</w:t>
      </w:r>
    </w:p>
    <w:p w14:paraId="481CF4A4" w14:textId="2FF23C34" w:rsidR="008523BB" w:rsidRPr="00F03933" w:rsidRDefault="008523BB" w:rsidP="00C60211">
      <w:pPr>
        <w:pStyle w:val="ListParagraph"/>
        <w:numPr>
          <w:ilvl w:val="0"/>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All assessment instruments used with </w:t>
      </w:r>
      <w:r w:rsidR="00967758" w:rsidRPr="00F03933">
        <w:rPr>
          <w:rFonts w:ascii="Tenorite Display" w:hAnsi="Tenorite Display"/>
          <w:sz w:val="24"/>
          <w:szCs w:val="24"/>
        </w:rPr>
        <w:t xml:space="preserve">adults, their children, and any other family </w:t>
      </w:r>
      <w:proofErr w:type="gramStart"/>
      <w:r w:rsidR="00967758" w:rsidRPr="00F03933">
        <w:rPr>
          <w:rFonts w:ascii="Tenorite Display" w:hAnsi="Tenorite Display"/>
          <w:sz w:val="24"/>
          <w:szCs w:val="24"/>
        </w:rPr>
        <w:t>members</w:t>
      </w:r>
      <w:proofErr w:type="gramEnd"/>
    </w:p>
    <w:p w14:paraId="0DFF5CC3" w14:textId="604B8763" w:rsidR="00AB187F" w:rsidRPr="006C7277" w:rsidRDefault="00967758" w:rsidP="00AC35A2">
      <w:pPr>
        <w:pStyle w:val="ListParagraph"/>
        <w:numPr>
          <w:ilvl w:val="1"/>
          <w:numId w:val="2"/>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Includes any assessment used in determining program eligibility and any other risk assessments, substance use assessments, developmental assessments, etc.</w:t>
      </w:r>
    </w:p>
    <w:p w14:paraId="57448D39" w14:textId="0746FC67" w:rsidR="00B40DAD" w:rsidRPr="006C7277" w:rsidRDefault="00B40DAD" w:rsidP="00AC35A2">
      <w:pPr>
        <w:pStyle w:val="ListParagraph"/>
        <w:numPr>
          <w:ilvl w:val="0"/>
          <w:numId w:val="5"/>
        </w:numPr>
        <w:spacing w:afterLines="120" w:after="288" w:line="240" w:lineRule="auto"/>
        <w:ind w:left="720"/>
        <w:jc w:val="both"/>
        <w:rPr>
          <w:rFonts w:ascii="Tenorite Display" w:hAnsi="Tenorite Display"/>
          <w:sz w:val="24"/>
          <w:szCs w:val="24"/>
        </w:rPr>
      </w:pPr>
      <w:r w:rsidRPr="00F03933">
        <w:rPr>
          <w:rFonts w:ascii="Tenorite Display" w:hAnsi="Tenorite Display"/>
          <w:sz w:val="24"/>
          <w:szCs w:val="24"/>
        </w:rPr>
        <w:t xml:space="preserve">Request the following documents from 1 professional at selected </w:t>
      </w:r>
      <w:r w:rsidR="005721DD" w:rsidRPr="00F03933">
        <w:rPr>
          <w:rFonts w:ascii="Tenorite Display" w:hAnsi="Tenorite Display"/>
          <w:sz w:val="24"/>
          <w:szCs w:val="24"/>
        </w:rPr>
        <w:t>FTC</w:t>
      </w:r>
      <w:r w:rsidRPr="00F03933">
        <w:rPr>
          <w:rFonts w:ascii="Tenorite Display" w:hAnsi="Tenorite Display"/>
          <w:sz w:val="24"/>
          <w:szCs w:val="24"/>
        </w:rPr>
        <w:t xml:space="preserve"> treatment partner:</w:t>
      </w:r>
    </w:p>
    <w:p w14:paraId="22D87E93" w14:textId="19E538D1" w:rsidR="002756A4" w:rsidRPr="00F03933" w:rsidRDefault="002756A4" w:rsidP="00C60211">
      <w:pPr>
        <w:pStyle w:val="ListParagraph"/>
        <w:numPr>
          <w:ilvl w:val="0"/>
          <w:numId w:val="3"/>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All current written policies regarding</w:t>
      </w:r>
      <w:r w:rsidR="002A3B64" w:rsidRPr="00F03933">
        <w:rPr>
          <w:rFonts w:ascii="Tenorite Display" w:hAnsi="Tenorite Display"/>
          <w:sz w:val="24"/>
          <w:szCs w:val="24"/>
        </w:rPr>
        <w:t xml:space="preserve"> participant use of</w:t>
      </w:r>
      <w:r w:rsidRPr="00F03933">
        <w:rPr>
          <w:rFonts w:ascii="Tenorite Display" w:hAnsi="Tenorite Display"/>
          <w:sz w:val="24"/>
          <w:szCs w:val="24"/>
        </w:rPr>
        <w:t xml:space="preserve"> prescriptions</w:t>
      </w:r>
    </w:p>
    <w:p w14:paraId="348E6E66" w14:textId="4E496226" w:rsidR="008F58E5" w:rsidRPr="00F03933" w:rsidRDefault="008F58E5" w:rsidP="00C60211">
      <w:pPr>
        <w:pStyle w:val="ListParagraph"/>
        <w:numPr>
          <w:ilvl w:val="0"/>
          <w:numId w:val="3"/>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A</w:t>
      </w:r>
      <w:r w:rsidR="001474B8" w:rsidRPr="00F03933">
        <w:rPr>
          <w:rFonts w:ascii="Tenorite Display" w:hAnsi="Tenorite Display"/>
          <w:sz w:val="24"/>
          <w:szCs w:val="24"/>
        </w:rPr>
        <w:t xml:space="preserve">ll </w:t>
      </w:r>
      <w:r w:rsidR="00AB706A" w:rsidRPr="00F03933">
        <w:rPr>
          <w:rFonts w:ascii="Tenorite Display" w:hAnsi="Tenorite Display"/>
          <w:sz w:val="24"/>
          <w:szCs w:val="24"/>
        </w:rPr>
        <w:t>continuing education</w:t>
      </w:r>
      <w:r w:rsidR="00C17B34" w:rsidRPr="00F03933">
        <w:rPr>
          <w:rFonts w:ascii="Tenorite Display" w:hAnsi="Tenorite Display"/>
          <w:sz w:val="24"/>
          <w:szCs w:val="24"/>
        </w:rPr>
        <w:t>/training</w:t>
      </w:r>
      <w:r w:rsidR="00AB706A" w:rsidRPr="00F03933">
        <w:rPr>
          <w:rFonts w:ascii="Tenorite Display" w:hAnsi="Tenorite Display"/>
          <w:sz w:val="24"/>
          <w:szCs w:val="24"/>
        </w:rPr>
        <w:t xml:space="preserve"> certificates </w:t>
      </w:r>
      <w:r w:rsidR="00C17B34" w:rsidRPr="00F03933">
        <w:rPr>
          <w:rFonts w:ascii="Tenorite Display" w:hAnsi="Tenorite Display"/>
          <w:sz w:val="24"/>
          <w:szCs w:val="24"/>
        </w:rPr>
        <w:t xml:space="preserve">or </w:t>
      </w:r>
      <w:r w:rsidR="00A25000">
        <w:rPr>
          <w:rFonts w:ascii="Tenorite Display" w:hAnsi="Tenorite Display"/>
          <w:sz w:val="24"/>
          <w:szCs w:val="24"/>
        </w:rPr>
        <w:t>records</w:t>
      </w:r>
      <w:r w:rsidR="00A25000" w:rsidRPr="00F03933">
        <w:rPr>
          <w:rFonts w:ascii="Tenorite Display" w:hAnsi="Tenorite Display"/>
          <w:sz w:val="24"/>
          <w:szCs w:val="24"/>
        </w:rPr>
        <w:t xml:space="preserve"> </w:t>
      </w:r>
      <w:r w:rsidR="00C17B34" w:rsidRPr="00F03933">
        <w:rPr>
          <w:rFonts w:ascii="Tenorite Display" w:hAnsi="Tenorite Display"/>
          <w:sz w:val="24"/>
          <w:szCs w:val="24"/>
        </w:rPr>
        <w:t xml:space="preserve">of </w:t>
      </w:r>
      <w:r w:rsidR="00677A85" w:rsidRPr="00F03933">
        <w:rPr>
          <w:rFonts w:ascii="Tenorite Display" w:hAnsi="Tenorite Display"/>
          <w:sz w:val="24"/>
          <w:szCs w:val="24"/>
        </w:rPr>
        <w:t xml:space="preserve">other training attendance </w:t>
      </w:r>
      <w:r w:rsidR="00281F94" w:rsidRPr="00F03933">
        <w:rPr>
          <w:rFonts w:ascii="Tenorite Display" w:hAnsi="Tenorite Display"/>
          <w:sz w:val="24"/>
          <w:szCs w:val="24"/>
        </w:rPr>
        <w:t xml:space="preserve">obtained by providers </w:t>
      </w:r>
      <w:r w:rsidR="000175C6" w:rsidRPr="00F03933">
        <w:rPr>
          <w:rFonts w:ascii="Tenorite Display" w:hAnsi="Tenorite Display"/>
          <w:sz w:val="24"/>
          <w:szCs w:val="24"/>
        </w:rPr>
        <w:t xml:space="preserve">who serve FTC-involved clients </w:t>
      </w:r>
      <w:r w:rsidR="00281F94" w:rsidRPr="00F03933">
        <w:rPr>
          <w:rFonts w:ascii="Tenorite Display" w:hAnsi="Tenorite Display"/>
          <w:sz w:val="24"/>
          <w:szCs w:val="24"/>
        </w:rPr>
        <w:t xml:space="preserve">during the </w:t>
      </w:r>
      <w:r w:rsidR="006E13DA" w:rsidRPr="00F03933">
        <w:rPr>
          <w:rFonts w:ascii="Tenorite Display" w:hAnsi="Tenorite Display"/>
          <w:sz w:val="24"/>
          <w:szCs w:val="24"/>
        </w:rPr>
        <w:t>past</w:t>
      </w:r>
      <w:r w:rsidR="00281F94" w:rsidRPr="00F03933">
        <w:rPr>
          <w:rFonts w:ascii="Tenorite Display" w:hAnsi="Tenorite Display"/>
          <w:sz w:val="24"/>
          <w:szCs w:val="24"/>
        </w:rPr>
        <w:t xml:space="preserve"> </w:t>
      </w:r>
      <w:r w:rsidR="00096375" w:rsidRPr="00F03933">
        <w:rPr>
          <w:rFonts w:ascii="Tenorite Display" w:hAnsi="Tenorite Display"/>
          <w:sz w:val="24"/>
          <w:szCs w:val="24"/>
        </w:rPr>
        <w:t xml:space="preserve">calendar </w:t>
      </w:r>
      <w:proofErr w:type="gramStart"/>
      <w:r w:rsidR="00096375" w:rsidRPr="00F03933">
        <w:rPr>
          <w:rFonts w:ascii="Tenorite Display" w:hAnsi="Tenorite Display"/>
          <w:sz w:val="24"/>
          <w:szCs w:val="24"/>
        </w:rPr>
        <w:t>year</w:t>
      </w:r>
      <w:proofErr w:type="gramEnd"/>
    </w:p>
    <w:p w14:paraId="39DB0C78" w14:textId="322FCA50" w:rsidR="00FE205A" w:rsidRPr="00F03933" w:rsidRDefault="00FE205A" w:rsidP="00C60211">
      <w:pPr>
        <w:pStyle w:val="ListParagraph"/>
        <w:numPr>
          <w:ilvl w:val="0"/>
          <w:numId w:val="3"/>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Initial evidence-based practice training and certification documentation </w:t>
      </w:r>
    </w:p>
    <w:p w14:paraId="27D76A4A" w14:textId="71CFD67B" w:rsidR="00FE205A" w:rsidRPr="00F03933" w:rsidRDefault="00BB5A29" w:rsidP="00C60211">
      <w:pPr>
        <w:pStyle w:val="ListParagraph"/>
        <w:numPr>
          <w:ilvl w:val="0"/>
          <w:numId w:val="3"/>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Documentation of external or internal fidelity review from the past </w:t>
      </w:r>
      <w:r w:rsidR="006E13DA" w:rsidRPr="00F03933">
        <w:rPr>
          <w:rFonts w:ascii="Tenorite Display" w:hAnsi="Tenorite Display"/>
          <w:sz w:val="24"/>
          <w:szCs w:val="24"/>
        </w:rPr>
        <w:t>12 months for any evidence-based interventions</w:t>
      </w:r>
      <w:r w:rsidR="000175C6" w:rsidRPr="00F03933">
        <w:rPr>
          <w:rFonts w:ascii="Tenorite Display" w:hAnsi="Tenorite Display"/>
          <w:sz w:val="24"/>
          <w:szCs w:val="24"/>
        </w:rPr>
        <w:t xml:space="preserve"> provided to FTC-involved </w:t>
      </w:r>
      <w:proofErr w:type="gramStart"/>
      <w:r w:rsidR="000175C6" w:rsidRPr="00F03933">
        <w:rPr>
          <w:rFonts w:ascii="Tenorite Display" w:hAnsi="Tenorite Display"/>
          <w:sz w:val="24"/>
          <w:szCs w:val="24"/>
        </w:rPr>
        <w:t>clients</w:t>
      </w:r>
      <w:proofErr w:type="gramEnd"/>
      <w:r w:rsidR="000175C6" w:rsidRPr="00F03933">
        <w:rPr>
          <w:rFonts w:ascii="Tenorite Display" w:hAnsi="Tenorite Display"/>
          <w:sz w:val="24"/>
          <w:szCs w:val="24"/>
        </w:rPr>
        <w:t xml:space="preserve"> </w:t>
      </w:r>
    </w:p>
    <w:p w14:paraId="37D22ECA" w14:textId="6F4ED625" w:rsidR="000175C6" w:rsidRPr="00F03933" w:rsidRDefault="00AA0F77" w:rsidP="00C60211">
      <w:pPr>
        <w:pStyle w:val="ListParagraph"/>
        <w:numPr>
          <w:ilvl w:val="0"/>
          <w:numId w:val="3"/>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Treatment provider state licensure or certification (if applicable)</w:t>
      </w:r>
    </w:p>
    <w:p w14:paraId="1B094253" w14:textId="7E6C069A" w:rsidR="00301854" w:rsidRPr="00F03933" w:rsidRDefault="00301854" w:rsidP="00C60211">
      <w:pPr>
        <w:pStyle w:val="ListParagraph"/>
        <w:numPr>
          <w:ilvl w:val="0"/>
          <w:numId w:val="3"/>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All assessment instruments used with adults, their children, and any other family </w:t>
      </w:r>
      <w:proofErr w:type="gramStart"/>
      <w:r w:rsidRPr="00F03933">
        <w:rPr>
          <w:rFonts w:ascii="Tenorite Display" w:hAnsi="Tenorite Display"/>
          <w:sz w:val="24"/>
          <w:szCs w:val="24"/>
        </w:rPr>
        <w:t>members</w:t>
      </w:r>
      <w:proofErr w:type="gramEnd"/>
    </w:p>
    <w:p w14:paraId="168D3AC3" w14:textId="6E5684FA" w:rsidR="002274FC" w:rsidRPr="00F03933" w:rsidRDefault="0018055E" w:rsidP="00C60211">
      <w:pPr>
        <w:pStyle w:val="ListParagraph"/>
        <w:numPr>
          <w:ilvl w:val="1"/>
          <w:numId w:val="3"/>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Includes any assessment used in determining program eligibility and any other risk assessments, substance use assessments, developmental assessments, etc.</w:t>
      </w:r>
    </w:p>
    <w:p w14:paraId="0A13D1B7" w14:textId="01C97F2F" w:rsidR="002274FC" w:rsidRPr="00F03933" w:rsidRDefault="002274FC" w:rsidP="00C60211">
      <w:pPr>
        <w:pStyle w:val="ListParagraph"/>
        <w:numPr>
          <w:ilvl w:val="0"/>
          <w:numId w:val="3"/>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5 randomly chosen example</w:t>
      </w:r>
      <w:r w:rsidR="008359B2" w:rsidRPr="00F03933">
        <w:rPr>
          <w:rFonts w:ascii="Tenorite Display" w:hAnsi="Tenorite Display"/>
          <w:sz w:val="24"/>
          <w:szCs w:val="24"/>
        </w:rPr>
        <w:t xml:space="preserve">s </w:t>
      </w:r>
      <w:r w:rsidRPr="00F03933">
        <w:rPr>
          <w:rFonts w:ascii="Tenorite Display" w:hAnsi="Tenorite Display"/>
          <w:sz w:val="24"/>
          <w:szCs w:val="24"/>
        </w:rPr>
        <w:t xml:space="preserve">of FTC client case plans (names and </w:t>
      </w:r>
      <w:r w:rsidR="008359B2" w:rsidRPr="00F03933">
        <w:rPr>
          <w:rFonts w:ascii="Tenorite Display" w:hAnsi="Tenorite Display"/>
          <w:sz w:val="24"/>
          <w:szCs w:val="24"/>
        </w:rPr>
        <w:t>any other identifying information</w:t>
      </w:r>
      <w:r w:rsidR="00C17872" w:rsidRPr="00F03933">
        <w:rPr>
          <w:rFonts w:ascii="Tenorite Display" w:hAnsi="Tenorite Display"/>
          <w:sz w:val="24"/>
          <w:szCs w:val="24"/>
        </w:rPr>
        <w:t xml:space="preserve"> </w:t>
      </w:r>
      <w:r w:rsidR="00906697" w:rsidRPr="00F03933">
        <w:rPr>
          <w:rFonts w:ascii="Tenorite Display" w:hAnsi="Tenorite Display"/>
          <w:sz w:val="24"/>
          <w:szCs w:val="24"/>
        </w:rPr>
        <w:t>redacted)</w:t>
      </w:r>
      <w:r w:rsidR="00C17872" w:rsidRPr="00F03933">
        <w:rPr>
          <w:rFonts w:ascii="Tenorite Display" w:hAnsi="Tenorite Display"/>
          <w:sz w:val="24"/>
          <w:szCs w:val="24"/>
        </w:rPr>
        <w:t xml:space="preserve"> which could include:</w:t>
      </w:r>
    </w:p>
    <w:p w14:paraId="022F9980" w14:textId="518F42AD" w:rsidR="00C17872" w:rsidRPr="00F03933" w:rsidRDefault="00C17872" w:rsidP="00C60211">
      <w:pPr>
        <w:pStyle w:val="ListParagraph"/>
        <w:numPr>
          <w:ilvl w:val="1"/>
          <w:numId w:val="3"/>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Child welfare court report(s)</w:t>
      </w:r>
    </w:p>
    <w:p w14:paraId="624C9D80" w14:textId="1ABD54E6" w:rsidR="00B40DAD" w:rsidRPr="00F03933" w:rsidRDefault="00C17872" w:rsidP="00C60211">
      <w:pPr>
        <w:pStyle w:val="ListParagraph"/>
        <w:numPr>
          <w:ilvl w:val="1"/>
          <w:numId w:val="3"/>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Plan(s) of safe care </w:t>
      </w:r>
    </w:p>
    <w:p w14:paraId="1A169019" w14:textId="5B6E238D" w:rsidR="00B40DAD" w:rsidRPr="00F03933" w:rsidRDefault="003E3655" w:rsidP="00C60211">
      <w:pPr>
        <w:spacing w:afterLines="120" w:after="288" w:line="240" w:lineRule="auto"/>
        <w:contextualSpacing/>
        <w:jc w:val="both"/>
        <w:rPr>
          <w:rFonts w:ascii="Tenorite Display" w:hAnsi="Tenorite Display"/>
          <w:b/>
          <w:sz w:val="24"/>
          <w:szCs w:val="24"/>
        </w:rPr>
      </w:pPr>
      <w:r>
        <w:rPr>
          <w:rFonts w:ascii="Tenorite Display" w:hAnsi="Tenorite Display"/>
          <w:b/>
          <w:sz w:val="24"/>
          <w:szCs w:val="24"/>
        </w:rPr>
        <w:t xml:space="preserve">1 </w:t>
      </w:r>
      <w:r w:rsidR="00B40DAD" w:rsidRPr="00F03933">
        <w:rPr>
          <w:rFonts w:ascii="Tenorite Display" w:hAnsi="Tenorite Display"/>
          <w:b/>
          <w:sz w:val="24"/>
          <w:szCs w:val="24"/>
        </w:rPr>
        <w:t xml:space="preserve">Week </w:t>
      </w:r>
      <w:r w:rsidR="00A25000">
        <w:rPr>
          <w:rFonts w:ascii="Tenorite Display" w:hAnsi="Tenorite Display"/>
          <w:b/>
          <w:sz w:val="24"/>
          <w:szCs w:val="24"/>
        </w:rPr>
        <w:t>Before</w:t>
      </w:r>
      <w:r w:rsidR="00B40DAD" w:rsidRPr="00F03933">
        <w:rPr>
          <w:rFonts w:ascii="Tenorite Display" w:hAnsi="Tenorite Display"/>
          <w:b/>
          <w:sz w:val="24"/>
          <w:szCs w:val="24"/>
        </w:rPr>
        <w:t xml:space="preserve"> Site Visit</w:t>
      </w:r>
      <w:r w:rsidR="00A25000">
        <w:rPr>
          <w:rFonts w:ascii="Tenorite Display" w:hAnsi="Tenorite Display"/>
          <w:b/>
          <w:sz w:val="24"/>
          <w:szCs w:val="24"/>
        </w:rPr>
        <w:t>:</w:t>
      </w:r>
    </w:p>
    <w:p w14:paraId="6EA2BEBC" w14:textId="23525079" w:rsidR="00B40DAD" w:rsidRPr="00F03933" w:rsidRDefault="00B40DAD" w:rsidP="00C60211">
      <w:pPr>
        <w:pStyle w:val="ListParagraph"/>
        <w:numPr>
          <w:ilvl w:val="0"/>
          <w:numId w:val="5"/>
        </w:numPr>
        <w:spacing w:afterLines="120" w:after="288" w:line="240" w:lineRule="auto"/>
        <w:ind w:left="720"/>
        <w:jc w:val="both"/>
        <w:rPr>
          <w:rFonts w:ascii="Tenorite Display" w:hAnsi="Tenorite Display"/>
          <w:b/>
          <w:sz w:val="24"/>
          <w:szCs w:val="24"/>
        </w:rPr>
      </w:pPr>
      <w:r w:rsidRPr="00F03933">
        <w:rPr>
          <w:rFonts w:ascii="Tenorite Display" w:hAnsi="Tenorite Display"/>
          <w:sz w:val="24"/>
          <w:szCs w:val="24"/>
        </w:rPr>
        <w:t xml:space="preserve">Confirm scheduled </w:t>
      </w:r>
      <w:proofErr w:type="gramStart"/>
      <w:r w:rsidRPr="00F03933">
        <w:rPr>
          <w:rFonts w:ascii="Tenorite Display" w:hAnsi="Tenorite Display"/>
          <w:sz w:val="24"/>
          <w:szCs w:val="24"/>
        </w:rPr>
        <w:t>interviews</w:t>
      </w:r>
      <w:proofErr w:type="gramEnd"/>
    </w:p>
    <w:p w14:paraId="27E5F71E" w14:textId="2A8FC039" w:rsidR="001049ED" w:rsidRPr="00F03933" w:rsidRDefault="001049ED" w:rsidP="00C60211">
      <w:pPr>
        <w:pStyle w:val="ListParagraph"/>
        <w:numPr>
          <w:ilvl w:val="0"/>
          <w:numId w:val="5"/>
        </w:numPr>
        <w:spacing w:afterLines="120" w:after="288" w:line="240" w:lineRule="auto"/>
        <w:ind w:left="720"/>
        <w:jc w:val="both"/>
        <w:rPr>
          <w:rFonts w:ascii="Tenorite Display" w:hAnsi="Tenorite Display"/>
          <w:b/>
          <w:sz w:val="24"/>
          <w:szCs w:val="24"/>
        </w:rPr>
      </w:pPr>
      <w:r w:rsidRPr="00F03933">
        <w:rPr>
          <w:rFonts w:ascii="Tenorite Display" w:hAnsi="Tenorite Display"/>
          <w:sz w:val="24"/>
          <w:szCs w:val="24"/>
        </w:rPr>
        <w:t xml:space="preserve">Email a copy of the interview questions to all professionals who will be </w:t>
      </w:r>
      <w:proofErr w:type="gramStart"/>
      <w:r w:rsidRPr="00F03933">
        <w:rPr>
          <w:rFonts w:ascii="Tenorite Display" w:hAnsi="Tenorite Display"/>
          <w:sz w:val="24"/>
          <w:szCs w:val="24"/>
        </w:rPr>
        <w:t>interviewed</w:t>
      </w:r>
      <w:proofErr w:type="gramEnd"/>
    </w:p>
    <w:p w14:paraId="747C2037" w14:textId="77777777" w:rsidR="00B40DAD" w:rsidRPr="00F03933" w:rsidRDefault="00B40DAD" w:rsidP="00C60211">
      <w:pPr>
        <w:pStyle w:val="ListParagraph"/>
        <w:numPr>
          <w:ilvl w:val="0"/>
          <w:numId w:val="5"/>
        </w:numPr>
        <w:spacing w:afterLines="120" w:after="288" w:line="240" w:lineRule="auto"/>
        <w:ind w:left="720"/>
        <w:jc w:val="both"/>
        <w:rPr>
          <w:rFonts w:ascii="Tenorite Display" w:hAnsi="Tenorite Display"/>
          <w:b/>
          <w:sz w:val="24"/>
          <w:szCs w:val="24"/>
        </w:rPr>
      </w:pPr>
      <w:r w:rsidRPr="00F03933">
        <w:rPr>
          <w:rFonts w:ascii="Tenorite Display" w:hAnsi="Tenorite Display"/>
          <w:sz w:val="24"/>
          <w:szCs w:val="24"/>
        </w:rPr>
        <w:t xml:space="preserve">Confirm scheduled observation </w:t>
      </w:r>
      <w:proofErr w:type="gramStart"/>
      <w:r w:rsidRPr="00F03933">
        <w:rPr>
          <w:rFonts w:ascii="Tenorite Display" w:hAnsi="Tenorite Display"/>
          <w:sz w:val="24"/>
          <w:szCs w:val="24"/>
        </w:rPr>
        <w:t>sessions</w:t>
      </w:r>
      <w:proofErr w:type="gramEnd"/>
    </w:p>
    <w:p w14:paraId="58ECC9CD" w14:textId="2A11084E" w:rsidR="00B40DAD" w:rsidRPr="00F03933" w:rsidRDefault="00927A6B" w:rsidP="00C60211">
      <w:pPr>
        <w:pStyle w:val="ListParagraph"/>
        <w:numPr>
          <w:ilvl w:val="0"/>
          <w:numId w:val="5"/>
        </w:numPr>
        <w:spacing w:afterLines="120" w:after="288" w:line="240" w:lineRule="auto"/>
        <w:ind w:left="720"/>
        <w:jc w:val="both"/>
        <w:rPr>
          <w:rFonts w:ascii="Tenorite Display" w:hAnsi="Tenorite Display"/>
          <w:b/>
          <w:sz w:val="24"/>
          <w:szCs w:val="24"/>
        </w:rPr>
      </w:pPr>
      <w:r w:rsidRPr="00F03933">
        <w:rPr>
          <w:rFonts w:ascii="Tenorite Display" w:hAnsi="Tenorite Display"/>
          <w:sz w:val="24"/>
          <w:szCs w:val="24"/>
        </w:rPr>
        <w:t>Only i</w:t>
      </w:r>
      <w:r w:rsidR="00050B68" w:rsidRPr="00F03933">
        <w:rPr>
          <w:rFonts w:ascii="Tenorite Display" w:hAnsi="Tenorite Display"/>
          <w:sz w:val="24"/>
          <w:szCs w:val="24"/>
        </w:rPr>
        <w:t xml:space="preserve">f </w:t>
      </w:r>
      <w:r w:rsidRPr="00F03933">
        <w:rPr>
          <w:rFonts w:ascii="Tenorite Display" w:hAnsi="Tenorite Display"/>
          <w:sz w:val="24"/>
          <w:szCs w:val="24"/>
        </w:rPr>
        <w:t xml:space="preserve">conducting research governed by an IRB: </w:t>
      </w:r>
      <w:r w:rsidR="00B40DAD" w:rsidRPr="00F03933">
        <w:rPr>
          <w:rFonts w:ascii="Tenorite Display" w:hAnsi="Tenorite Display"/>
          <w:sz w:val="24"/>
          <w:szCs w:val="24"/>
        </w:rPr>
        <w:t xml:space="preserve">Email </w:t>
      </w:r>
      <w:r w:rsidR="001C69F3">
        <w:rPr>
          <w:rFonts w:ascii="Tenorite Display" w:hAnsi="Tenorite Display"/>
          <w:sz w:val="24"/>
          <w:szCs w:val="24"/>
        </w:rPr>
        <w:t>information sheet</w:t>
      </w:r>
      <w:r w:rsidR="00B40DAD" w:rsidRPr="00F03933">
        <w:rPr>
          <w:rFonts w:ascii="Tenorite Display" w:hAnsi="Tenorite Display"/>
          <w:sz w:val="24"/>
          <w:szCs w:val="24"/>
        </w:rPr>
        <w:t xml:space="preserve"> to all professionals whose semi-private behavior will be </w:t>
      </w:r>
      <w:proofErr w:type="gramStart"/>
      <w:r w:rsidR="00B40DAD" w:rsidRPr="00F03933">
        <w:rPr>
          <w:rFonts w:ascii="Tenorite Display" w:hAnsi="Tenorite Display"/>
          <w:sz w:val="24"/>
          <w:szCs w:val="24"/>
        </w:rPr>
        <w:t>observed</w:t>
      </w:r>
      <w:proofErr w:type="gramEnd"/>
    </w:p>
    <w:p w14:paraId="3C243194" w14:textId="6A78516E" w:rsidR="00910183" w:rsidRPr="00F03933" w:rsidRDefault="00B40DAD" w:rsidP="00C60211">
      <w:pPr>
        <w:pStyle w:val="ListParagraph"/>
        <w:numPr>
          <w:ilvl w:val="0"/>
          <w:numId w:val="5"/>
        </w:numPr>
        <w:spacing w:afterLines="120" w:after="288" w:line="240" w:lineRule="auto"/>
        <w:ind w:left="720"/>
        <w:jc w:val="both"/>
        <w:rPr>
          <w:rFonts w:ascii="Tenorite Display" w:hAnsi="Tenorite Display"/>
          <w:sz w:val="24"/>
          <w:szCs w:val="24"/>
        </w:rPr>
        <w:sectPr w:rsidR="00910183" w:rsidRPr="00F03933" w:rsidSect="009B48F4">
          <w:pgSz w:w="12240" w:h="15840"/>
          <w:pgMar w:top="1440" w:right="1440" w:bottom="1440" w:left="1440" w:header="720" w:footer="720" w:gutter="0"/>
          <w:cols w:space="720"/>
          <w:docGrid w:linePitch="360"/>
        </w:sectPr>
      </w:pPr>
      <w:r w:rsidRPr="00F03933">
        <w:rPr>
          <w:rFonts w:ascii="Tenorite Display" w:hAnsi="Tenorite Display"/>
          <w:sz w:val="24"/>
          <w:szCs w:val="24"/>
        </w:rPr>
        <w:t xml:space="preserve">Email </w:t>
      </w:r>
      <w:r w:rsidR="001C69F3">
        <w:rPr>
          <w:rFonts w:ascii="Tenorite Display" w:hAnsi="Tenorite Display"/>
          <w:sz w:val="24"/>
          <w:szCs w:val="24"/>
        </w:rPr>
        <w:t>information sheet</w:t>
      </w:r>
      <w:r w:rsidRPr="00F03933">
        <w:rPr>
          <w:rFonts w:ascii="Tenorite Display" w:hAnsi="Tenorite Display"/>
          <w:sz w:val="24"/>
          <w:szCs w:val="24"/>
        </w:rPr>
        <w:t xml:space="preserve"> to all professionals who will be interviewed </w:t>
      </w:r>
    </w:p>
    <w:p w14:paraId="5831B0AB" w14:textId="01F9A998" w:rsidR="0067504E" w:rsidRPr="00F03933" w:rsidRDefault="0067504E" w:rsidP="00C60211">
      <w:pPr>
        <w:pStyle w:val="Heading1"/>
        <w:numPr>
          <w:ilvl w:val="0"/>
          <w:numId w:val="0"/>
        </w:numPr>
        <w:tabs>
          <w:tab w:val="left" w:pos="360"/>
        </w:tabs>
        <w:spacing w:afterLines="120" w:after="288"/>
        <w:ind w:left="270" w:hanging="270"/>
        <w:jc w:val="both"/>
      </w:pPr>
      <w:bookmarkStart w:id="74" w:name="_Appendix_B:_Notice"/>
      <w:bookmarkStart w:id="75" w:name="_Toc2029174354"/>
      <w:bookmarkEnd w:id="74"/>
      <w:r>
        <w:lastRenderedPageBreak/>
        <w:t>Appendix B: Notice to Judges</w:t>
      </w:r>
      <w:bookmarkEnd w:id="75"/>
    </w:p>
    <w:p w14:paraId="05537FB1" w14:textId="2A6DB83D" w:rsidR="0067504E" w:rsidRPr="00F03933" w:rsidRDefault="00AB187F"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G</w:t>
      </w:r>
      <w:r w:rsidR="0067504E" w:rsidRPr="00F03933">
        <w:rPr>
          <w:rFonts w:ascii="Tenorite Display" w:hAnsi="Tenorite Display" w:cstheme="minorHAnsi"/>
          <w:sz w:val="24"/>
          <w:szCs w:val="24"/>
        </w:rPr>
        <w:t xml:space="preserve">reetings! </w:t>
      </w:r>
    </w:p>
    <w:p w14:paraId="6F566E88" w14:textId="4F29E641" w:rsidR="0067504E" w:rsidRPr="00F03933" w:rsidRDefault="0067504E"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 xml:space="preserve">Thank you for your willingness to review this memo regarding </w:t>
      </w:r>
      <w:r w:rsidR="00A22FC2">
        <w:rPr>
          <w:rFonts w:ascii="Tenorite Display" w:hAnsi="Tenorite Display" w:cstheme="minorHAnsi"/>
          <w:sz w:val="24"/>
          <w:szCs w:val="24"/>
        </w:rPr>
        <w:t>our</w:t>
      </w:r>
      <w:r w:rsidR="00A22FC2" w:rsidRPr="00F03933">
        <w:rPr>
          <w:rFonts w:ascii="Tenorite Display" w:hAnsi="Tenorite Display" w:cstheme="minorHAnsi"/>
          <w:sz w:val="24"/>
          <w:szCs w:val="24"/>
        </w:rPr>
        <w:t xml:space="preserve"> </w:t>
      </w:r>
      <w:r w:rsidR="00A22FC2">
        <w:rPr>
          <w:rFonts w:ascii="Tenorite Display" w:hAnsi="Tenorite Display" w:cstheme="minorHAnsi"/>
          <w:b/>
          <w:i/>
          <w:sz w:val="24"/>
          <w:szCs w:val="24"/>
        </w:rPr>
        <w:t xml:space="preserve">Family treatment court Implementation Tool (FIT) </w:t>
      </w:r>
      <w:r w:rsidR="00A22FC2" w:rsidRPr="009A45AB">
        <w:rPr>
          <w:rFonts w:ascii="Tenorite Display" w:hAnsi="Tenorite Display" w:cstheme="minorHAnsi"/>
          <w:bCs/>
          <w:iCs/>
          <w:sz w:val="24"/>
          <w:szCs w:val="24"/>
        </w:rPr>
        <w:t>process evaluation</w:t>
      </w:r>
      <w:r w:rsidR="00A85E79" w:rsidRPr="009A45AB">
        <w:rPr>
          <w:rFonts w:ascii="Tenorite Display" w:hAnsi="Tenorite Display" w:cstheme="minorHAnsi"/>
          <w:bCs/>
          <w:iCs/>
          <w:sz w:val="24"/>
          <w:szCs w:val="24"/>
        </w:rPr>
        <w:t>.</w:t>
      </w:r>
      <w:r w:rsidR="00A85E79" w:rsidRPr="00F03933">
        <w:rPr>
          <w:rFonts w:ascii="Tenorite Display" w:hAnsi="Tenorite Display" w:cstheme="minorHAnsi"/>
          <w:b/>
          <w:i/>
          <w:sz w:val="24"/>
          <w:szCs w:val="24"/>
        </w:rPr>
        <w:t xml:space="preserve"> </w:t>
      </w:r>
      <w:r w:rsidR="006C0E05" w:rsidRPr="006C0E05">
        <w:rPr>
          <w:rFonts w:ascii="Tenorite Display" w:hAnsi="Tenorite Display" w:cstheme="minorHAnsi"/>
          <w:b/>
          <w:iCs/>
          <w:sz w:val="24"/>
          <w:szCs w:val="24"/>
        </w:rPr>
        <w:t xml:space="preserve">The </w:t>
      </w:r>
      <w:r w:rsidR="006C0E05">
        <w:rPr>
          <w:rFonts w:ascii="Tenorite Display" w:hAnsi="Tenorite Display" w:cstheme="minorHAnsi"/>
          <w:b/>
          <w:iCs/>
          <w:sz w:val="24"/>
          <w:szCs w:val="24"/>
        </w:rPr>
        <w:t xml:space="preserve">FIT </w:t>
      </w:r>
      <w:r w:rsidR="006C0E05">
        <w:rPr>
          <w:rFonts w:ascii="Tenorite Display" w:hAnsi="Tenorite Display" w:cstheme="minorHAnsi"/>
          <w:bCs/>
          <w:iCs/>
          <w:sz w:val="24"/>
          <w:szCs w:val="24"/>
        </w:rPr>
        <w:t xml:space="preserve">is an evidence-based assessment tool designed to </w:t>
      </w:r>
      <w:r w:rsidR="007E4BCE" w:rsidRPr="00F03933">
        <w:rPr>
          <w:rFonts w:ascii="Tenorite Display" w:hAnsi="Tenorite Display" w:cstheme="minorHAnsi"/>
          <w:sz w:val="24"/>
          <w:szCs w:val="24"/>
        </w:rPr>
        <w:t xml:space="preserve">measure the extent to which </w:t>
      </w:r>
      <w:r w:rsidR="00961D41" w:rsidRPr="00F03933">
        <w:rPr>
          <w:rFonts w:ascii="Tenorite Display" w:hAnsi="Tenorite Display" w:cstheme="minorHAnsi"/>
          <w:sz w:val="24"/>
          <w:szCs w:val="24"/>
        </w:rPr>
        <w:t>the FTC</w:t>
      </w:r>
      <w:r w:rsidR="007E4BCE" w:rsidRPr="00F03933">
        <w:rPr>
          <w:rFonts w:ascii="Tenorite Display" w:hAnsi="Tenorite Display" w:cstheme="minorHAnsi"/>
          <w:sz w:val="24"/>
          <w:szCs w:val="24"/>
        </w:rPr>
        <w:t xml:space="preserve"> has implemented the </w:t>
      </w:r>
      <w:r w:rsidR="00A22FC2">
        <w:rPr>
          <w:rFonts w:ascii="Tenorite Display" w:hAnsi="Tenorite Display" w:cstheme="minorHAnsi"/>
          <w:sz w:val="24"/>
          <w:szCs w:val="24"/>
        </w:rPr>
        <w:t xml:space="preserve">Best Practice </w:t>
      </w:r>
      <w:r w:rsidR="007E4BCE" w:rsidRPr="00F03933">
        <w:rPr>
          <w:rFonts w:ascii="Tenorite Display" w:hAnsi="Tenorite Display" w:cstheme="minorHAnsi"/>
          <w:sz w:val="24"/>
          <w:szCs w:val="24"/>
        </w:rPr>
        <w:t xml:space="preserve">Standards. </w:t>
      </w:r>
      <w:r w:rsidRPr="00F03933">
        <w:rPr>
          <w:rFonts w:ascii="Tenorite Display" w:hAnsi="Tenorite Display" w:cstheme="minorHAnsi"/>
          <w:sz w:val="24"/>
          <w:szCs w:val="24"/>
        </w:rPr>
        <w:t xml:space="preserve">Your involvement is critical to this </w:t>
      </w:r>
      <w:r w:rsidR="007E4BCE" w:rsidRPr="00F03933">
        <w:rPr>
          <w:rFonts w:ascii="Tenorite Display" w:hAnsi="Tenorite Display" w:cstheme="minorHAnsi"/>
          <w:sz w:val="24"/>
          <w:szCs w:val="24"/>
        </w:rPr>
        <w:t>evaluation</w:t>
      </w:r>
      <w:r w:rsidRPr="00F03933">
        <w:rPr>
          <w:rFonts w:ascii="Tenorite Display" w:hAnsi="Tenorite Display" w:cstheme="minorHAnsi"/>
          <w:sz w:val="24"/>
          <w:szCs w:val="24"/>
        </w:rPr>
        <w:t xml:space="preserve">. </w:t>
      </w:r>
    </w:p>
    <w:p w14:paraId="61DB5150" w14:textId="77777777" w:rsidR="0067504E" w:rsidRPr="00F03933" w:rsidRDefault="0067504E"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b/>
          <w:sz w:val="24"/>
          <w:szCs w:val="24"/>
          <w:u w:val="single"/>
        </w:rPr>
        <w:t>Project Overview</w:t>
      </w:r>
    </w:p>
    <w:p w14:paraId="35CB5848" w14:textId="7F732DA9" w:rsidR="0067504E" w:rsidRPr="00F03933" w:rsidRDefault="00961D41"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 xml:space="preserve">The findings from </w:t>
      </w:r>
      <w:r w:rsidRPr="009A45AB">
        <w:rPr>
          <w:rFonts w:ascii="Tenorite Display" w:hAnsi="Tenorite Display" w:cstheme="minorHAnsi"/>
          <w:b/>
          <w:bCs/>
          <w:sz w:val="24"/>
          <w:szCs w:val="24"/>
        </w:rPr>
        <w:t>th</w:t>
      </w:r>
      <w:r w:rsidR="006C0E05" w:rsidRPr="009A45AB">
        <w:rPr>
          <w:rFonts w:ascii="Tenorite Display" w:hAnsi="Tenorite Display" w:cstheme="minorHAnsi"/>
          <w:b/>
          <w:bCs/>
          <w:sz w:val="24"/>
          <w:szCs w:val="24"/>
        </w:rPr>
        <w:t>e</w:t>
      </w:r>
      <w:r w:rsidRPr="009A45AB">
        <w:rPr>
          <w:rFonts w:ascii="Tenorite Display" w:hAnsi="Tenorite Display" w:cstheme="minorHAnsi"/>
          <w:b/>
          <w:bCs/>
          <w:sz w:val="24"/>
          <w:szCs w:val="24"/>
        </w:rPr>
        <w:t xml:space="preserve"> </w:t>
      </w:r>
      <w:r w:rsidR="006C0E05" w:rsidRPr="009A45AB">
        <w:rPr>
          <w:rFonts w:ascii="Tenorite Display" w:hAnsi="Tenorite Display" w:cstheme="minorHAnsi"/>
          <w:b/>
          <w:bCs/>
          <w:sz w:val="24"/>
          <w:szCs w:val="24"/>
        </w:rPr>
        <w:t>FIT</w:t>
      </w:r>
      <w:r w:rsidR="006C0E05">
        <w:rPr>
          <w:rFonts w:ascii="Tenorite Display" w:hAnsi="Tenorite Display" w:cstheme="minorHAnsi"/>
          <w:sz w:val="24"/>
          <w:szCs w:val="24"/>
        </w:rPr>
        <w:t xml:space="preserve"> </w:t>
      </w:r>
      <w:r w:rsidRPr="00F03933">
        <w:rPr>
          <w:rFonts w:ascii="Tenorite Display" w:hAnsi="Tenorite Display" w:cstheme="minorHAnsi"/>
          <w:sz w:val="24"/>
          <w:szCs w:val="24"/>
        </w:rPr>
        <w:t xml:space="preserve">will </w:t>
      </w:r>
      <w:bookmarkStart w:id="76" w:name="_Hlk112941457"/>
      <w:r w:rsidRPr="00F03933">
        <w:rPr>
          <w:rFonts w:ascii="Tenorite Display" w:hAnsi="Tenorite Display" w:cstheme="minorHAnsi"/>
          <w:sz w:val="24"/>
          <w:szCs w:val="24"/>
        </w:rPr>
        <w:t xml:space="preserve">help determine how the FTC can be improved to better help families with parental </w:t>
      </w:r>
      <w:r w:rsidR="00B47C04">
        <w:rPr>
          <w:rFonts w:ascii="Tenorite Display" w:hAnsi="Tenorite Display" w:cstheme="minorHAnsi"/>
          <w:sz w:val="24"/>
          <w:szCs w:val="24"/>
        </w:rPr>
        <w:t>substance use disorders</w:t>
      </w:r>
      <w:r w:rsidRPr="00F03933">
        <w:rPr>
          <w:rFonts w:ascii="Tenorite Display" w:hAnsi="Tenorite Display" w:cstheme="minorHAnsi"/>
          <w:sz w:val="24"/>
          <w:szCs w:val="24"/>
        </w:rPr>
        <w:t xml:space="preserve">. </w:t>
      </w:r>
      <w:bookmarkEnd w:id="76"/>
    </w:p>
    <w:p w14:paraId="5506A36A" w14:textId="64346F32" w:rsidR="0067504E" w:rsidRPr="00F03933" w:rsidRDefault="009A0159"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T</w:t>
      </w:r>
      <w:r w:rsidR="007803B8" w:rsidRPr="00F03933">
        <w:rPr>
          <w:rFonts w:ascii="Tenorite Display" w:hAnsi="Tenorite Display" w:cstheme="minorHAnsi"/>
          <w:sz w:val="24"/>
          <w:szCs w:val="24"/>
        </w:rPr>
        <w:t xml:space="preserve">his </w:t>
      </w:r>
      <w:r w:rsidR="00950336">
        <w:rPr>
          <w:rFonts w:ascii="Tenorite Display" w:hAnsi="Tenorite Display" w:cstheme="minorHAnsi"/>
          <w:b/>
          <w:bCs/>
          <w:sz w:val="24"/>
          <w:szCs w:val="24"/>
        </w:rPr>
        <w:t xml:space="preserve">FIT </w:t>
      </w:r>
      <w:r w:rsidR="007803B8" w:rsidRPr="00F03933">
        <w:rPr>
          <w:rFonts w:ascii="Tenorite Display" w:hAnsi="Tenorite Display" w:cstheme="minorHAnsi"/>
          <w:sz w:val="24"/>
          <w:szCs w:val="24"/>
        </w:rPr>
        <w:t>evaluation</w:t>
      </w:r>
      <w:r w:rsidR="0067504E" w:rsidRPr="00F03933">
        <w:rPr>
          <w:rFonts w:ascii="Tenorite Display" w:hAnsi="Tenorite Display" w:cstheme="minorHAnsi"/>
          <w:sz w:val="24"/>
          <w:szCs w:val="24"/>
        </w:rPr>
        <w:t xml:space="preserve"> will </w:t>
      </w:r>
      <w:r w:rsidRPr="00F03933">
        <w:rPr>
          <w:rFonts w:ascii="Tenorite Display" w:hAnsi="Tenorite Display" w:cstheme="minorHAnsi"/>
          <w:sz w:val="24"/>
          <w:szCs w:val="24"/>
        </w:rPr>
        <w:t>rely on</w:t>
      </w:r>
      <w:r w:rsidR="0067504E" w:rsidRPr="00F03933">
        <w:rPr>
          <w:rFonts w:ascii="Tenorite Display" w:hAnsi="Tenorite Display" w:cstheme="minorHAnsi"/>
          <w:sz w:val="24"/>
          <w:szCs w:val="24"/>
        </w:rPr>
        <w:t xml:space="preserve"> </w:t>
      </w:r>
      <w:r w:rsidR="00DF04E3" w:rsidRPr="00F03933">
        <w:rPr>
          <w:rFonts w:ascii="Tenorite Display" w:hAnsi="Tenorite Display" w:cstheme="minorHAnsi"/>
          <w:sz w:val="24"/>
          <w:szCs w:val="24"/>
        </w:rPr>
        <w:t xml:space="preserve">a </w:t>
      </w:r>
      <w:r w:rsidR="0067504E" w:rsidRPr="00F03933">
        <w:rPr>
          <w:rFonts w:ascii="Tenorite Display" w:hAnsi="Tenorite Display" w:cstheme="minorHAnsi"/>
          <w:sz w:val="24"/>
          <w:szCs w:val="24"/>
        </w:rPr>
        <w:t xml:space="preserve">site visit to assess </w:t>
      </w:r>
      <w:r w:rsidR="00DF04E3" w:rsidRPr="00F03933">
        <w:rPr>
          <w:rFonts w:ascii="Tenorite Display" w:hAnsi="Tenorite Display" w:cstheme="minorHAnsi"/>
          <w:sz w:val="24"/>
          <w:szCs w:val="24"/>
        </w:rPr>
        <w:t xml:space="preserve">the </w:t>
      </w:r>
      <w:r w:rsidR="0067504E" w:rsidRPr="00F03933">
        <w:rPr>
          <w:rFonts w:ascii="Tenorite Display" w:hAnsi="Tenorite Display" w:cstheme="minorHAnsi"/>
          <w:sz w:val="24"/>
          <w:szCs w:val="24"/>
        </w:rPr>
        <w:t xml:space="preserve">judge/courtroom for adherence to the </w:t>
      </w:r>
      <w:r w:rsidR="005721DD" w:rsidRPr="00F03933">
        <w:rPr>
          <w:rFonts w:ascii="Tenorite Display" w:hAnsi="Tenorite Display" w:cstheme="minorHAnsi"/>
          <w:sz w:val="24"/>
          <w:szCs w:val="24"/>
        </w:rPr>
        <w:t>FTC</w:t>
      </w:r>
      <w:r w:rsidR="0067504E" w:rsidRPr="00F03933">
        <w:rPr>
          <w:rFonts w:ascii="Tenorite Display" w:hAnsi="Tenorite Display" w:cstheme="minorHAnsi"/>
          <w:sz w:val="24"/>
          <w:szCs w:val="24"/>
        </w:rPr>
        <w:t xml:space="preserve"> Best Practice Standards. </w:t>
      </w:r>
      <w:r w:rsidR="003A6685" w:rsidRPr="00F03933">
        <w:rPr>
          <w:rFonts w:ascii="Tenorite Display" w:hAnsi="Tenorite Display" w:cstheme="minorHAnsi"/>
          <w:sz w:val="24"/>
          <w:szCs w:val="24"/>
        </w:rPr>
        <w:t xml:space="preserve">We are hoping to schedule the site visit in the month of </w:t>
      </w:r>
      <w:r w:rsidR="003D7DC4" w:rsidRPr="00F03933">
        <w:rPr>
          <w:rFonts w:ascii="Tenorite Display" w:hAnsi="Tenorite Display" w:cstheme="minorHAnsi"/>
          <w:sz w:val="24"/>
          <w:szCs w:val="24"/>
        </w:rPr>
        <w:t>________</w:t>
      </w:r>
      <w:r w:rsidR="003A6685" w:rsidRPr="00F03933">
        <w:rPr>
          <w:rFonts w:ascii="Tenorite Display" w:hAnsi="Tenorite Display" w:cstheme="minorHAnsi"/>
          <w:sz w:val="24"/>
          <w:szCs w:val="24"/>
        </w:rPr>
        <w:t>. The</w:t>
      </w:r>
      <w:r w:rsidR="0067504E" w:rsidRPr="00F03933">
        <w:rPr>
          <w:rFonts w:ascii="Tenorite Display" w:hAnsi="Tenorite Display" w:cstheme="minorHAnsi"/>
          <w:sz w:val="24"/>
          <w:szCs w:val="24"/>
        </w:rPr>
        <w:t xml:space="preserve"> visit will last around 2-3 hours and </w:t>
      </w:r>
      <w:r w:rsidR="003A6685" w:rsidRPr="00F03933">
        <w:rPr>
          <w:rFonts w:ascii="Tenorite Display" w:hAnsi="Tenorite Display" w:cstheme="minorHAnsi"/>
          <w:sz w:val="24"/>
          <w:szCs w:val="24"/>
        </w:rPr>
        <w:t xml:space="preserve">will </w:t>
      </w:r>
      <w:r w:rsidR="0067504E" w:rsidRPr="00F03933">
        <w:rPr>
          <w:rFonts w:ascii="Tenorite Display" w:hAnsi="Tenorite Display" w:cstheme="minorHAnsi"/>
          <w:sz w:val="24"/>
          <w:szCs w:val="24"/>
        </w:rPr>
        <w:t xml:space="preserve">entail observing </w:t>
      </w:r>
      <w:r w:rsidR="00A25000">
        <w:rPr>
          <w:rFonts w:ascii="Tenorite Display" w:hAnsi="Tenorite Display" w:cstheme="minorHAnsi"/>
          <w:sz w:val="24"/>
          <w:szCs w:val="24"/>
        </w:rPr>
        <w:t xml:space="preserve">the </w:t>
      </w:r>
      <w:r w:rsidR="0067504E" w:rsidRPr="00F03933">
        <w:rPr>
          <w:rFonts w:ascii="Tenorite Display" w:hAnsi="Tenorite Display" w:cstheme="minorHAnsi"/>
          <w:sz w:val="24"/>
          <w:szCs w:val="24"/>
        </w:rPr>
        <w:t xml:space="preserve">court, interviewing the </w:t>
      </w:r>
      <w:r w:rsidR="003A6685" w:rsidRPr="00F03933">
        <w:rPr>
          <w:rFonts w:ascii="Tenorite Display" w:hAnsi="Tenorite Display" w:cstheme="minorHAnsi"/>
          <w:sz w:val="24"/>
          <w:szCs w:val="24"/>
        </w:rPr>
        <w:t xml:space="preserve">FTC </w:t>
      </w:r>
      <w:r w:rsidR="0081522F">
        <w:rPr>
          <w:rFonts w:ascii="Tenorite Display" w:hAnsi="Tenorite Display" w:cstheme="minorHAnsi"/>
          <w:sz w:val="24"/>
          <w:szCs w:val="24"/>
        </w:rPr>
        <w:t>c</w:t>
      </w:r>
      <w:r w:rsidR="003A6685" w:rsidRPr="00F03933">
        <w:rPr>
          <w:rFonts w:ascii="Tenorite Display" w:hAnsi="Tenorite Display" w:cstheme="minorHAnsi"/>
          <w:sz w:val="24"/>
          <w:szCs w:val="24"/>
        </w:rPr>
        <w:t>oordinator, and requesting and reviewing certain non-privileged</w:t>
      </w:r>
      <w:r w:rsidR="00AB187F" w:rsidRPr="00F03933">
        <w:rPr>
          <w:rFonts w:ascii="Tenorite Display" w:hAnsi="Tenorite Display" w:cstheme="minorHAnsi"/>
          <w:sz w:val="24"/>
          <w:szCs w:val="24"/>
        </w:rPr>
        <w:t xml:space="preserve"> or redacted</w:t>
      </w:r>
      <w:r w:rsidR="003A6685" w:rsidRPr="00F03933">
        <w:rPr>
          <w:rFonts w:ascii="Tenorite Display" w:hAnsi="Tenorite Display" w:cstheme="minorHAnsi"/>
          <w:sz w:val="24"/>
          <w:szCs w:val="24"/>
        </w:rPr>
        <w:t xml:space="preserve"> documents</w:t>
      </w:r>
      <w:r w:rsidR="006D7731" w:rsidRPr="00F03933">
        <w:rPr>
          <w:rFonts w:ascii="Tenorite Display" w:hAnsi="Tenorite Display" w:cstheme="minorHAnsi"/>
          <w:sz w:val="24"/>
          <w:szCs w:val="24"/>
        </w:rPr>
        <w:t>.</w:t>
      </w:r>
    </w:p>
    <w:p w14:paraId="7AB7EA81" w14:textId="53A7AB29" w:rsidR="0067504E" w:rsidRPr="00F03933" w:rsidRDefault="00950336" w:rsidP="00C60211">
      <w:pPr>
        <w:spacing w:afterLines="120" w:after="288" w:line="240" w:lineRule="auto"/>
        <w:jc w:val="both"/>
        <w:rPr>
          <w:rFonts w:ascii="Tenorite Display" w:hAnsi="Tenorite Display" w:cstheme="minorHAnsi"/>
          <w:b/>
          <w:bCs/>
          <w:sz w:val="24"/>
          <w:szCs w:val="24"/>
          <w:u w:val="single"/>
        </w:rPr>
      </w:pPr>
      <w:r>
        <w:rPr>
          <w:rFonts w:ascii="Tenorite Display" w:hAnsi="Tenorite Display" w:cstheme="minorHAnsi"/>
          <w:b/>
          <w:bCs/>
          <w:sz w:val="24"/>
          <w:szCs w:val="24"/>
          <w:u w:val="single"/>
        </w:rPr>
        <w:t>FIT</w:t>
      </w:r>
      <w:r w:rsidRPr="00F03933">
        <w:rPr>
          <w:rFonts w:ascii="Tenorite Display" w:hAnsi="Tenorite Display" w:cstheme="minorHAnsi"/>
          <w:b/>
          <w:bCs/>
          <w:sz w:val="24"/>
          <w:szCs w:val="24"/>
          <w:u w:val="single"/>
        </w:rPr>
        <w:t xml:space="preserve"> </w:t>
      </w:r>
      <w:r w:rsidR="0067504E" w:rsidRPr="00F03933">
        <w:rPr>
          <w:rFonts w:ascii="Tenorite Display" w:hAnsi="Tenorite Display" w:cstheme="minorHAnsi"/>
          <w:b/>
          <w:bCs/>
          <w:sz w:val="24"/>
          <w:szCs w:val="24"/>
          <w:u w:val="single"/>
        </w:rPr>
        <w:t>Site Visit: What We Need from You</w:t>
      </w:r>
    </w:p>
    <w:p w14:paraId="27158C21" w14:textId="625E2573" w:rsidR="00AB187F" w:rsidRPr="00F03933" w:rsidRDefault="0067504E" w:rsidP="00C60211">
      <w:pPr>
        <w:spacing w:afterLines="120" w:after="288" w:line="240" w:lineRule="auto"/>
        <w:jc w:val="both"/>
        <w:rPr>
          <w:rFonts w:ascii="Tenorite Display" w:hAnsi="Tenorite Display" w:cstheme="minorHAnsi"/>
          <w:bCs/>
          <w:sz w:val="24"/>
          <w:szCs w:val="24"/>
        </w:rPr>
      </w:pPr>
      <w:r w:rsidRPr="00F03933">
        <w:rPr>
          <w:rFonts w:ascii="Tenorite Display" w:hAnsi="Tenorite Display" w:cstheme="minorHAnsi"/>
          <w:sz w:val="24"/>
          <w:szCs w:val="24"/>
        </w:rPr>
        <w:t xml:space="preserve">For our </w:t>
      </w:r>
      <w:r w:rsidR="00950336">
        <w:rPr>
          <w:rFonts w:ascii="Tenorite Display" w:hAnsi="Tenorite Display" w:cstheme="minorHAnsi"/>
          <w:b/>
          <w:bCs/>
          <w:sz w:val="24"/>
          <w:szCs w:val="24"/>
        </w:rPr>
        <w:t>FIT Site Visit</w:t>
      </w:r>
      <w:r w:rsidRPr="00F03933">
        <w:rPr>
          <w:rFonts w:ascii="Tenorite Display" w:hAnsi="Tenorite Display" w:cstheme="minorHAnsi"/>
          <w:sz w:val="24"/>
          <w:szCs w:val="24"/>
        </w:rPr>
        <w:t>, w</w:t>
      </w:r>
      <w:r w:rsidRPr="00F03933">
        <w:rPr>
          <w:rFonts w:ascii="Tenorite Display" w:hAnsi="Tenorite Display" w:cstheme="minorHAnsi"/>
          <w:bCs/>
          <w:sz w:val="24"/>
          <w:szCs w:val="24"/>
        </w:rPr>
        <w:t>e are requesting</w:t>
      </w:r>
      <w:r w:rsidR="00AB187F" w:rsidRPr="00F03933">
        <w:rPr>
          <w:rFonts w:ascii="Tenorite Display" w:hAnsi="Tenorite Display" w:cstheme="minorHAnsi"/>
          <w:bCs/>
          <w:sz w:val="24"/>
          <w:szCs w:val="24"/>
        </w:rPr>
        <w:t xml:space="preserve"> to schedule:</w:t>
      </w:r>
    </w:p>
    <w:p w14:paraId="330256C1" w14:textId="244C9489" w:rsidR="00AB187F" w:rsidRPr="00F03933" w:rsidRDefault="00AB187F" w:rsidP="00C60211">
      <w:pPr>
        <w:pStyle w:val="ListParagraph"/>
        <w:numPr>
          <w:ilvl w:val="0"/>
          <w:numId w:val="56"/>
        </w:numPr>
        <w:spacing w:afterLines="120" w:after="288" w:line="240" w:lineRule="auto"/>
        <w:jc w:val="both"/>
        <w:rPr>
          <w:rFonts w:ascii="Tenorite Display" w:hAnsi="Tenorite Display" w:cstheme="minorHAnsi"/>
          <w:bCs/>
          <w:sz w:val="24"/>
          <w:szCs w:val="24"/>
        </w:rPr>
      </w:pPr>
      <w:r w:rsidRPr="00F03933">
        <w:rPr>
          <w:rFonts w:ascii="Tenorite Display" w:hAnsi="Tenorite Display" w:cstheme="minorHAnsi"/>
          <w:bCs/>
          <w:sz w:val="24"/>
          <w:szCs w:val="24"/>
        </w:rPr>
        <w:t xml:space="preserve">Observation of </w:t>
      </w:r>
      <w:r w:rsidR="0067504E" w:rsidRPr="00F03933">
        <w:rPr>
          <w:rFonts w:ascii="Tenorite Display" w:hAnsi="Tenorite Display" w:cstheme="minorHAnsi"/>
          <w:bCs/>
          <w:sz w:val="24"/>
          <w:szCs w:val="24"/>
        </w:rPr>
        <w:t>one of your status hearings</w:t>
      </w:r>
    </w:p>
    <w:p w14:paraId="0A1952FF" w14:textId="77777777" w:rsidR="00AB187F" w:rsidRPr="00F03933" w:rsidRDefault="00AB187F" w:rsidP="00C60211">
      <w:pPr>
        <w:pStyle w:val="ListParagraph"/>
        <w:numPr>
          <w:ilvl w:val="0"/>
          <w:numId w:val="56"/>
        </w:numPr>
        <w:spacing w:afterLines="120" w:after="288" w:line="240" w:lineRule="auto"/>
        <w:jc w:val="both"/>
        <w:rPr>
          <w:rFonts w:ascii="Tenorite Display" w:hAnsi="Tenorite Display" w:cstheme="minorHAnsi"/>
          <w:bCs/>
          <w:sz w:val="24"/>
          <w:szCs w:val="24"/>
        </w:rPr>
      </w:pPr>
      <w:r w:rsidRPr="00F03933">
        <w:rPr>
          <w:rFonts w:ascii="Tenorite Display" w:hAnsi="Tenorite Display" w:cstheme="minorHAnsi"/>
          <w:bCs/>
          <w:sz w:val="24"/>
          <w:szCs w:val="24"/>
        </w:rPr>
        <w:t>Observation of o</w:t>
      </w:r>
      <w:r w:rsidR="000E2217" w:rsidRPr="00F03933">
        <w:rPr>
          <w:rFonts w:ascii="Tenorite Display" w:hAnsi="Tenorite Display" w:cstheme="minorHAnsi"/>
          <w:bCs/>
          <w:sz w:val="24"/>
          <w:szCs w:val="24"/>
        </w:rPr>
        <w:t>ne of your staffing meetings</w:t>
      </w:r>
    </w:p>
    <w:p w14:paraId="64E99F5B" w14:textId="5975B95D" w:rsidR="00AB187F" w:rsidRPr="00F03933" w:rsidRDefault="00AB187F" w:rsidP="00C60211">
      <w:pPr>
        <w:pStyle w:val="ListParagraph"/>
        <w:numPr>
          <w:ilvl w:val="0"/>
          <w:numId w:val="56"/>
        </w:numPr>
        <w:spacing w:afterLines="120" w:after="288" w:line="240" w:lineRule="auto"/>
        <w:jc w:val="both"/>
        <w:rPr>
          <w:rFonts w:ascii="Tenorite Display" w:hAnsi="Tenorite Display" w:cstheme="minorHAnsi"/>
          <w:bCs/>
          <w:sz w:val="24"/>
          <w:szCs w:val="24"/>
        </w:rPr>
      </w:pPr>
      <w:r w:rsidRPr="00F03933">
        <w:rPr>
          <w:rFonts w:ascii="Tenorite Display" w:hAnsi="Tenorite Display" w:cstheme="minorHAnsi"/>
          <w:bCs/>
          <w:sz w:val="24"/>
          <w:szCs w:val="24"/>
        </w:rPr>
        <w:t>90-minute i</w:t>
      </w:r>
      <w:r w:rsidR="0067504E" w:rsidRPr="00F03933">
        <w:rPr>
          <w:rFonts w:ascii="Tenorite Display" w:hAnsi="Tenorite Display" w:cstheme="minorHAnsi"/>
          <w:bCs/>
          <w:sz w:val="24"/>
          <w:szCs w:val="24"/>
        </w:rPr>
        <w:t xml:space="preserve">nterview </w:t>
      </w:r>
      <w:r w:rsidR="0081522F">
        <w:rPr>
          <w:rFonts w:ascii="Tenorite Display" w:hAnsi="Tenorite Display" w:cstheme="minorHAnsi"/>
          <w:bCs/>
          <w:sz w:val="24"/>
          <w:szCs w:val="24"/>
        </w:rPr>
        <w:t xml:space="preserve">with </w:t>
      </w:r>
      <w:r w:rsidR="000E2217" w:rsidRPr="00F03933">
        <w:rPr>
          <w:rFonts w:ascii="Tenorite Display" w:hAnsi="Tenorite Display" w:cstheme="minorHAnsi"/>
          <w:bCs/>
          <w:sz w:val="24"/>
          <w:szCs w:val="24"/>
        </w:rPr>
        <w:t xml:space="preserve">the FTC </w:t>
      </w:r>
      <w:r w:rsidR="0081522F">
        <w:rPr>
          <w:rFonts w:ascii="Tenorite Display" w:hAnsi="Tenorite Display" w:cstheme="minorHAnsi"/>
          <w:bCs/>
          <w:sz w:val="24"/>
          <w:szCs w:val="24"/>
        </w:rPr>
        <w:t>c</w:t>
      </w:r>
      <w:r w:rsidR="000E2217" w:rsidRPr="00F03933">
        <w:rPr>
          <w:rFonts w:ascii="Tenorite Display" w:hAnsi="Tenorite Display" w:cstheme="minorHAnsi"/>
          <w:bCs/>
          <w:sz w:val="24"/>
          <w:szCs w:val="24"/>
        </w:rPr>
        <w:t>oordinator</w:t>
      </w:r>
      <w:r w:rsidR="006F4368" w:rsidRPr="00F03933">
        <w:rPr>
          <w:rFonts w:ascii="Tenorite Display" w:hAnsi="Tenorite Display" w:cstheme="minorHAnsi"/>
          <w:bCs/>
          <w:sz w:val="24"/>
          <w:szCs w:val="24"/>
        </w:rPr>
        <w:t xml:space="preserve"> </w:t>
      </w:r>
    </w:p>
    <w:p w14:paraId="7CAC3E43" w14:textId="519A83A5" w:rsidR="0067504E" w:rsidRPr="00F03933" w:rsidRDefault="00AB187F" w:rsidP="00C60211">
      <w:pPr>
        <w:pStyle w:val="ListParagraph"/>
        <w:numPr>
          <w:ilvl w:val="0"/>
          <w:numId w:val="56"/>
        </w:numPr>
        <w:spacing w:afterLines="120" w:after="288" w:line="240" w:lineRule="auto"/>
        <w:jc w:val="both"/>
        <w:rPr>
          <w:rFonts w:ascii="Tenorite Display" w:hAnsi="Tenorite Display" w:cstheme="minorHAnsi"/>
          <w:bCs/>
          <w:sz w:val="24"/>
          <w:szCs w:val="24"/>
        </w:rPr>
      </w:pPr>
      <w:r w:rsidRPr="00F03933">
        <w:rPr>
          <w:rFonts w:ascii="Tenorite Display" w:hAnsi="Tenorite Display" w:cstheme="minorHAnsi"/>
          <w:bCs/>
          <w:sz w:val="24"/>
          <w:szCs w:val="24"/>
        </w:rPr>
        <w:t xml:space="preserve">45-minute interview with </w:t>
      </w:r>
      <w:r w:rsidR="00F276D5" w:rsidRPr="00F03933">
        <w:rPr>
          <w:rFonts w:ascii="Tenorite Display" w:hAnsi="Tenorite Display" w:cstheme="minorHAnsi"/>
          <w:bCs/>
          <w:sz w:val="24"/>
          <w:szCs w:val="24"/>
        </w:rPr>
        <w:t xml:space="preserve">a </w:t>
      </w:r>
      <w:r w:rsidR="006F4368" w:rsidRPr="00F03933">
        <w:rPr>
          <w:rFonts w:ascii="Tenorite Display" w:hAnsi="Tenorite Display" w:cstheme="minorHAnsi"/>
          <w:bCs/>
          <w:sz w:val="24"/>
          <w:szCs w:val="24"/>
        </w:rPr>
        <w:t>treatment professional</w:t>
      </w:r>
      <w:r w:rsidR="0067504E" w:rsidRPr="00F03933">
        <w:rPr>
          <w:rFonts w:ascii="Tenorite Display" w:hAnsi="Tenorite Display" w:cstheme="minorHAnsi"/>
          <w:bCs/>
          <w:sz w:val="24"/>
          <w:szCs w:val="24"/>
        </w:rPr>
        <w:t xml:space="preserve"> </w:t>
      </w:r>
      <w:r w:rsidR="00F276D5" w:rsidRPr="00F03933">
        <w:rPr>
          <w:rFonts w:ascii="Tenorite Display" w:hAnsi="Tenorite Display" w:cstheme="minorHAnsi"/>
          <w:bCs/>
          <w:sz w:val="24"/>
          <w:szCs w:val="24"/>
        </w:rPr>
        <w:t>from the FTC team</w:t>
      </w:r>
    </w:p>
    <w:p w14:paraId="76DD83A7" w14:textId="2D5B7B5B" w:rsidR="0067504E" w:rsidRPr="00F03933" w:rsidRDefault="0067504E" w:rsidP="00C60211">
      <w:pPr>
        <w:spacing w:afterLines="120" w:after="288" w:line="240" w:lineRule="auto"/>
        <w:jc w:val="both"/>
        <w:rPr>
          <w:rFonts w:ascii="Tenorite Display" w:hAnsi="Tenorite Display" w:cstheme="minorHAnsi"/>
          <w:b/>
          <w:bCs/>
          <w:sz w:val="24"/>
          <w:szCs w:val="24"/>
        </w:rPr>
      </w:pPr>
      <w:r w:rsidRPr="00F03933">
        <w:rPr>
          <w:rFonts w:ascii="Tenorite Display" w:hAnsi="Tenorite Display" w:cstheme="minorHAnsi"/>
          <w:b/>
          <w:bCs/>
          <w:sz w:val="24"/>
          <w:szCs w:val="24"/>
        </w:rPr>
        <w:t xml:space="preserve">We intend to conduct the status hearing observation in your courtroom. </w:t>
      </w:r>
    </w:p>
    <w:p w14:paraId="2B108C7D" w14:textId="48FE186F" w:rsidR="0067504E" w:rsidRPr="00F03933" w:rsidRDefault="000E2217" w:rsidP="3FACA749">
      <w:pPr>
        <w:spacing w:afterLines="120" w:after="288" w:line="240" w:lineRule="auto"/>
        <w:jc w:val="both"/>
        <w:rPr>
          <w:rFonts w:ascii="Tenorite Display" w:hAnsi="Tenorite Display"/>
          <w:sz w:val="24"/>
          <w:szCs w:val="24"/>
        </w:rPr>
      </w:pPr>
      <w:r w:rsidRPr="3FACA749">
        <w:rPr>
          <w:rFonts w:ascii="Tenorite Display" w:hAnsi="Tenorite Display"/>
          <w:sz w:val="24"/>
          <w:szCs w:val="24"/>
        </w:rPr>
        <w:t>[</w:t>
      </w:r>
      <w:r w:rsidR="005F2DCD" w:rsidRPr="3FACA749">
        <w:rPr>
          <w:rFonts w:ascii="Tenorite Display" w:hAnsi="Tenorite Display"/>
          <w:sz w:val="24"/>
          <w:szCs w:val="24"/>
        </w:rPr>
        <w:t>Include only if conducting research governed by IRB review</w:t>
      </w:r>
      <w:r w:rsidR="00B47C04" w:rsidRPr="3FACA749">
        <w:rPr>
          <w:rFonts w:ascii="Tenorite Display" w:hAnsi="Tenorite Display"/>
          <w:sz w:val="24"/>
          <w:szCs w:val="24"/>
        </w:rPr>
        <w:t>]</w:t>
      </w:r>
      <w:r w:rsidR="00AB187F" w:rsidRPr="3FACA749">
        <w:rPr>
          <w:rFonts w:ascii="Tenorite Display" w:hAnsi="Tenorite Display"/>
          <w:sz w:val="24"/>
          <w:szCs w:val="24"/>
        </w:rPr>
        <w:t>:</w:t>
      </w:r>
      <w:r w:rsidR="005F2DCD" w:rsidRPr="3FACA749">
        <w:rPr>
          <w:rFonts w:ascii="Tenorite Display" w:hAnsi="Tenorite Display"/>
          <w:sz w:val="24"/>
          <w:szCs w:val="24"/>
        </w:rPr>
        <w:t xml:space="preserve"> </w:t>
      </w:r>
      <w:r w:rsidR="0067504E" w:rsidRPr="3FACA749">
        <w:rPr>
          <w:rFonts w:ascii="Tenorite Display" w:hAnsi="Tenorite Display"/>
          <w:sz w:val="24"/>
          <w:szCs w:val="24"/>
        </w:rPr>
        <w:t>Because we will be observing you in a semi-private setting (a</w:t>
      </w:r>
      <w:r w:rsidR="00BE5C05" w:rsidRPr="3FACA749">
        <w:rPr>
          <w:rFonts w:ascii="Tenorite Display" w:hAnsi="Tenorite Display"/>
          <w:sz w:val="24"/>
          <w:szCs w:val="24"/>
        </w:rPr>
        <w:t xml:space="preserve">n FTC </w:t>
      </w:r>
      <w:r w:rsidR="0067504E" w:rsidRPr="3FACA749">
        <w:rPr>
          <w:rFonts w:ascii="Tenorite Display" w:hAnsi="Tenorite Display"/>
          <w:sz w:val="24"/>
          <w:szCs w:val="24"/>
        </w:rPr>
        <w:t xml:space="preserve">status hearing), you will be considered a research </w:t>
      </w:r>
      <w:bookmarkStart w:id="77" w:name="_Int_3Qg4kyjV"/>
      <w:proofErr w:type="gramStart"/>
      <w:r w:rsidR="0067504E" w:rsidRPr="3FACA749">
        <w:rPr>
          <w:rFonts w:ascii="Tenorite Display" w:hAnsi="Tenorite Display"/>
          <w:sz w:val="24"/>
          <w:szCs w:val="24"/>
        </w:rPr>
        <w:t>participant</w:t>
      </w:r>
      <w:bookmarkEnd w:id="77"/>
      <w:proofErr w:type="gramEnd"/>
      <w:r w:rsidR="0067504E" w:rsidRPr="3FACA749">
        <w:rPr>
          <w:rFonts w:ascii="Tenorite Display" w:hAnsi="Tenorite Display"/>
          <w:sz w:val="24"/>
          <w:szCs w:val="24"/>
        </w:rPr>
        <w:t xml:space="preserve"> and we are required to obtain your informed consent. Attached is a copy of the </w:t>
      </w:r>
      <w:r w:rsidR="00A94FEF" w:rsidRPr="3FACA749">
        <w:rPr>
          <w:rFonts w:ascii="Tenorite Display" w:hAnsi="Tenorite Display"/>
          <w:sz w:val="24"/>
          <w:szCs w:val="24"/>
        </w:rPr>
        <w:t>information sheet</w:t>
      </w:r>
      <w:r w:rsidR="0067504E" w:rsidRPr="3FACA749">
        <w:rPr>
          <w:rFonts w:ascii="Tenorite Display" w:hAnsi="Tenorite Display"/>
          <w:sz w:val="24"/>
          <w:szCs w:val="24"/>
        </w:rPr>
        <w:t xml:space="preserve"> that we will request you </w:t>
      </w:r>
      <w:r w:rsidR="00A94FEF" w:rsidRPr="3FACA749">
        <w:rPr>
          <w:rFonts w:ascii="Tenorite Display" w:hAnsi="Tenorite Display"/>
          <w:sz w:val="24"/>
          <w:szCs w:val="24"/>
        </w:rPr>
        <w:t xml:space="preserve">review </w:t>
      </w:r>
      <w:r w:rsidR="00A25000" w:rsidRPr="3FACA749">
        <w:rPr>
          <w:rFonts w:ascii="Tenorite Display" w:hAnsi="Tenorite Display"/>
          <w:sz w:val="24"/>
          <w:szCs w:val="24"/>
        </w:rPr>
        <w:t>before we visit</w:t>
      </w:r>
      <w:r w:rsidR="0067504E" w:rsidRPr="3FACA749">
        <w:rPr>
          <w:rFonts w:ascii="Tenorite Display" w:hAnsi="Tenorite Display"/>
          <w:sz w:val="24"/>
          <w:szCs w:val="24"/>
        </w:rPr>
        <w:t xml:space="preserve"> your courtroom. </w:t>
      </w:r>
      <w:r w:rsidR="0067504E" w:rsidRPr="3FACA749">
        <w:rPr>
          <w:rFonts w:ascii="Tenorite Display" w:hAnsi="Tenorite Display"/>
          <w:b/>
          <w:bCs/>
          <w:sz w:val="24"/>
          <w:szCs w:val="24"/>
        </w:rPr>
        <w:t>We will focus our observation and measurement on you and other professionals engaged in the status hearing (e.g., attorneys, guardian ad litem), and will not be making any type of assessments regarding the parents or children who happen to be at the status hearing.</w:t>
      </w:r>
      <w:r w:rsidR="0067504E" w:rsidRPr="3FACA749">
        <w:rPr>
          <w:rFonts w:ascii="Tenorite Display" w:hAnsi="Tenorite Display"/>
          <w:sz w:val="24"/>
          <w:szCs w:val="24"/>
        </w:rPr>
        <w:t xml:space="preserve"> Therefore, we will only obtain </w:t>
      </w:r>
      <w:r w:rsidR="00923E47">
        <w:rPr>
          <w:rFonts w:ascii="Tenorite Display" w:hAnsi="Tenorite Display"/>
          <w:sz w:val="24"/>
          <w:szCs w:val="24"/>
        </w:rPr>
        <w:t xml:space="preserve">verbal </w:t>
      </w:r>
      <w:r w:rsidR="0067504E" w:rsidRPr="3FACA749">
        <w:rPr>
          <w:rFonts w:ascii="Tenorite Display" w:hAnsi="Tenorite Display"/>
          <w:sz w:val="24"/>
          <w:szCs w:val="24"/>
        </w:rPr>
        <w:t xml:space="preserve">consent from you and other professionals in the courtroom. </w:t>
      </w:r>
      <w:r w:rsidR="00AB74C3" w:rsidRPr="3FACA749">
        <w:rPr>
          <w:rFonts w:ascii="Tenorite Display" w:hAnsi="Tenorite Display"/>
          <w:sz w:val="24"/>
          <w:szCs w:val="24"/>
        </w:rPr>
        <w:t xml:space="preserve">You do not need to sign the </w:t>
      </w:r>
      <w:r w:rsidR="009F35DC" w:rsidRPr="3FACA749">
        <w:rPr>
          <w:rFonts w:ascii="Tenorite Display" w:hAnsi="Tenorite Display"/>
          <w:sz w:val="24"/>
          <w:szCs w:val="24"/>
        </w:rPr>
        <w:t>information sheet</w:t>
      </w:r>
      <w:r w:rsidR="00AB74C3" w:rsidRPr="3FACA749">
        <w:rPr>
          <w:rFonts w:ascii="Tenorite Display" w:hAnsi="Tenorite Display"/>
          <w:sz w:val="24"/>
          <w:szCs w:val="24"/>
        </w:rPr>
        <w:t xml:space="preserve">. </w:t>
      </w:r>
    </w:p>
    <w:p w14:paraId="34EA63C3" w14:textId="38DF8D04" w:rsidR="0067504E" w:rsidRDefault="0067504E" w:rsidP="00C60211">
      <w:pPr>
        <w:spacing w:afterLines="120" w:after="288" w:line="240" w:lineRule="auto"/>
        <w:jc w:val="both"/>
        <w:rPr>
          <w:rFonts w:ascii="Tenorite Display" w:hAnsi="Tenorite Display" w:cstheme="minorHAnsi"/>
          <w:bCs/>
          <w:sz w:val="24"/>
          <w:szCs w:val="24"/>
        </w:rPr>
      </w:pPr>
      <w:r w:rsidRPr="00F03933">
        <w:rPr>
          <w:rFonts w:ascii="Tenorite Display" w:hAnsi="Tenorite Display" w:cstheme="minorHAnsi"/>
          <w:bCs/>
          <w:sz w:val="24"/>
          <w:szCs w:val="24"/>
        </w:rPr>
        <w:t xml:space="preserve">Should you foresee that you will be unable or unwilling to participate in the </w:t>
      </w:r>
      <w:r w:rsidR="000E2217" w:rsidRPr="00F03933">
        <w:rPr>
          <w:rFonts w:ascii="Tenorite Display" w:hAnsi="Tenorite Display" w:cstheme="minorHAnsi"/>
          <w:bCs/>
          <w:sz w:val="24"/>
          <w:szCs w:val="24"/>
        </w:rPr>
        <w:t xml:space="preserve">evaluation </w:t>
      </w:r>
      <w:r w:rsidRPr="00F03933">
        <w:rPr>
          <w:rFonts w:ascii="Tenorite Display" w:hAnsi="Tenorite Display" w:cstheme="minorHAnsi"/>
          <w:bCs/>
          <w:sz w:val="24"/>
          <w:szCs w:val="24"/>
        </w:rPr>
        <w:t xml:space="preserve">at the above-noted time, we would greatly appreciate you informing us of such at your earliest opportunity. Of course, no judge or case manager </w:t>
      </w:r>
      <w:r w:rsidR="00A25000">
        <w:rPr>
          <w:rFonts w:ascii="Tenorite Display" w:hAnsi="Tenorite Display" w:cstheme="minorHAnsi"/>
          <w:bCs/>
          <w:sz w:val="24"/>
          <w:szCs w:val="24"/>
        </w:rPr>
        <w:t>is</w:t>
      </w:r>
      <w:r w:rsidRPr="00F03933">
        <w:rPr>
          <w:rFonts w:ascii="Tenorite Display" w:hAnsi="Tenorite Display" w:cstheme="minorHAnsi"/>
          <w:bCs/>
          <w:sz w:val="24"/>
          <w:szCs w:val="24"/>
        </w:rPr>
        <w:t xml:space="preserve"> required to participate in this project.</w:t>
      </w:r>
    </w:p>
    <w:p w14:paraId="77F080EC" w14:textId="77777777" w:rsidR="00923E47" w:rsidRPr="00F03933" w:rsidRDefault="00923E47" w:rsidP="00C60211">
      <w:pPr>
        <w:spacing w:afterLines="120" w:after="288" w:line="240" w:lineRule="auto"/>
        <w:jc w:val="both"/>
        <w:rPr>
          <w:rFonts w:ascii="Tenorite Display" w:hAnsi="Tenorite Display" w:cstheme="minorHAnsi"/>
          <w:bCs/>
          <w:sz w:val="24"/>
          <w:szCs w:val="24"/>
        </w:rPr>
      </w:pPr>
    </w:p>
    <w:p w14:paraId="1F020D34" w14:textId="77777777" w:rsidR="0067504E" w:rsidRPr="00F03933" w:rsidRDefault="0067504E" w:rsidP="00C60211">
      <w:pPr>
        <w:spacing w:afterLines="120" w:after="288" w:line="240" w:lineRule="auto"/>
        <w:jc w:val="both"/>
        <w:rPr>
          <w:rFonts w:ascii="Tenorite Display" w:hAnsi="Tenorite Display" w:cstheme="minorHAnsi"/>
          <w:b/>
          <w:sz w:val="24"/>
          <w:szCs w:val="24"/>
          <w:u w:val="single"/>
        </w:rPr>
      </w:pPr>
      <w:r w:rsidRPr="00F03933">
        <w:rPr>
          <w:rFonts w:ascii="Tenorite Display" w:hAnsi="Tenorite Display" w:cstheme="minorHAnsi"/>
          <w:b/>
          <w:sz w:val="24"/>
          <w:szCs w:val="24"/>
          <w:u w:val="single"/>
        </w:rPr>
        <w:lastRenderedPageBreak/>
        <w:t>Questions or Concerns</w:t>
      </w:r>
    </w:p>
    <w:p w14:paraId="7E1806A7" w14:textId="56FC3E6D" w:rsidR="00090E89" w:rsidRPr="00F03933" w:rsidRDefault="0067504E"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 xml:space="preserve">Should you have any further questions regarding any aspect of </w:t>
      </w:r>
      <w:r w:rsidR="00923E47">
        <w:rPr>
          <w:rFonts w:ascii="Tenorite Display" w:hAnsi="Tenorite Display" w:cstheme="minorHAnsi"/>
          <w:sz w:val="24"/>
          <w:szCs w:val="24"/>
        </w:rPr>
        <w:t xml:space="preserve">the </w:t>
      </w:r>
      <w:r w:rsidR="00923E47">
        <w:rPr>
          <w:rFonts w:ascii="Tenorite Display" w:hAnsi="Tenorite Display" w:cstheme="minorHAnsi"/>
          <w:b/>
          <w:bCs/>
          <w:sz w:val="24"/>
          <w:szCs w:val="24"/>
        </w:rPr>
        <w:t xml:space="preserve">FIT </w:t>
      </w:r>
      <w:r w:rsidR="00923E47">
        <w:rPr>
          <w:rFonts w:ascii="Tenorite Display" w:hAnsi="Tenorite Display" w:cstheme="minorHAnsi"/>
          <w:sz w:val="24"/>
          <w:szCs w:val="24"/>
        </w:rPr>
        <w:t xml:space="preserve">evaluation, </w:t>
      </w:r>
      <w:r w:rsidRPr="00F03933">
        <w:rPr>
          <w:rFonts w:ascii="Tenorite Display" w:hAnsi="Tenorite Display" w:cstheme="minorHAnsi"/>
          <w:sz w:val="24"/>
          <w:szCs w:val="24"/>
        </w:rPr>
        <w:t>please do not hesitate to reach out to</w:t>
      </w:r>
      <w:r w:rsidR="007A513B" w:rsidRPr="00F03933">
        <w:rPr>
          <w:rFonts w:ascii="Tenorite Display" w:hAnsi="Tenorite Display" w:cstheme="minorHAnsi"/>
          <w:sz w:val="24"/>
          <w:szCs w:val="24"/>
        </w:rPr>
        <w:t xml:space="preserve"> [evaluator name] at [evaluator email]</w:t>
      </w:r>
      <w:r w:rsidRPr="00F03933">
        <w:rPr>
          <w:rFonts w:ascii="Tenorite Display" w:hAnsi="Tenorite Display" w:cstheme="minorHAnsi"/>
          <w:sz w:val="24"/>
          <w:szCs w:val="24"/>
        </w:rPr>
        <w:t>.</w:t>
      </w:r>
    </w:p>
    <w:p w14:paraId="105984A3" w14:textId="77777777" w:rsidR="00090E89" w:rsidRPr="00F03933" w:rsidRDefault="00090E89"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Sincerely,</w:t>
      </w:r>
    </w:p>
    <w:p w14:paraId="5542294B" w14:textId="77777777" w:rsidR="00090E89" w:rsidRPr="00F03933" w:rsidRDefault="00090E89" w:rsidP="00C60211">
      <w:pPr>
        <w:spacing w:afterLines="120" w:after="288" w:line="240" w:lineRule="auto"/>
        <w:contextualSpacing/>
        <w:jc w:val="both"/>
        <w:rPr>
          <w:rFonts w:ascii="Tenorite Display" w:hAnsi="Tenorite Display" w:cstheme="minorHAnsi"/>
          <w:sz w:val="24"/>
          <w:szCs w:val="24"/>
        </w:rPr>
      </w:pPr>
    </w:p>
    <w:p w14:paraId="26E098D9" w14:textId="66371868" w:rsidR="00090E89" w:rsidRPr="00F03933" w:rsidRDefault="00090E89"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[evaluator name]</w:t>
      </w:r>
    </w:p>
    <w:p w14:paraId="3A0F43EA" w14:textId="07307079" w:rsidR="00090E89" w:rsidRPr="00F03933" w:rsidRDefault="00090E89" w:rsidP="00C60211">
      <w:pPr>
        <w:spacing w:afterLines="120" w:after="288" w:line="240" w:lineRule="auto"/>
        <w:jc w:val="both"/>
        <w:rPr>
          <w:rFonts w:ascii="Tenorite Display" w:hAnsi="Tenorite Display" w:cs="Times New Roman"/>
          <w:sz w:val="24"/>
          <w:szCs w:val="24"/>
        </w:rPr>
        <w:sectPr w:rsidR="00090E89" w:rsidRPr="00F03933" w:rsidSect="009B48F4">
          <w:pgSz w:w="12240" w:h="15840"/>
          <w:pgMar w:top="1440" w:right="1440" w:bottom="1440" w:left="1440" w:header="720" w:footer="720" w:gutter="0"/>
          <w:cols w:space="720"/>
          <w:docGrid w:linePitch="360"/>
        </w:sectPr>
      </w:pPr>
    </w:p>
    <w:p w14:paraId="0D530D5B" w14:textId="1DD8F3E2" w:rsidR="00E36008" w:rsidRPr="00F03933" w:rsidRDefault="00E36008" w:rsidP="00C60211">
      <w:pPr>
        <w:pStyle w:val="Heading1"/>
        <w:numPr>
          <w:ilvl w:val="0"/>
          <w:numId w:val="0"/>
        </w:numPr>
        <w:tabs>
          <w:tab w:val="left" w:pos="360"/>
        </w:tabs>
        <w:spacing w:afterLines="120" w:after="288"/>
        <w:ind w:left="270" w:hanging="270"/>
        <w:jc w:val="both"/>
      </w:pPr>
      <w:bookmarkStart w:id="78" w:name="_Appendix_C:_Document"/>
      <w:bookmarkStart w:id="79" w:name="_Toc1680514330"/>
      <w:bookmarkEnd w:id="78"/>
      <w:r>
        <w:lastRenderedPageBreak/>
        <w:t xml:space="preserve">Appendix </w:t>
      </w:r>
      <w:r w:rsidR="0067504E">
        <w:t>C</w:t>
      </w:r>
      <w:r>
        <w:t xml:space="preserve">: Document Letter – </w:t>
      </w:r>
      <w:r w:rsidR="00B65B9B">
        <w:t>FTC Coordinator</w:t>
      </w:r>
      <w:bookmarkEnd w:id="79"/>
    </w:p>
    <w:p w14:paraId="72A4E565" w14:textId="02B39405" w:rsidR="002D32DE" w:rsidRPr="00F03933" w:rsidRDefault="006B4027"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[DATE]</w:t>
      </w:r>
    </w:p>
    <w:p w14:paraId="603E841F" w14:textId="77777777" w:rsidR="002D32DE" w:rsidRPr="00F03933" w:rsidRDefault="002D32DE" w:rsidP="00C60211">
      <w:pPr>
        <w:spacing w:afterLines="120" w:after="288" w:line="240" w:lineRule="auto"/>
        <w:contextualSpacing/>
        <w:jc w:val="both"/>
        <w:rPr>
          <w:rFonts w:ascii="Tenorite Display" w:hAnsi="Tenorite Display" w:cstheme="minorHAnsi"/>
          <w:sz w:val="24"/>
          <w:szCs w:val="24"/>
        </w:rPr>
      </w:pPr>
    </w:p>
    <w:p w14:paraId="595F7978" w14:textId="77777777" w:rsidR="002D32DE" w:rsidRPr="00F03933" w:rsidRDefault="002D32DE"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Greetings!</w:t>
      </w:r>
    </w:p>
    <w:p w14:paraId="3EC3D320" w14:textId="77777777" w:rsidR="002D32DE" w:rsidRPr="00F03933" w:rsidRDefault="002D32DE" w:rsidP="00C60211">
      <w:pPr>
        <w:spacing w:afterLines="120" w:after="288" w:line="240" w:lineRule="auto"/>
        <w:contextualSpacing/>
        <w:jc w:val="both"/>
        <w:rPr>
          <w:rFonts w:ascii="Tenorite Display" w:hAnsi="Tenorite Display" w:cstheme="minorHAnsi"/>
          <w:sz w:val="24"/>
          <w:szCs w:val="24"/>
        </w:rPr>
      </w:pPr>
    </w:p>
    <w:p w14:paraId="392FD955" w14:textId="47934EA0" w:rsidR="00283FBA" w:rsidRDefault="002D32DE" w:rsidP="3FACA749">
      <w:pPr>
        <w:spacing w:afterLines="120" w:after="288" w:line="240" w:lineRule="auto"/>
        <w:contextualSpacing/>
        <w:jc w:val="both"/>
        <w:rPr>
          <w:rFonts w:ascii="Tenorite Display" w:hAnsi="Tenorite Display"/>
          <w:sz w:val="24"/>
          <w:szCs w:val="24"/>
        </w:rPr>
      </w:pPr>
      <w:r w:rsidRPr="3FACA749">
        <w:rPr>
          <w:rFonts w:ascii="Tenorite Display" w:hAnsi="Tenorite Display"/>
          <w:sz w:val="24"/>
          <w:szCs w:val="24"/>
        </w:rPr>
        <w:t xml:space="preserve">Thank you for participating in </w:t>
      </w:r>
      <w:r w:rsidR="00B45300" w:rsidRPr="3FACA749">
        <w:rPr>
          <w:rFonts w:ascii="Tenorite Display" w:hAnsi="Tenorite Display"/>
          <w:sz w:val="24"/>
          <w:szCs w:val="24"/>
        </w:rPr>
        <w:t>our</w:t>
      </w:r>
      <w:r w:rsidR="00923E47">
        <w:rPr>
          <w:rFonts w:ascii="Tenorite Display" w:hAnsi="Tenorite Display"/>
          <w:sz w:val="24"/>
          <w:szCs w:val="24"/>
        </w:rPr>
        <w:t xml:space="preserve"> </w:t>
      </w:r>
      <w:r w:rsidR="00923E47">
        <w:rPr>
          <w:rFonts w:ascii="Tenorite Display" w:hAnsi="Tenorite Display" w:cstheme="minorHAnsi"/>
          <w:b/>
          <w:i/>
          <w:sz w:val="24"/>
          <w:szCs w:val="24"/>
        </w:rPr>
        <w:t xml:space="preserve">Family treatment court Implementation Tool (FIT) </w:t>
      </w:r>
      <w:r w:rsidR="00923E47" w:rsidRPr="000E6C09">
        <w:rPr>
          <w:rFonts w:ascii="Tenorite Display" w:hAnsi="Tenorite Display" w:cstheme="minorHAnsi"/>
          <w:bCs/>
          <w:iCs/>
          <w:sz w:val="24"/>
          <w:szCs w:val="24"/>
        </w:rPr>
        <w:t>process evaluation</w:t>
      </w:r>
      <w:r w:rsidR="00923E47">
        <w:rPr>
          <w:rFonts w:ascii="Tenorite Display" w:hAnsi="Tenorite Display" w:cstheme="minorHAnsi"/>
          <w:bCs/>
          <w:iCs/>
          <w:sz w:val="24"/>
          <w:szCs w:val="24"/>
        </w:rPr>
        <w:t xml:space="preserve"> </w:t>
      </w:r>
      <w:r w:rsidR="00730F49" w:rsidRPr="3FACA749">
        <w:rPr>
          <w:rFonts w:ascii="Tenorite Display" w:hAnsi="Tenorite Display"/>
          <w:sz w:val="24"/>
          <w:szCs w:val="24"/>
        </w:rPr>
        <w:t>of the [FTC name]</w:t>
      </w:r>
      <w:r w:rsidR="00923E47">
        <w:rPr>
          <w:rFonts w:ascii="Tenorite Display" w:hAnsi="Tenorite Display"/>
          <w:sz w:val="24"/>
          <w:szCs w:val="24"/>
        </w:rPr>
        <w:t xml:space="preserve">. </w:t>
      </w:r>
      <w:r w:rsidR="00923E47" w:rsidRPr="006C0E05">
        <w:rPr>
          <w:rFonts w:ascii="Tenorite Display" w:hAnsi="Tenorite Display" w:cstheme="minorHAnsi"/>
          <w:b/>
          <w:iCs/>
          <w:sz w:val="24"/>
          <w:szCs w:val="24"/>
        </w:rPr>
        <w:t xml:space="preserve">The </w:t>
      </w:r>
      <w:r w:rsidR="00923E47">
        <w:rPr>
          <w:rFonts w:ascii="Tenorite Display" w:hAnsi="Tenorite Display" w:cstheme="minorHAnsi"/>
          <w:b/>
          <w:iCs/>
          <w:sz w:val="24"/>
          <w:szCs w:val="24"/>
        </w:rPr>
        <w:t xml:space="preserve">FIT </w:t>
      </w:r>
      <w:r w:rsidR="00923E47">
        <w:rPr>
          <w:rFonts w:ascii="Tenorite Display" w:hAnsi="Tenorite Display" w:cstheme="minorHAnsi"/>
          <w:bCs/>
          <w:iCs/>
          <w:sz w:val="24"/>
          <w:szCs w:val="24"/>
        </w:rPr>
        <w:t xml:space="preserve">is an evidence-based assessment tool designed to </w:t>
      </w:r>
      <w:r w:rsidR="00923E47" w:rsidRPr="00F03933">
        <w:rPr>
          <w:rFonts w:ascii="Tenorite Display" w:hAnsi="Tenorite Display" w:cstheme="minorHAnsi"/>
          <w:sz w:val="24"/>
          <w:szCs w:val="24"/>
        </w:rPr>
        <w:t xml:space="preserve">measure the extent to which the FTC has implemented the </w:t>
      </w:r>
      <w:r w:rsidR="00923E47">
        <w:rPr>
          <w:rFonts w:ascii="Tenorite Display" w:hAnsi="Tenorite Display" w:cstheme="minorHAnsi"/>
          <w:sz w:val="24"/>
          <w:szCs w:val="24"/>
        </w:rPr>
        <w:t xml:space="preserve">Best Practice </w:t>
      </w:r>
      <w:r w:rsidR="00923E47" w:rsidRPr="00F03933">
        <w:rPr>
          <w:rFonts w:ascii="Tenorite Display" w:hAnsi="Tenorite Display" w:cstheme="minorHAnsi"/>
          <w:sz w:val="24"/>
          <w:szCs w:val="24"/>
        </w:rPr>
        <w:t>Standards.</w:t>
      </w:r>
      <w:r w:rsidR="00923E47">
        <w:rPr>
          <w:rFonts w:ascii="Tenorite Display" w:hAnsi="Tenorite Display" w:cstheme="minorHAnsi"/>
          <w:sz w:val="24"/>
          <w:szCs w:val="24"/>
        </w:rPr>
        <w:t xml:space="preserve"> </w:t>
      </w:r>
      <w:r w:rsidRPr="3FACA749">
        <w:rPr>
          <w:rFonts w:ascii="Tenorite Display" w:hAnsi="Tenorite Display"/>
          <w:sz w:val="24"/>
          <w:szCs w:val="24"/>
        </w:rPr>
        <w:t xml:space="preserve">As you are aware, a </w:t>
      </w:r>
      <w:r w:rsidR="00A25000" w:rsidRPr="3FACA749">
        <w:rPr>
          <w:rFonts w:ascii="Tenorite Display" w:hAnsi="Tenorite Display"/>
          <w:sz w:val="24"/>
          <w:szCs w:val="24"/>
        </w:rPr>
        <w:t>site visit</w:t>
      </w:r>
      <w:r w:rsidRPr="3FACA749">
        <w:rPr>
          <w:rFonts w:ascii="Tenorite Display" w:hAnsi="Tenorite Display"/>
          <w:sz w:val="24"/>
          <w:szCs w:val="24"/>
        </w:rPr>
        <w:t xml:space="preserve"> in your county is scheduled for the week of </w:t>
      </w:r>
      <w:r w:rsidR="008A2DD4" w:rsidRPr="3FACA749">
        <w:rPr>
          <w:rFonts w:ascii="Tenorite Display" w:hAnsi="Tenorite Display"/>
          <w:sz w:val="24"/>
          <w:szCs w:val="24"/>
        </w:rPr>
        <w:t>[date]</w:t>
      </w:r>
      <w:r w:rsidRPr="3FACA749">
        <w:rPr>
          <w:rFonts w:ascii="Tenorite Display" w:hAnsi="Tenorite Display"/>
          <w:sz w:val="24"/>
          <w:szCs w:val="24"/>
        </w:rPr>
        <w:t xml:space="preserve">, during which time we will be conducting interviews and observations </w:t>
      </w:r>
      <w:r w:rsidR="00923E47" w:rsidRPr="009A45AB">
        <w:rPr>
          <w:rFonts w:ascii="Tenorite Display" w:hAnsi="Tenorite Display"/>
          <w:b/>
          <w:bCs/>
          <w:sz w:val="24"/>
          <w:szCs w:val="24"/>
        </w:rPr>
        <w:t>the FIT</w:t>
      </w:r>
      <w:r w:rsidR="00923E47">
        <w:rPr>
          <w:rFonts w:ascii="Tenorite Display" w:hAnsi="Tenorite Display"/>
          <w:sz w:val="24"/>
          <w:szCs w:val="24"/>
        </w:rPr>
        <w:t>.</w:t>
      </w:r>
    </w:p>
    <w:p w14:paraId="3B95C001" w14:textId="77777777" w:rsidR="00283FBA" w:rsidRDefault="00283FBA" w:rsidP="3FACA749">
      <w:pPr>
        <w:spacing w:afterLines="120" w:after="288" w:line="240" w:lineRule="auto"/>
        <w:contextualSpacing/>
        <w:jc w:val="both"/>
        <w:rPr>
          <w:rFonts w:ascii="Tenorite Display" w:hAnsi="Tenorite Display"/>
          <w:sz w:val="24"/>
          <w:szCs w:val="24"/>
        </w:rPr>
      </w:pPr>
    </w:p>
    <w:p w14:paraId="59BB4C1E" w14:textId="0FD128E5" w:rsidR="00DF73E9" w:rsidRDefault="00463EAC" w:rsidP="3FACA749">
      <w:pPr>
        <w:spacing w:afterLines="120" w:after="288" w:line="240" w:lineRule="auto"/>
        <w:contextualSpacing/>
        <w:jc w:val="both"/>
        <w:rPr>
          <w:rFonts w:ascii="Tenorite Display" w:hAnsi="Tenorite Display"/>
          <w:sz w:val="24"/>
          <w:szCs w:val="24"/>
        </w:rPr>
      </w:pPr>
      <w:r>
        <w:rPr>
          <w:rFonts w:ascii="Tenorite Display" w:hAnsi="Tenorite Display"/>
          <w:sz w:val="24"/>
          <w:szCs w:val="24"/>
        </w:rPr>
        <w:t>In preparation for our observation</w:t>
      </w:r>
      <w:r w:rsidR="00DF73E9">
        <w:rPr>
          <w:rFonts w:ascii="Tenorite Display" w:hAnsi="Tenorite Display"/>
          <w:sz w:val="24"/>
          <w:szCs w:val="24"/>
        </w:rPr>
        <w:t xml:space="preserve"> of court</w:t>
      </w:r>
      <w:r>
        <w:rPr>
          <w:rFonts w:ascii="Tenorite Display" w:hAnsi="Tenorite Display"/>
          <w:sz w:val="24"/>
          <w:szCs w:val="24"/>
        </w:rPr>
        <w:t xml:space="preserve">, </w:t>
      </w:r>
      <w:r w:rsidR="004B7605">
        <w:rPr>
          <w:rFonts w:ascii="Tenorite Display" w:hAnsi="Tenorite Display"/>
          <w:sz w:val="24"/>
          <w:szCs w:val="24"/>
        </w:rPr>
        <w:t>please provide any courtroom rules</w:t>
      </w:r>
      <w:r w:rsidR="00A942DD">
        <w:rPr>
          <w:rFonts w:ascii="Tenorite Display" w:hAnsi="Tenorite Display"/>
          <w:sz w:val="24"/>
          <w:szCs w:val="24"/>
        </w:rPr>
        <w:t xml:space="preserve">, including dress code, we should know about </w:t>
      </w:r>
      <w:r w:rsidR="00314EC6">
        <w:rPr>
          <w:rFonts w:ascii="Tenorite Display" w:hAnsi="Tenorite Display"/>
          <w:sz w:val="24"/>
          <w:szCs w:val="24"/>
        </w:rPr>
        <w:t>beforehand</w:t>
      </w:r>
      <w:r w:rsidR="00A942DD">
        <w:rPr>
          <w:rFonts w:ascii="Tenorite Display" w:hAnsi="Tenorite Display"/>
          <w:sz w:val="24"/>
          <w:szCs w:val="24"/>
        </w:rPr>
        <w:t xml:space="preserve">. </w:t>
      </w:r>
      <w:r w:rsidR="00DF73E9">
        <w:rPr>
          <w:rFonts w:ascii="Tenorite Display" w:hAnsi="Tenorite Display"/>
          <w:sz w:val="24"/>
          <w:szCs w:val="24"/>
        </w:rPr>
        <w:t xml:space="preserve">During our observation, we will need an introduction to </w:t>
      </w:r>
      <w:r w:rsidR="009B0185">
        <w:rPr>
          <w:rFonts w:ascii="Tenorite Display" w:hAnsi="Tenorite Display"/>
          <w:sz w:val="24"/>
          <w:szCs w:val="24"/>
        </w:rPr>
        <w:t xml:space="preserve">the </w:t>
      </w:r>
      <w:r w:rsidR="00585769">
        <w:rPr>
          <w:rFonts w:ascii="Tenorite Display" w:hAnsi="Tenorite Display"/>
          <w:sz w:val="24"/>
          <w:szCs w:val="24"/>
        </w:rPr>
        <w:t>FTC team members</w:t>
      </w:r>
      <w:r w:rsidR="00812554">
        <w:rPr>
          <w:rFonts w:ascii="Tenorite Display" w:hAnsi="Tenorite Display"/>
          <w:sz w:val="24"/>
          <w:szCs w:val="24"/>
        </w:rPr>
        <w:t>.</w:t>
      </w:r>
      <w:r w:rsidR="00AD39E2">
        <w:rPr>
          <w:rFonts w:ascii="Tenorite Display" w:hAnsi="Tenorite Display"/>
          <w:sz w:val="24"/>
          <w:szCs w:val="24"/>
        </w:rPr>
        <w:t xml:space="preserve"> </w:t>
      </w:r>
      <w:r w:rsidR="00812554">
        <w:rPr>
          <w:rFonts w:ascii="Tenorite Display" w:hAnsi="Tenorite Display"/>
          <w:sz w:val="24"/>
          <w:szCs w:val="24"/>
        </w:rPr>
        <w:t>I</w:t>
      </w:r>
      <w:r w:rsidR="00C12ED2">
        <w:rPr>
          <w:rFonts w:ascii="Tenorite Display" w:hAnsi="Tenorite Display"/>
          <w:sz w:val="24"/>
          <w:szCs w:val="24"/>
        </w:rPr>
        <w:t xml:space="preserve">t would be helpful if you could arrange for </w:t>
      </w:r>
      <w:r w:rsidR="00AD39E2">
        <w:rPr>
          <w:rFonts w:ascii="Tenorite Display" w:hAnsi="Tenorite Display"/>
          <w:sz w:val="24"/>
          <w:szCs w:val="24"/>
        </w:rPr>
        <w:t xml:space="preserve">attendance </w:t>
      </w:r>
      <w:r w:rsidR="00C12ED2">
        <w:rPr>
          <w:rFonts w:ascii="Tenorite Display" w:hAnsi="Tenorite Display"/>
          <w:sz w:val="24"/>
          <w:szCs w:val="24"/>
        </w:rPr>
        <w:t xml:space="preserve">to </w:t>
      </w:r>
      <w:r w:rsidR="00AD39E2">
        <w:rPr>
          <w:rFonts w:ascii="Tenorite Display" w:hAnsi="Tenorite Display"/>
          <w:sz w:val="24"/>
          <w:szCs w:val="24"/>
        </w:rPr>
        <w:t>be taken</w:t>
      </w:r>
      <w:r w:rsidR="00C12ED2">
        <w:rPr>
          <w:rFonts w:ascii="Tenorite Display" w:hAnsi="Tenorite Display"/>
          <w:sz w:val="24"/>
          <w:szCs w:val="24"/>
        </w:rPr>
        <w:t xml:space="preserve"> at both the staffing meeting and hearing </w:t>
      </w:r>
      <w:r w:rsidR="00716D68">
        <w:rPr>
          <w:rFonts w:ascii="Tenorite Display" w:hAnsi="Tenorite Display"/>
          <w:sz w:val="24"/>
          <w:szCs w:val="24"/>
        </w:rPr>
        <w:t>we attend for observation</w:t>
      </w:r>
      <w:r w:rsidR="00CE4C7E">
        <w:rPr>
          <w:rFonts w:ascii="Tenorite Display" w:hAnsi="Tenorite Display"/>
          <w:sz w:val="24"/>
          <w:szCs w:val="24"/>
        </w:rPr>
        <w:t xml:space="preserve">, whether these events </w:t>
      </w:r>
      <w:r w:rsidR="006A3324">
        <w:rPr>
          <w:rFonts w:ascii="Tenorite Display" w:hAnsi="Tenorite Display"/>
          <w:sz w:val="24"/>
          <w:szCs w:val="24"/>
        </w:rPr>
        <w:t>occur in-person or remotely</w:t>
      </w:r>
      <w:r w:rsidR="00716D68">
        <w:rPr>
          <w:rFonts w:ascii="Tenorite Display" w:hAnsi="Tenorite Display"/>
          <w:sz w:val="24"/>
          <w:szCs w:val="24"/>
        </w:rPr>
        <w:t>.</w:t>
      </w:r>
      <w:r w:rsidR="00AD39E2">
        <w:rPr>
          <w:rFonts w:ascii="Tenorite Display" w:hAnsi="Tenorite Display"/>
          <w:sz w:val="24"/>
          <w:szCs w:val="24"/>
        </w:rPr>
        <w:t xml:space="preserve"> </w:t>
      </w:r>
      <w:r w:rsidR="006A3324">
        <w:rPr>
          <w:rFonts w:ascii="Tenorite Display" w:hAnsi="Tenorite Display"/>
          <w:sz w:val="24"/>
          <w:szCs w:val="24"/>
        </w:rPr>
        <w:t xml:space="preserve">During our observation, we would prefer to sit somewhere where </w:t>
      </w:r>
      <w:r w:rsidR="00A35869">
        <w:rPr>
          <w:rFonts w:ascii="Tenorite Display" w:hAnsi="Tenorite Display"/>
          <w:sz w:val="24"/>
          <w:szCs w:val="24"/>
        </w:rPr>
        <w:t>our</w:t>
      </w:r>
      <w:r w:rsidR="006A3324">
        <w:rPr>
          <w:rFonts w:ascii="Tenorite Display" w:hAnsi="Tenorite Display"/>
          <w:sz w:val="24"/>
          <w:szCs w:val="24"/>
        </w:rPr>
        <w:t xml:space="preserve"> notes </w:t>
      </w:r>
      <w:r w:rsidR="003567CE">
        <w:rPr>
          <w:rFonts w:ascii="Tenorite Display" w:hAnsi="Tenorite Display"/>
          <w:sz w:val="24"/>
          <w:szCs w:val="24"/>
        </w:rPr>
        <w:t xml:space="preserve">and ratings </w:t>
      </w:r>
      <w:r w:rsidR="00A35869">
        <w:rPr>
          <w:rFonts w:ascii="Tenorite Display" w:hAnsi="Tenorite Display"/>
          <w:sz w:val="24"/>
          <w:szCs w:val="24"/>
        </w:rPr>
        <w:t>are not visible to people sitting behind us</w:t>
      </w:r>
      <w:r w:rsidR="00CA65F1">
        <w:rPr>
          <w:rFonts w:ascii="Tenorite Display" w:hAnsi="Tenorite Display"/>
          <w:sz w:val="24"/>
          <w:szCs w:val="24"/>
        </w:rPr>
        <w:t xml:space="preserve">, if possible. </w:t>
      </w:r>
    </w:p>
    <w:p w14:paraId="5E23BD29" w14:textId="77777777" w:rsidR="00DE5E99" w:rsidRDefault="00DE5E99" w:rsidP="3FACA749">
      <w:pPr>
        <w:spacing w:afterLines="120" w:after="288" w:line="240" w:lineRule="auto"/>
        <w:contextualSpacing/>
        <w:jc w:val="both"/>
        <w:rPr>
          <w:rFonts w:ascii="Tenorite Display" w:hAnsi="Tenorite Display"/>
          <w:sz w:val="24"/>
          <w:szCs w:val="24"/>
        </w:rPr>
      </w:pPr>
    </w:p>
    <w:p w14:paraId="53BED67C" w14:textId="588F2B4E" w:rsidR="00DE5E99" w:rsidRDefault="00DE5E99" w:rsidP="3FACA749">
      <w:pPr>
        <w:spacing w:afterLines="120" w:after="288" w:line="240" w:lineRule="auto"/>
        <w:contextualSpacing/>
        <w:jc w:val="both"/>
        <w:rPr>
          <w:rFonts w:ascii="Tenorite Display" w:hAnsi="Tenorite Display"/>
          <w:sz w:val="24"/>
          <w:szCs w:val="24"/>
        </w:rPr>
      </w:pPr>
      <w:r>
        <w:rPr>
          <w:rFonts w:ascii="Tenorite Display" w:hAnsi="Tenorite Display"/>
          <w:sz w:val="24"/>
          <w:szCs w:val="24"/>
        </w:rPr>
        <w:t xml:space="preserve">We </w:t>
      </w:r>
      <w:r w:rsidR="00AB579E">
        <w:rPr>
          <w:rFonts w:ascii="Tenorite Display" w:hAnsi="Tenorite Display"/>
          <w:sz w:val="24"/>
          <w:szCs w:val="24"/>
        </w:rPr>
        <w:t xml:space="preserve">have found it helpful in previous site visits if the judge </w:t>
      </w:r>
      <w:r w:rsidR="002B2A5E">
        <w:rPr>
          <w:rFonts w:ascii="Tenorite Display" w:hAnsi="Tenorite Display"/>
          <w:sz w:val="24"/>
          <w:szCs w:val="24"/>
        </w:rPr>
        <w:t>informs participants that our role is there to assess the court</w:t>
      </w:r>
      <w:r w:rsidR="009474B2">
        <w:rPr>
          <w:rFonts w:ascii="Tenorite Display" w:hAnsi="Tenorite Display"/>
          <w:sz w:val="24"/>
          <w:szCs w:val="24"/>
        </w:rPr>
        <w:t xml:space="preserve"> and not the participants. </w:t>
      </w:r>
    </w:p>
    <w:p w14:paraId="0F617F19" w14:textId="77777777" w:rsidR="00283FBA" w:rsidRDefault="00283FBA" w:rsidP="3FACA749">
      <w:pPr>
        <w:spacing w:afterLines="120" w:after="288" w:line="240" w:lineRule="auto"/>
        <w:contextualSpacing/>
        <w:jc w:val="both"/>
        <w:rPr>
          <w:rFonts w:ascii="Tenorite Display" w:hAnsi="Tenorite Display"/>
          <w:sz w:val="24"/>
          <w:szCs w:val="24"/>
        </w:rPr>
      </w:pPr>
    </w:p>
    <w:p w14:paraId="798746FE" w14:textId="0A26D90D" w:rsidR="002D32DE" w:rsidRPr="00F03933" w:rsidRDefault="002D32DE" w:rsidP="3FACA749">
      <w:pPr>
        <w:spacing w:afterLines="120" w:after="288" w:line="240" w:lineRule="auto"/>
        <w:contextualSpacing/>
        <w:jc w:val="both"/>
        <w:rPr>
          <w:rFonts w:ascii="Tenorite Display" w:hAnsi="Tenorite Display"/>
          <w:sz w:val="24"/>
          <w:szCs w:val="24"/>
        </w:rPr>
      </w:pPr>
      <w:r w:rsidRPr="3FACA749">
        <w:rPr>
          <w:rFonts w:ascii="Tenorite Display" w:hAnsi="Tenorite Display"/>
          <w:sz w:val="24"/>
          <w:szCs w:val="24"/>
        </w:rPr>
        <w:t xml:space="preserve">In addition to collecting interview and observation-based information, we are also requesting documents from each court. These documents will assist us with our assessment. </w:t>
      </w:r>
    </w:p>
    <w:p w14:paraId="55BB6C58" w14:textId="77777777" w:rsidR="002D32DE" w:rsidRPr="00F03933" w:rsidRDefault="002D32DE" w:rsidP="00C60211">
      <w:pPr>
        <w:spacing w:afterLines="120" w:after="288" w:line="240" w:lineRule="auto"/>
        <w:contextualSpacing/>
        <w:jc w:val="both"/>
        <w:rPr>
          <w:rFonts w:ascii="Tenorite Display" w:hAnsi="Tenorite Display" w:cstheme="minorHAnsi"/>
          <w:sz w:val="24"/>
          <w:szCs w:val="24"/>
        </w:rPr>
      </w:pPr>
    </w:p>
    <w:p w14:paraId="12383F5E" w14:textId="50832E49" w:rsidR="002D32DE" w:rsidRPr="00F03933" w:rsidRDefault="002D32DE"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 xml:space="preserve">We ask that you prepare these documents for us by the time of </w:t>
      </w:r>
      <w:r w:rsidR="00A25000">
        <w:rPr>
          <w:rFonts w:ascii="Tenorite Display" w:hAnsi="Tenorite Display" w:cstheme="minorHAnsi"/>
          <w:sz w:val="24"/>
          <w:szCs w:val="24"/>
        </w:rPr>
        <w:t>the</w:t>
      </w:r>
      <w:r w:rsidR="00A25000" w:rsidRPr="00F03933">
        <w:rPr>
          <w:rFonts w:ascii="Tenorite Display" w:hAnsi="Tenorite Display" w:cstheme="minorHAnsi"/>
          <w:sz w:val="24"/>
          <w:szCs w:val="24"/>
        </w:rPr>
        <w:t xml:space="preserve"> </w:t>
      </w:r>
      <w:r w:rsidRPr="00F03933">
        <w:rPr>
          <w:rFonts w:ascii="Tenorite Display" w:hAnsi="Tenorite Display" w:cstheme="minorHAnsi"/>
          <w:sz w:val="24"/>
          <w:szCs w:val="24"/>
        </w:rPr>
        <w:t>site visit. You may send these documents through any combination of the following methods, whichever is most convenient for you:</w:t>
      </w:r>
    </w:p>
    <w:p w14:paraId="12E3B2FF" w14:textId="77777777" w:rsidR="002D32DE" w:rsidRPr="00F03933" w:rsidRDefault="002D32DE" w:rsidP="00C60211">
      <w:pPr>
        <w:spacing w:afterLines="120" w:after="288" w:line="240" w:lineRule="auto"/>
        <w:contextualSpacing/>
        <w:jc w:val="both"/>
        <w:rPr>
          <w:rFonts w:ascii="Tenorite Display" w:hAnsi="Tenorite Display" w:cstheme="minorHAnsi"/>
          <w:sz w:val="24"/>
          <w:szCs w:val="24"/>
        </w:rPr>
      </w:pPr>
    </w:p>
    <w:p w14:paraId="44569CCE" w14:textId="77777777" w:rsidR="002D32DE" w:rsidRPr="00F03933" w:rsidRDefault="002D32DE" w:rsidP="00C60211">
      <w:pPr>
        <w:spacing w:afterLines="120" w:after="288" w:line="240" w:lineRule="auto"/>
        <w:ind w:firstLine="720"/>
        <w:contextualSpacing/>
        <w:jc w:val="both"/>
        <w:rPr>
          <w:rFonts w:ascii="Tenorite Display" w:hAnsi="Tenorite Display" w:cstheme="minorHAnsi"/>
          <w:sz w:val="24"/>
          <w:szCs w:val="24"/>
        </w:rPr>
      </w:pPr>
      <w:r w:rsidRPr="00F03933">
        <w:rPr>
          <w:rFonts w:ascii="Tenorite Display" w:hAnsi="Tenorite Display" w:cstheme="minorHAnsi"/>
          <w:sz w:val="24"/>
          <w:szCs w:val="24"/>
        </w:rPr>
        <w:t>(1) As hard copies by mail to:</w:t>
      </w:r>
    </w:p>
    <w:p w14:paraId="31143C6A" w14:textId="3A3ACBE3" w:rsidR="002D32DE" w:rsidRPr="00F03933" w:rsidRDefault="002D32DE" w:rsidP="00C60211">
      <w:pPr>
        <w:spacing w:afterLines="120" w:after="288" w:line="240" w:lineRule="auto"/>
        <w:contextualSpacing/>
        <w:jc w:val="both"/>
        <w:rPr>
          <w:rFonts w:ascii="Tenorite Display" w:hAnsi="Tenorite Display" w:cstheme="minorHAnsi"/>
          <w:color w:val="000000"/>
          <w:sz w:val="24"/>
          <w:szCs w:val="24"/>
          <w:shd w:val="clear" w:color="auto" w:fill="FFFFFF"/>
        </w:rPr>
      </w:pPr>
      <w:r w:rsidRPr="00F03933">
        <w:rPr>
          <w:rFonts w:ascii="Tenorite Display" w:hAnsi="Tenorite Display" w:cstheme="minorHAnsi"/>
          <w:sz w:val="24"/>
          <w:szCs w:val="24"/>
        </w:rPr>
        <w:tab/>
      </w:r>
      <w:r w:rsidRPr="00F03933">
        <w:rPr>
          <w:rFonts w:ascii="Tenorite Display" w:hAnsi="Tenorite Display" w:cstheme="minorHAnsi"/>
          <w:sz w:val="24"/>
          <w:szCs w:val="24"/>
        </w:rPr>
        <w:tab/>
      </w:r>
      <w:r w:rsidR="00867958" w:rsidRPr="00F03933">
        <w:rPr>
          <w:rFonts w:ascii="Tenorite Display" w:hAnsi="Tenorite Display" w:cstheme="minorHAnsi"/>
          <w:sz w:val="24"/>
          <w:szCs w:val="24"/>
        </w:rPr>
        <w:t>[evaluator mailing address]</w:t>
      </w:r>
      <w:r w:rsidRPr="00F03933">
        <w:rPr>
          <w:rFonts w:ascii="Tenorite Display" w:hAnsi="Tenorite Display" w:cstheme="minorHAnsi"/>
          <w:color w:val="000000"/>
          <w:sz w:val="24"/>
          <w:szCs w:val="24"/>
          <w:shd w:val="clear" w:color="auto" w:fill="FFFFFF"/>
        </w:rPr>
        <w:t>    </w:t>
      </w:r>
    </w:p>
    <w:p w14:paraId="0D54B101" w14:textId="77777777" w:rsidR="002D32DE" w:rsidRPr="00F03933" w:rsidRDefault="002D32DE" w:rsidP="00C60211">
      <w:pPr>
        <w:spacing w:afterLines="120" w:after="288" w:line="240" w:lineRule="auto"/>
        <w:contextualSpacing/>
        <w:jc w:val="both"/>
        <w:rPr>
          <w:rFonts w:ascii="Tenorite Display" w:hAnsi="Tenorite Display" w:cstheme="minorHAnsi"/>
          <w:color w:val="000000"/>
          <w:sz w:val="24"/>
          <w:szCs w:val="24"/>
          <w:shd w:val="clear" w:color="auto" w:fill="FFFFFF"/>
        </w:rPr>
      </w:pPr>
    </w:p>
    <w:p w14:paraId="05172100" w14:textId="77777777" w:rsidR="002D32DE" w:rsidRPr="00F03933" w:rsidRDefault="002D32DE" w:rsidP="00C60211">
      <w:pPr>
        <w:spacing w:afterLines="120" w:after="288" w:line="240" w:lineRule="auto"/>
        <w:ind w:firstLine="720"/>
        <w:contextualSpacing/>
        <w:jc w:val="both"/>
        <w:rPr>
          <w:rFonts w:ascii="Tenorite Display" w:hAnsi="Tenorite Display" w:cstheme="minorHAnsi"/>
          <w:color w:val="000000"/>
          <w:sz w:val="24"/>
          <w:szCs w:val="24"/>
          <w:shd w:val="clear" w:color="auto" w:fill="FFFFFF"/>
        </w:rPr>
      </w:pPr>
      <w:r w:rsidRPr="00F03933">
        <w:rPr>
          <w:rFonts w:ascii="Tenorite Display" w:hAnsi="Tenorite Display" w:cstheme="minorHAnsi"/>
          <w:color w:val="000000"/>
          <w:sz w:val="24"/>
          <w:szCs w:val="24"/>
          <w:shd w:val="clear" w:color="auto" w:fill="FFFFFF"/>
        </w:rPr>
        <w:t>(2) By email to:</w:t>
      </w:r>
    </w:p>
    <w:p w14:paraId="72402845" w14:textId="5B38EA2F" w:rsidR="002D32DE" w:rsidRPr="00F03933" w:rsidRDefault="002D32DE" w:rsidP="00C60211">
      <w:pPr>
        <w:spacing w:afterLines="120" w:after="288" w:line="240" w:lineRule="auto"/>
        <w:ind w:firstLine="720"/>
        <w:contextualSpacing/>
        <w:jc w:val="both"/>
        <w:rPr>
          <w:rFonts w:ascii="Tenorite Display" w:hAnsi="Tenorite Display" w:cstheme="minorHAnsi"/>
          <w:color w:val="000000"/>
          <w:sz w:val="24"/>
          <w:szCs w:val="24"/>
          <w:shd w:val="clear" w:color="auto" w:fill="FFFFFF"/>
        </w:rPr>
      </w:pPr>
      <w:r w:rsidRPr="00F03933">
        <w:rPr>
          <w:rFonts w:ascii="Tenorite Display" w:hAnsi="Tenorite Display" w:cstheme="minorHAnsi"/>
          <w:color w:val="000000"/>
          <w:sz w:val="24"/>
          <w:szCs w:val="24"/>
          <w:shd w:val="clear" w:color="auto" w:fill="FFFFFF"/>
        </w:rPr>
        <w:tab/>
      </w:r>
      <w:r w:rsidR="00867958" w:rsidRPr="00F03933">
        <w:rPr>
          <w:rFonts w:ascii="Tenorite Display" w:hAnsi="Tenorite Display" w:cstheme="minorHAnsi"/>
          <w:color w:val="000000"/>
          <w:sz w:val="24"/>
          <w:szCs w:val="24"/>
          <w:shd w:val="clear" w:color="auto" w:fill="FFFFFF"/>
        </w:rPr>
        <w:t>[evaluator email address]</w:t>
      </w:r>
    </w:p>
    <w:p w14:paraId="00A38337" w14:textId="77777777" w:rsidR="002D32DE" w:rsidRPr="00F03933" w:rsidRDefault="002D32DE" w:rsidP="00C60211">
      <w:pPr>
        <w:spacing w:afterLines="120" w:after="288" w:line="240" w:lineRule="auto"/>
        <w:ind w:firstLine="720"/>
        <w:contextualSpacing/>
        <w:jc w:val="both"/>
        <w:rPr>
          <w:rFonts w:ascii="Tenorite Display" w:hAnsi="Tenorite Display" w:cstheme="minorHAnsi"/>
          <w:color w:val="000000"/>
          <w:sz w:val="24"/>
          <w:szCs w:val="24"/>
          <w:shd w:val="clear" w:color="auto" w:fill="FFFFFF"/>
        </w:rPr>
      </w:pPr>
    </w:p>
    <w:p w14:paraId="1BED85FC" w14:textId="77777777" w:rsidR="002D32DE" w:rsidRPr="00F03933" w:rsidRDefault="002D32DE" w:rsidP="00C60211">
      <w:pPr>
        <w:spacing w:afterLines="120" w:after="288" w:line="240" w:lineRule="auto"/>
        <w:ind w:firstLine="720"/>
        <w:contextualSpacing/>
        <w:jc w:val="both"/>
        <w:rPr>
          <w:rFonts w:ascii="Tenorite Display" w:hAnsi="Tenorite Display" w:cstheme="minorHAnsi"/>
          <w:sz w:val="24"/>
          <w:szCs w:val="24"/>
        </w:rPr>
      </w:pPr>
      <w:r w:rsidRPr="00F03933">
        <w:rPr>
          <w:rFonts w:ascii="Tenorite Display" w:hAnsi="Tenorite Display" w:cstheme="minorHAnsi"/>
          <w:color w:val="000000"/>
          <w:sz w:val="24"/>
          <w:szCs w:val="24"/>
          <w:shd w:val="clear" w:color="auto" w:fill="FFFFFF"/>
        </w:rPr>
        <w:t xml:space="preserve">(3) As hard copies, in person, at the time of the site visit. </w:t>
      </w:r>
    </w:p>
    <w:p w14:paraId="0239E673" w14:textId="77777777" w:rsidR="002D32DE" w:rsidRPr="00F03933" w:rsidRDefault="002D32DE" w:rsidP="00C60211">
      <w:pPr>
        <w:spacing w:afterLines="120" w:after="288" w:line="240" w:lineRule="auto"/>
        <w:contextualSpacing/>
        <w:jc w:val="both"/>
        <w:rPr>
          <w:rFonts w:ascii="Tenorite Display" w:hAnsi="Tenorite Display" w:cstheme="minorHAnsi"/>
          <w:sz w:val="24"/>
          <w:szCs w:val="24"/>
        </w:rPr>
      </w:pPr>
    </w:p>
    <w:p w14:paraId="024A76DA" w14:textId="21C1FF4C" w:rsidR="002D32DE" w:rsidRPr="00F03933" w:rsidRDefault="002D32DE"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 xml:space="preserve">Please note that </w:t>
      </w:r>
      <w:r w:rsidR="00B47C04">
        <w:rPr>
          <w:rFonts w:ascii="Tenorite Display" w:hAnsi="Tenorite Display" w:cstheme="minorHAnsi"/>
          <w:sz w:val="24"/>
          <w:szCs w:val="24"/>
        </w:rPr>
        <w:t>clients'</w:t>
      </w:r>
      <w:r w:rsidRPr="00F03933">
        <w:rPr>
          <w:rFonts w:ascii="Tenorite Display" w:hAnsi="Tenorite Display" w:cstheme="minorHAnsi"/>
          <w:sz w:val="24"/>
          <w:szCs w:val="24"/>
        </w:rPr>
        <w:t xml:space="preserve"> and children’s names should be redacted from all documents. Any document that contains confidential information not suitable for facsimile should be made available as a hard copy during the site visit. </w:t>
      </w:r>
    </w:p>
    <w:p w14:paraId="7DBE3357" w14:textId="77777777" w:rsidR="002D32DE" w:rsidRPr="00F03933" w:rsidRDefault="002D32DE" w:rsidP="00C60211">
      <w:pPr>
        <w:spacing w:afterLines="120" w:after="288" w:line="240" w:lineRule="auto"/>
        <w:contextualSpacing/>
        <w:jc w:val="both"/>
        <w:rPr>
          <w:rFonts w:ascii="Tenorite Display" w:hAnsi="Tenorite Display" w:cstheme="minorHAnsi"/>
          <w:sz w:val="24"/>
          <w:szCs w:val="24"/>
        </w:rPr>
      </w:pPr>
    </w:p>
    <w:p w14:paraId="04C49B42" w14:textId="1A31BF58" w:rsidR="002D32DE" w:rsidRPr="00F03933" w:rsidRDefault="002D32DE"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 xml:space="preserve">Please prepare the following documents, to the extent each </w:t>
      </w:r>
      <w:r w:rsidR="00A25000">
        <w:rPr>
          <w:rFonts w:ascii="Tenorite Display" w:hAnsi="Tenorite Display" w:cstheme="minorHAnsi"/>
          <w:sz w:val="24"/>
          <w:szCs w:val="24"/>
        </w:rPr>
        <w:t>exists</w:t>
      </w:r>
      <w:r w:rsidRPr="00F03933">
        <w:rPr>
          <w:rFonts w:ascii="Tenorite Display" w:hAnsi="Tenorite Display" w:cstheme="minorHAnsi"/>
          <w:sz w:val="24"/>
          <w:szCs w:val="24"/>
        </w:rPr>
        <w:t>:</w:t>
      </w:r>
    </w:p>
    <w:p w14:paraId="0584F6F1" w14:textId="77777777" w:rsidR="002D32DE" w:rsidRPr="00F03933" w:rsidRDefault="002D32DE" w:rsidP="00C60211">
      <w:pPr>
        <w:spacing w:afterLines="120" w:after="288" w:line="240" w:lineRule="auto"/>
        <w:contextualSpacing/>
        <w:jc w:val="both"/>
        <w:rPr>
          <w:rFonts w:ascii="Tenorite Display" w:hAnsi="Tenorite Display" w:cstheme="minorHAnsi"/>
          <w:sz w:val="24"/>
          <w:szCs w:val="24"/>
        </w:rPr>
      </w:pPr>
    </w:p>
    <w:p w14:paraId="5902255C" w14:textId="77777777" w:rsidR="002D32DE" w:rsidRPr="00F03933" w:rsidRDefault="002D32DE" w:rsidP="00C60211">
      <w:pPr>
        <w:spacing w:afterLines="120" w:after="288" w:line="240" w:lineRule="auto"/>
        <w:jc w:val="both"/>
        <w:rPr>
          <w:rFonts w:ascii="Tenorite Display" w:hAnsi="Tenorite Display" w:cstheme="minorHAnsi"/>
          <w:sz w:val="24"/>
          <w:szCs w:val="24"/>
          <w:u w:val="single"/>
        </w:rPr>
      </w:pPr>
      <w:r w:rsidRPr="00F03933">
        <w:rPr>
          <w:rFonts w:ascii="Tenorite Display" w:hAnsi="Tenorite Display" w:cstheme="minorHAnsi"/>
          <w:sz w:val="24"/>
          <w:szCs w:val="24"/>
          <w:u w:val="single"/>
        </w:rPr>
        <w:t>Policies, Manuals, and Forms</w:t>
      </w:r>
    </w:p>
    <w:p w14:paraId="426021E6" w14:textId="5B9AEF82" w:rsidR="002D32DE" w:rsidRPr="00F03933" w:rsidRDefault="002D32DE" w:rsidP="00C60211">
      <w:pPr>
        <w:pStyle w:val="ListParagraph"/>
        <w:numPr>
          <w:ilvl w:val="0"/>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lastRenderedPageBreak/>
        <w:t xml:space="preserve">Current policies and procedures manual (or </w:t>
      </w:r>
      <w:r w:rsidR="00A25000">
        <w:rPr>
          <w:rFonts w:ascii="Tenorite Display" w:hAnsi="Tenorite Display" w:cstheme="minorHAnsi"/>
          <w:sz w:val="24"/>
          <w:szCs w:val="24"/>
        </w:rPr>
        <w:t>another governance document</w:t>
      </w:r>
      <w:r w:rsidRPr="00F03933">
        <w:rPr>
          <w:rFonts w:ascii="Tenorite Display" w:hAnsi="Tenorite Display" w:cstheme="minorHAnsi"/>
          <w:sz w:val="24"/>
          <w:szCs w:val="24"/>
        </w:rPr>
        <w:t>)</w:t>
      </w:r>
    </w:p>
    <w:p w14:paraId="7D014879" w14:textId="77A283F1" w:rsidR="002D32DE" w:rsidRPr="00F03933" w:rsidRDefault="002D32DE" w:rsidP="00C60211">
      <w:pPr>
        <w:pStyle w:val="ListParagraph"/>
        <w:numPr>
          <w:ilvl w:val="1"/>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All current written policies regarding participant use of prescriptions</w:t>
      </w:r>
    </w:p>
    <w:p w14:paraId="62DA07D8" w14:textId="77777777" w:rsidR="002D32DE" w:rsidRPr="00F03933" w:rsidRDefault="002D32DE" w:rsidP="00C60211">
      <w:pPr>
        <w:pStyle w:val="ListParagraph"/>
        <w:numPr>
          <w:ilvl w:val="0"/>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Participant handbook (or other materials that participant receives at program start)</w:t>
      </w:r>
    </w:p>
    <w:p w14:paraId="616BC4F4" w14:textId="775F2306" w:rsidR="002D32DE" w:rsidRPr="00F03933" w:rsidRDefault="00A25000" w:rsidP="00C60211">
      <w:pPr>
        <w:pStyle w:val="ListParagraph"/>
        <w:numPr>
          <w:ilvl w:val="0"/>
          <w:numId w:val="41"/>
        </w:numPr>
        <w:spacing w:afterLines="120" w:after="288" w:line="240" w:lineRule="auto"/>
        <w:jc w:val="both"/>
        <w:rPr>
          <w:rFonts w:ascii="Tenorite Display" w:hAnsi="Tenorite Display" w:cstheme="minorHAnsi"/>
          <w:sz w:val="24"/>
          <w:szCs w:val="24"/>
        </w:rPr>
      </w:pPr>
      <w:r>
        <w:rPr>
          <w:rFonts w:ascii="Tenorite Display" w:hAnsi="Tenorite Display" w:cstheme="minorHAnsi"/>
          <w:sz w:val="24"/>
          <w:szCs w:val="24"/>
        </w:rPr>
        <w:t>All</w:t>
      </w:r>
      <w:r w:rsidR="002D32DE" w:rsidRPr="00F03933">
        <w:rPr>
          <w:rFonts w:ascii="Tenorite Display" w:hAnsi="Tenorite Display" w:cstheme="minorHAnsi"/>
          <w:sz w:val="24"/>
          <w:szCs w:val="24"/>
        </w:rPr>
        <w:t xml:space="preserve"> current </w:t>
      </w:r>
      <w:r w:rsidR="006F0C77" w:rsidRPr="00F03933">
        <w:rPr>
          <w:rFonts w:ascii="Tenorite Display" w:hAnsi="Tenorite Display" w:cstheme="minorHAnsi"/>
          <w:sz w:val="24"/>
          <w:szCs w:val="24"/>
        </w:rPr>
        <w:t>memoranda of understanding</w:t>
      </w:r>
      <w:r w:rsidR="002D32DE" w:rsidRPr="00F03933">
        <w:rPr>
          <w:rFonts w:ascii="Tenorite Display" w:hAnsi="Tenorite Display" w:cstheme="minorHAnsi"/>
          <w:sz w:val="24"/>
          <w:szCs w:val="24"/>
        </w:rPr>
        <w:t xml:space="preserve"> (MOU) with partner agencies (e.g., substance use treatment, social services providers) and with governance </w:t>
      </w:r>
      <w:proofErr w:type="gramStart"/>
      <w:r w:rsidR="002D32DE" w:rsidRPr="00F03933">
        <w:rPr>
          <w:rFonts w:ascii="Tenorite Display" w:hAnsi="Tenorite Display" w:cstheme="minorHAnsi"/>
          <w:sz w:val="24"/>
          <w:szCs w:val="24"/>
        </w:rPr>
        <w:t>entities</w:t>
      </w:r>
      <w:proofErr w:type="gramEnd"/>
    </w:p>
    <w:p w14:paraId="1018ED30" w14:textId="2DC02E4E" w:rsidR="002D32DE" w:rsidRPr="00F03933" w:rsidRDefault="002D32DE" w:rsidP="00C60211">
      <w:pPr>
        <w:pStyle w:val="ListParagraph"/>
        <w:numPr>
          <w:ilvl w:val="0"/>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Documentation confirming the judge’s appointment (including dates of appointment)</w:t>
      </w:r>
    </w:p>
    <w:p w14:paraId="5FA0275C" w14:textId="77777777" w:rsidR="002D32DE" w:rsidRPr="00F03933" w:rsidRDefault="002D32DE"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u w:val="single"/>
        </w:rPr>
        <w:t>Training Materials and Documentation</w:t>
      </w:r>
    </w:p>
    <w:p w14:paraId="4C460E5D" w14:textId="66555886" w:rsidR="00566A5C" w:rsidRPr="00F03933" w:rsidRDefault="00566A5C" w:rsidP="00C60211">
      <w:pPr>
        <w:pStyle w:val="ListParagraph"/>
        <w:numPr>
          <w:ilvl w:val="0"/>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 xml:space="preserve">All continuing legal education/training certificates or </w:t>
      </w:r>
      <w:r w:rsidR="00A25000">
        <w:rPr>
          <w:rFonts w:ascii="Tenorite Display" w:hAnsi="Tenorite Display" w:cstheme="minorHAnsi"/>
          <w:sz w:val="24"/>
          <w:szCs w:val="24"/>
        </w:rPr>
        <w:t>records</w:t>
      </w:r>
      <w:r w:rsidR="00A25000" w:rsidRPr="00F03933">
        <w:rPr>
          <w:rFonts w:ascii="Tenorite Display" w:hAnsi="Tenorite Display" w:cstheme="minorHAnsi"/>
          <w:sz w:val="24"/>
          <w:szCs w:val="24"/>
        </w:rPr>
        <w:t xml:space="preserve"> </w:t>
      </w:r>
      <w:r w:rsidRPr="00F03933">
        <w:rPr>
          <w:rFonts w:ascii="Tenorite Display" w:hAnsi="Tenorite Display" w:cstheme="minorHAnsi"/>
          <w:sz w:val="24"/>
          <w:szCs w:val="24"/>
        </w:rPr>
        <w:t xml:space="preserve">of other training attendance obtained by the judge during the past calendar </w:t>
      </w:r>
      <w:proofErr w:type="gramStart"/>
      <w:r w:rsidRPr="00F03933">
        <w:rPr>
          <w:rFonts w:ascii="Tenorite Display" w:hAnsi="Tenorite Display" w:cstheme="minorHAnsi"/>
          <w:sz w:val="24"/>
          <w:szCs w:val="24"/>
        </w:rPr>
        <w:t>year</w:t>
      </w:r>
      <w:proofErr w:type="gramEnd"/>
    </w:p>
    <w:p w14:paraId="36A1D942" w14:textId="1DF82BFC" w:rsidR="00566A5C" w:rsidRPr="00F03933" w:rsidRDefault="00566A5C" w:rsidP="00C60211">
      <w:pPr>
        <w:pStyle w:val="ListParagraph"/>
        <w:numPr>
          <w:ilvl w:val="0"/>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 xml:space="preserve">All continuing education/training certificates or </w:t>
      </w:r>
      <w:r w:rsidR="00A25000">
        <w:rPr>
          <w:rFonts w:ascii="Tenorite Display" w:hAnsi="Tenorite Display" w:cstheme="minorHAnsi"/>
          <w:sz w:val="24"/>
          <w:szCs w:val="24"/>
        </w:rPr>
        <w:t>records</w:t>
      </w:r>
      <w:r w:rsidR="00A25000" w:rsidRPr="00F03933">
        <w:rPr>
          <w:rFonts w:ascii="Tenorite Display" w:hAnsi="Tenorite Display" w:cstheme="minorHAnsi"/>
          <w:sz w:val="24"/>
          <w:szCs w:val="24"/>
        </w:rPr>
        <w:t xml:space="preserve"> </w:t>
      </w:r>
      <w:r w:rsidRPr="00F03933">
        <w:rPr>
          <w:rFonts w:ascii="Tenorite Display" w:hAnsi="Tenorite Display" w:cstheme="minorHAnsi"/>
          <w:sz w:val="24"/>
          <w:szCs w:val="24"/>
        </w:rPr>
        <w:t xml:space="preserve">of training attendance obtained by other FTC team members during the past calendar </w:t>
      </w:r>
      <w:proofErr w:type="gramStart"/>
      <w:r w:rsidRPr="00F03933">
        <w:rPr>
          <w:rFonts w:ascii="Tenorite Display" w:hAnsi="Tenorite Display" w:cstheme="minorHAnsi"/>
          <w:sz w:val="24"/>
          <w:szCs w:val="24"/>
        </w:rPr>
        <w:t>year</w:t>
      </w:r>
      <w:proofErr w:type="gramEnd"/>
    </w:p>
    <w:p w14:paraId="31B03D6B" w14:textId="7633BEAD" w:rsidR="002D32DE" w:rsidRPr="009A45AB" w:rsidRDefault="00A764FB" w:rsidP="0012441D">
      <w:pPr>
        <w:pStyle w:val="ListParagraph"/>
        <w:numPr>
          <w:ilvl w:val="0"/>
          <w:numId w:val="41"/>
        </w:numPr>
        <w:spacing w:afterLines="120" w:after="288" w:line="240" w:lineRule="auto"/>
        <w:jc w:val="both"/>
        <w:rPr>
          <w:rFonts w:ascii="Tenorite Display" w:hAnsi="Tenorite Display"/>
          <w:sz w:val="24"/>
          <w:szCs w:val="24"/>
        </w:rPr>
      </w:pPr>
      <w:r w:rsidRPr="00F03933">
        <w:rPr>
          <w:rFonts w:ascii="Tenorite Display" w:hAnsi="Tenorite Display"/>
          <w:sz w:val="24"/>
          <w:szCs w:val="24"/>
        </w:rPr>
        <w:t>Orientation training curriculum for new operational team</w:t>
      </w:r>
    </w:p>
    <w:p w14:paraId="513102B8" w14:textId="77777777" w:rsidR="002D32DE" w:rsidRPr="00F03933" w:rsidRDefault="002D32DE" w:rsidP="00C60211">
      <w:p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u w:val="single"/>
        </w:rPr>
        <w:t>Internal Reporting</w:t>
      </w:r>
    </w:p>
    <w:p w14:paraId="6042264E" w14:textId="77777777" w:rsidR="002D32DE" w:rsidRPr="00F03933" w:rsidRDefault="002D32DE" w:rsidP="00C60211">
      <w:pPr>
        <w:pStyle w:val="ListParagraph"/>
        <w:numPr>
          <w:ilvl w:val="0"/>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5 randomly chosen examples of participant progress reports or other pre-hearing participant status summary reports (names and other identifying information redacted) which could include:</w:t>
      </w:r>
    </w:p>
    <w:p w14:paraId="64C479E4" w14:textId="77777777" w:rsidR="002D32DE" w:rsidRPr="00F03933" w:rsidRDefault="002D32DE" w:rsidP="00C60211">
      <w:pPr>
        <w:pStyle w:val="ListParagraph"/>
        <w:numPr>
          <w:ilvl w:val="1"/>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Child welfare court report(s)</w:t>
      </w:r>
    </w:p>
    <w:p w14:paraId="60850DD2" w14:textId="77777777" w:rsidR="002D32DE" w:rsidRPr="00F03933" w:rsidRDefault="002D32DE" w:rsidP="00C60211">
      <w:pPr>
        <w:pStyle w:val="ListParagraph"/>
        <w:numPr>
          <w:ilvl w:val="1"/>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Plan(s) of safe care</w:t>
      </w:r>
    </w:p>
    <w:p w14:paraId="6B702400" w14:textId="4D70D813" w:rsidR="002D32DE" w:rsidRPr="00F03933" w:rsidRDefault="002D32DE" w:rsidP="00C60211">
      <w:pPr>
        <w:pStyle w:val="ListParagraph"/>
        <w:numPr>
          <w:ilvl w:val="0"/>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 xml:space="preserve">Reporting or minutes/notes from </w:t>
      </w:r>
      <w:r w:rsidR="00A25000">
        <w:rPr>
          <w:rFonts w:ascii="Tenorite Display" w:hAnsi="Tenorite Display" w:cstheme="minorHAnsi"/>
          <w:sz w:val="24"/>
          <w:szCs w:val="24"/>
        </w:rPr>
        <w:t xml:space="preserve">the </w:t>
      </w:r>
      <w:r w:rsidRPr="00F03933">
        <w:rPr>
          <w:rFonts w:ascii="Tenorite Display" w:hAnsi="Tenorite Display" w:cstheme="minorHAnsi"/>
          <w:sz w:val="24"/>
          <w:szCs w:val="24"/>
        </w:rPr>
        <w:t xml:space="preserve">meeting(s) that occurred in the previous 12 months during which FTC practices, policies, procedures, or outcomes were </w:t>
      </w:r>
      <w:proofErr w:type="gramStart"/>
      <w:r w:rsidRPr="00F03933">
        <w:rPr>
          <w:rFonts w:ascii="Tenorite Display" w:hAnsi="Tenorite Display" w:cstheme="minorHAnsi"/>
          <w:sz w:val="24"/>
          <w:szCs w:val="24"/>
        </w:rPr>
        <w:t>discussed</w:t>
      </w:r>
      <w:proofErr w:type="gramEnd"/>
      <w:r w:rsidRPr="00F03933">
        <w:rPr>
          <w:rFonts w:ascii="Tenorite Display" w:hAnsi="Tenorite Display" w:cstheme="minorHAnsi"/>
          <w:sz w:val="24"/>
          <w:szCs w:val="24"/>
        </w:rPr>
        <w:t xml:space="preserve"> </w:t>
      </w:r>
    </w:p>
    <w:p w14:paraId="482217B9" w14:textId="32BF7349" w:rsidR="002D32DE" w:rsidRPr="00F03933" w:rsidRDefault="002D32DE" w:rsidP="00C60211">
      <w:pPr>
        <w:pStyle w:val="ListParagraph"/>
        <w:numPr>
          <w:ilvl w:val="0"/>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 xml:space="preserve">FTC Best Practices review report (or similar document summarizing </w:t>
      </w:r>
      <w:r w:rsidR="00A25000">
        <w:rPr>
          <w:rFonts w:ascii="Tenorite Display" w:hAnsi="Tenorite Display" w:cstheme="minorHAnsi"/>
          <w:sz w:val="24"/>
          <w:szCs w:val="24"/>
        </w:rPr>
        <w:t xml:space="preserve">the </w:t>
      </w:r>
      <w:r w:rsidRPr="00F03933">
        <w:rPr>
          <w:rFonts w:ascii="Tenorite Display" w:hAnsi="Tenorite Display" w:cstheme="minorHAnsi"/>
          <w:sz w:val="24"/>
          <w:szCs w:val="24"/>
        </w:rPr>
        <w:t>annual review of FTC for alignment with FTC Best Practices)</w:t>
      </w:r>
    </w:p>
    <w:p w14:paraId="5EF4FAA2" w14:textId="77777777" w:rsidR="002D32DE" w:rsidRPr="00F03933" w:rsidRDefault="002D32DE" w:rsidP="00C60211">
      <w:pPr>
        <w:pStyle w:val="ListParagraph"/>
        <w:numPr>
          <w:ilvl w:val="0"/>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Data report/summary (or similar document summarizing key data elements used for continuous quality improvement)</w:t>
      </w:r>
    </w:p>
    <w:p w14:paraId="6D0BCDED" w14:textId="286911CA" w:rsidR="002D32DE" w:rsidRPr="00F03933" w:rsidRDefault="002D32DE" w:rsidP="00C60211">
      <w:pPr>
        <w:pStyle w:val="ListParagraph"/>
        <w:numPr>
          <w:ilvl w:val="0"/>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Evaluation reports (or similar document outlining key evaluation findings completed by the FTC or external evaluator)</w:t>
      </w:r>
    </w:p>
    <w:p w14:paraId="78E7E3F9" w14:textId="77777777" w:rsidR="002D32DE" w:rsidRPr="00F03933" w:rsidRDefault="002D32DE"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u w:val="single"/>
        </w:rPr>
        <w:t>Assessments</w:t>
      </w:r>
    </w:p>
    <w:p w14:paraId="370FFCDC" w14:textId="77777777" w:rsidR="002D32DE" w:rsidRPr="00F03933" w:rsidRDefault="002D32DE" w:rsidP="00C60211">
      <w:pPr>
        <w:pStyle w:val="ListParagraph"/>
        <w:numPr>
          <w:ilvl w:val="0"/>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 xml:space="preserve">All assessment instruments used with adults, their children, and any other family </w:t>
      </w:r>
      <w:proofErr w:type="gramStart"/>
      <w:r w:rsidRPr="00F03933">
        <w:rPr>
          <w:rFonts w:ascii="Tenorite Display" w:hAnsi="Tenorite Display" w:cstheme="minorHAnsi"/>
          <w:sz w:val="24"/>
          <w:szCs w:val="24"/>
        </w:rPr>
        <w:t>members</w:t>
      </w:r>
      <w:proofErr w:type="gramEnd"/>
      <w:r w:rsidRPr="00F03933">
        <w:rPr>
          <w:rFonts w:ascii="Tenorite Display" w:hAnsi="Tenorite Display" w:cstheme="minorHAnsi"/>
          <w:sz w:val="24"/>
          <w:szCs w:val="24"/>
        </w:rPr>
        <w:t xml:space="preserve"> </w:t>
      </w:r>
    </w:p>
    <w:p w14:paraId="7B645704" w14:textId="77777777" w:rsidR="002D32DE" w:rsidRPr="00F03933" w:rsidRDefault="002D32DE" w:rsidP="00C60211">
      <w:pPr>
        <w:pStyle w:val="ListParagraph"/>
        <w:numPr>
          <w:ilvl w:val="1"/>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Includes any assessment used in determining program eligibility and any other risk assessments, substance use assessments, developmental assessments, etc.</w:t>
      </w:r>
    </w:p>
    <w:p w14:paraId="4C5298B0" w14:textId="07AC0A86" w:rsidR="002D32DE" w:rsidRPr="00F03933" w:rsidRDefault="002D32DE" w:rsidP="00C60211">
      <w:pPr>
        <w:pStyle w:val="ListParagraph"/>
        <w:numPr>
          <w:ilvl w:val="1"/>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 xml:space="preserve">NOTE: If </w:t>
      </w:r>
      <w:r w:rsidR="00A25000">
        <w:rPr>
          <w:rFonts w:ascii="Tenorite Display" w:hAnsi="Tenorite Display" w:cstheme="minorHAnsi"/>
          <w:sz w:val="24"/>
          <w:szCs w:val="24"/>
        </w:rPr>
        <w:t xml:space="preserve">the </w:t>
      </w:r>
      <w:r w:rsidRPr="00F03933">
        <w:rPr>
          <w:rFonts w:ascii="Tenorite Display" w:hAnsi="Tenorite Display" w:cstheme="minorHAnsi"/>
          <w:sz w:val="24"/>
          <w:szCs w:val="24"/>
        </w:rPr>
        <w:t>treatment provider conducts assessments, please indicate as such.</w:t>
      </w:r>
    </w:p>
    <w:p w14:paraId="17B87108" w14:textId="1F658B2D" w:rsidR="002D32DE" w:rsidRPr="00F03933" w:rsidRDefault="002D32DE"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 xml:space="preserve">Please let us know if you need any clarification regarding the documents we have requested above. Thank you very much for your help in preparing these documents and your participation in this </w:t>
      </w:r>
      <w:r w:rsidR="008F2772">
        <w:rPr>
          <w:rFonts w:ascii="Tenorite Display" w:hAnsi="Tenorite Display" w:cstheme="minorHAnsi"/>
          <w:sz w:val="24"/>
          <w:szCs w:val="24"/>
        </w:rPr>
        <w:t>evaluation</w:t>
      </w:r>
      <w:r w:rsidRPr="00F03933">
        <w:rPr>
          <w:rFonts w:ascii="Tenorite Display" w:hAnsi="Tenorite Display" w:cstheme="minorHAnsi"/>
          <w:sz w:val="24"/>
          <w:szCs w:val="24"/>
        </w:rPr>
        <w:t xml:space="preserve">. </w:t>
      </w:r>
    </w:p>
    <w:p w14:paraId="19D4F243" w14:textId="77777777" w:rsidR="002D32DE" w:rsidRPr="00F03933" w:rsidRDefault="002D32DE" w:rsidP="00C60211">
      <w:pPr>
        <w:spacing w:afterLines="120" w:after="288" w:line="240" w:lineRule="auto"/>
        <w:contextualSpacing/>
        <w:jc w:val="both"/>
        <w:rPr>
          <w:rFonts w:ascii="Tenorite Display" w:hAnsi="Tenorite Display" w:cstheme="minorHAnsi"/>
          <w:sz w:val="24"/>
          <w:szCs w:val="24"/>
        </w:rPr>
      </w:pPr>
    </w:p>
    <w:p w14:paraId="0A589259" w14:textId="77777777" w:rsidR="002D32DE" w:rsidRPr="00F03933" w:rsidRDefault="002D32DE"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Sincerely,</w:t>
      </w:r>
    </w:p>
    <w:p w14:paraId="5308C1C1" w14:textId="77777777" w:rsidR="000F2FDE" w:rsidRPr="00F03933" w:rsidRDefault="000F2FDE" w:rsidP="00C60211">
      <w:pPr>
        <w:spacing w:afterLines="120" w:after="288" w:line="240" w:lineRule="auto"/>
        <w:contextualSpacing/>
        <w:jc w:val="both"/>
        <w:rPr>
          <w:rFonts w:ascii="Tenorite Display" w:hAnsi="Tenorite Display" w:cstheme="minorHAnsi"/>
          <w:sz w:val="24"/>
          <w:szCs w:val="24"/>
        </w:rPr>
      </w:pPr>
    </w:p>
    <w:p w14:paraId="3A7118ED" w14:textId="00C82073" w:rsidR="000F2FDE" w:rsidRPr="00F03933" w:rsidRDefault="000F2FDE"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[evaluator name]</w:t>
      </w:r>
    </w:p>
    <w:p w14:paraId="694E2F88" w14:textId="221F54C6" w:rsidR="000F2FDE" w:rsidRPr="00F03933" w:rsidRDefault="000F2FDE"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[evaluator address]</w:t>
      </w:r>
    </w:p>
    <w:p w14:paraId="5A765F5E" w14:textId="57FC4F2E" w:rsidR="000F2FDE" w:rsidRPr="00F03933" w:rsidRDefault="000F2FDE" w:rsidP="00C60211">
      <w:pPr>
        <w:spacing w:afterLines="120" w:after="288" w:line="240" w:lineRule="auto"/>
        <w:contextualSpacing/>
        <w:jc w:val="both"/>
        <w:rPr>
          <w:rFonts w:ascii="Tenorite Display" w:hAnsi="Tenorite Display" w:cstheme="minorHAnsi"/>
          <w:sz w:val="24"/>
          <w:szCs w:val="24"/>
        </w:rPr>
      </w:pPr>
    </w:p>
    <w:p w14:paraId="41F7BECB" w14:textId="0D783283" w:rsidR="000F2FDE" w:rsidRPr="00F03933" w:rsidRDefault="000F2FDE"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[evaluator phone number]</w:t>
      </w:r>
    </w:p>
    <w:p w14:paraId="42A0CCEB" w14:textId="23471A10" w:rsidR="00D33644" w:rsidRPr="00F03933" w:rsidRDefault="000F2FDE" w:rsidP="00C60211">
      <w:pPr>
        <w:spacing w:afterLines="120" w:after="288" w:line="240" w:lineRule="auto"/>
        <w:contextualSpacing/>
        <w:jc w:val="both"/>
        <w:rPr>
          <w:rFonts w:ascii="Tenorite Display" w:eastAsia="Times New Roman" w:hAnsi="Tenorite Display" w:cs="Times New Roman"/>
          <w:color w:val="333333"/>
          <w:sz w:val="24"/>
          <w:szCs w:val="24"/>
        </w:rPr>
      </w:pPr>
      <w:r w:rsidRPr="00F03933">
        <w:rPr>
          <w:rFonts w:ascii="Tenorite Display" w:hAnsi="Tenorite Display" w:cstheme="minorHAnsi"/>
          <w:sz w:val="24"/>
          <w:szCs w:val="24"/>
        </w:rPr>
        <w:t>[evaluator email address]</w:t>
      </w:r>
    </w:p>
    <w:p w14:paraId="641CDEB5" w14:textId="0D05E98F" w:rsidR="00413155" w:rsidRPr="00F03933" w:rsidRDefault="00D33644" w:rsidP="00C60211">
      <w:pPr>
        <w:spacing w:afterLines="120" w:after="288" w:line="240" w:lineRule="auto"/>
        <w:contextualSpacing/>
        <w:jc w:val="both"/>
        <w:rPr>
          <w:rFonts w:ascii="Tenorite Display" w:eastAsia="Times New Roman" w:hAnsi="Tenorite Display" w:cs="Times New Roman"/>
          <w:color w:val="333333"/>
          <w:sz w:val="24"/>
          <w:szCs w:val="24"/>
        </w:rPr>
        <w:sectPr w:rsidR="00413155" w:rsidRPr="00F03933" w:rsidSect="009B48F4">
          <w:pgSz w:w="12240" w:h="15840"/>
          <w:pgMar w:top="1440" w:right="1440" w:bottom="1440" w:left="1440" w:header="720" w:footer="720" w:gutter="0"/>
          <w:cols w:space="720"/>
          <w:docGrid w:linePitch="360"/>
        </w:sectPr>
      </w:pPr>
      <w:r w:rsidRPr="00F03933">
        <w:rPr>
          <w:rFonts w:ascii="Tenorite Display" w:eastAsia="Times New Roman" w:hAnsi="Tenorite Display" w:cs="Times New Roman"/>
          <w:color w:val="333333"/>
          <w:sz w:val="24"/>
          <w:szCs w:val="24"/>
        </w:rPr>
        <w:br/>
      </w:r>
    </w:p>
    <w:p w14:paraId="572AC218" w14:textId="25FD6658" w:rsidR="00E36008" w:rsidRPr="009A45AB" w:rsidRDefault="0067504E" w:rsidP="3FACA749">
      <w:pPr>
        <w:pStyle w:val="Heading1"/>
        <w:numPr>
          <w:ilvl w:val="0"/>
          <w:numId w:val="0"/>
        </w:numPr>
        <w:spacing w:afterLines="120" w:after="288"/>
        <w:ind w:left="270" w:hanging="270"/>
        <w:jc w:val="both"/>
      </w:pPr>
      <w:bookmarkStart w:id="80" w:name="_Appendix_D:_Document"/>
      <w:bookmarkStart w:id="81" w:name="_Toc1230804852"/>
      <w:bookmarkEnd w:id="80"/>
      <w:r w:rsidRPr="009A45AB">
        <w:lastRenderedPageBreak/>
        <w:t xml:space="preserve">Appendix </w:t>
      </w:r>
      <w:r w:rsidR="00946229" w:rsidRPr="009A45AB">
        <w:t>D</w:t>
      </w:r>
      <w:r w:rsidR="00E36008" w:rsidRPr="009A45AB">
        <w:t>: Document Letter – Treatment</w:t>
      </w:r>
      <w:bookmarkEnd w:id="81"/>
    </w:p>
    <w:p w14:paraId="25029091" w14:textId="77777777" w:rsidR="006B4027" w:rsidRPr="00F03933" w:rsidRDefault="006B4027" w:rsidP="00C60211">
      <w:pPr>
        <w:spacing w:afterLines="120" w:after="288" w:line="240" w:lineRule="auto"/>
        <w:contextualSpacing/>
        <w:jc w:val="both"/>
        <w:rPr>
          <w:rFonts w:ascii="Tenorite Display" w:hAnsi="Tenorite Display" w:cstheme="minorHAnsi"/>
          <w:sz w:val="24"/>
          <w:szCs w:val="24"/>
          <w:lang w:val="fr-FR"/>
        </w:rPr>
      </w:pPr>
      <w:r w:rsidRPr="00F03933">
        <w:rPr>
          <w:rFonts w:ascii="Tenorite Display" w:hAnsi="Tenorite Display" w:cstheme="minorHAnsi"/>
          <w:sz w:val="24"/>
          <w:szCs w:val="24"/>
          <w:lang w:val="fr-FR"/>
        </w:rPr>
        <w:t>[DATE]</w:t>
      </w:r>
    </w:p>
    <w:p w14:paraId="2C8868B3" w14:textId="77777777" w:rsidR="00A85F8F" w:rsidRPr="00F03933" w:rsidRDefault="00A85F8F" w:rsidP="00C60211">
      <w:pPr>
        <w:spacing w:afterLines="120" w:after="288" w:line="240" w:lineRule="auto"/>
        <w:contextualSpacing/>
        <w:jc w:val="both"/>
        <w:rPr>
          <w:rFonts w:ascii="Tenorite Display" w:hAnsi="Tenorite Display" w:cs="Times New Roman"/>
          <w:sz w:val="24"/>
          <w:szCs w:val="24"/>
          <w:lang w:val="fr-FR"/>
        </w:rPr>
      </w:pPr>
    </w:p>
    <w:p w14:paraId="082554E0"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Greetings!</w:t>
      </w:r>
    </w:p>
    <w:p w14:paraId="1B35D18C"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p>
    <w:p w14:paraId="7AB495DD" w14:textId="30D12A63" w:rsidR="00A85F8F" w:rsidRPr="00F03933" w:rsidRDefault="00A85F8F" w:rsidP="3FACA749">
      <w:pPr>
        <w:spacing w:afterLines="120" w:after="288" w:line="240" w:lineRule="auto"/>
        <w:contextualSpacing/>
        <w:jc w:val="both"/>
        <w:rPr>
          <w:rFonts w:ascii="Tenorite Display" w:hAnsi="Tenorite Display"/>
          <w:sz w:val="24"/>
          <w:szCs w:val="24"/>
        </w:rPr>
      </w:pPr>
      <w:r w:rsidRPr="3FACA749">
        <w:rPr>
          <w:rFonts w:ascii="Tenorite Display" w:hAnsi="Tenorite Display"/>
          <w:sz w:val="24"/>
          <w:szCs w:val="24"/>
        </w:rPr>
        <w:t xml:space="preserve">Thank you for participating in </w:t>
      </w:r>
      <w:r w:rsidR="00D317EB" w:rsidRPr="3FACA749">
        <w:rPr>
          <w:rFonts w:ascii="Tenorite Display" w:hAnsi="Tenorite Display"/>
          <w:sz w:val="24"/>
          <w:szCs w:val="24"/>
        </w:rPr>
        <w:t xml:space="preserve">our </w:t>
      </w:r>
      <w:r w:rsidR="00923E47">
        <w:rPr>
          <w:rFonts w:ascii="Tenorite Display" w:hAnsi="Tenorite Display" w:cstheme="minorHAnsi"/>
          <w:b/>
          <w:i/>
          <w:sz w:val="24"/>
          <w:szCs w:val="24"/>
        </w:rPr>
        <w:t xml:space="preserve">Family treatment court Implementation Tool (FIT) </w:t>
      </w:r>
      <w:r w:rsidR="00923E47" w:rsidRPr="000E6C09">
        <w:rPr>
          <w:rFonts w:ascii="Tenorite Display" w:hAnsi="Tenorite Display" w:cstheme="minorHAnsi"/>
          <w:bCs/>
          <w:iCs/>
          <w:sz w:val="24"/>
          <w:szCs w:val="24"/>
        </w:rPr>
        <w:t>process evaluation</w:t>
      </w:r>
      <w:r w:rsidR="00923E47">
        <w:rPr>
          <w:rFonts w:ascii="Tenorite Display" w:hAnsi="Tenorite Display" w:cstheme="minorHAnsi"/>
          <w:bCs/>
          <w:iCs/>
          <w:sz w:val="24"/>
          <w:szCs w:val="24"/>
        </w:rPr>
        <w:t xml:space="preserve"> </w:t>
      </w:r>
      <w:r w:rsidR="00923E47" w:rsidRPr="3FACA749">
        <w:rPr>
          <w:rFonts w:ascii="Tenorite Display" w:hAnsi="Tenorite Display"/>
          <w:sz w:val="24"/>
          <w:szCs w:val="24"/>
        </w:rPr>
        <w:t>of the [FTC name]</w:t>
      </w:r>
      <w:r w:rsidR="00923E47">
        <w:rPr>
          <w:rFonts w:ascii="Tenorite Display" w:hAnsi="Tenorite Display"/>
          <w:sz w:val="24"/>
          <w:szCs w:val="24"/>
        </w:rPr>
        <w:t xml:space="preserve">. </w:t>
      </w:r>
      <w:r w:rsidR="00923E47" w:rsidRPr="006C0E05">
        <w:rPr>
          <w:rFonts w:ascii="Tenorite Display" w:hAnsi="Tenorite Display" w:cstheme="minorHAnsi"/>
          <w:b/>
          <w:iCs/>
          <w:sz w:val="24"/>
          <w:szCs w:val="24"/>
        </w:rPr>
        <w:t xml:space="preserve">The </w:t>
      </w:r>
      <w:r w:rsidR="00923E47">
        <w:rPr>
          <w:rFonts w:ascii="Tenorite Display" w:hAnsi="Tenorite Display" w:cstheme="minorHAnsi"/>
          <w:b/>
          <w:iCs/>
          <w:sz w:val="24"/>
          <w:szCs w:val="24"/>
        </w:rPr>
        <w:t xml:space="preserve">FIT </w:t>
      </w:r>
      <w:r w:rsidR="00923E47">
        <w:rPr>
          <w:rFonts w:ascii="Tenorite Display" w:hAnsi="Tenorite Display" w:cstheme="minorHAnsi"/>
          <w:bCs/>
          <w:iCs/>
          <w:sz w:val="24"/>
          <w:szCs w:val="24"/>
        </w:rPr>
        <w:t xml:space="preserve">is an evidence-based assessment tool designed to </w:t>
      </w:r>
      <w:r w:rsidR="00923E47" w:rsidRPr="00F03933">
        <w:rPr>
          <w:rFonts w:ascii="Tenorite Display" w:hAnsi="Tenorite Display" w:cstheme="minorHAnsi"/>
          <w:sz w:val="24"/>
          <w:szCs w:val="24"/>
        </w:rPr>
        <w:t xml:space="preserve">measure the extent to which the FTC has implemented the </w:t>
      </w:r>
      <w:r w:rsidR="00923E47">
        <w:rPr>
          <w:rFonts w:ascii="Tenorite Display" w:hAnsi="Tenorite Display" w:cstheme="minorHAnsi"/>
          <w:sz w:val="24"/>
          <w:szCs w:val="24"/>
        </w:rPr>
        <w:t xml:space="preserve">Best Practice </w:t>
      </w:r>
      <w:r w:rsidR="00923E47" w:rsidRPr="00F03933">
        <w:rPr>
          <w:rFonts w:ascii="Tenorite Display" w:hAnsi="Tenorite Display" w:cstheme="minorHAnsi"/>
          <w:sz w:val="24"/>
          <w:szCs w:val="24"/>
        </w:rPr>
        <w:t>Standards.</w:t>
      </w:r>
      <w:r w:rsidR="00923E47">
        <w:rPr>
          <w:rFonts w:ascii="Tenorite Display" w:hAnsi="Tenorite Display" w:cstheme="minorHAnsi"/>
          <w:sz w:val="24"/>
          <w:szCs w:val="24"/>
        </w:rPr>
        <w:t xml:space="preserve"> </w:t>
      </w:r>
      <w:r w:rsidRPr="3FACA749">
        <w:rPr>
          <w:rFonts w:ascii="Tenorite Display" w:hAnsi="Tenorite Display"/>
          <w:sz w:val="24"/>
          <w:szCs w:val="24"/>
        </w:rPr>
        <w:t xml:space="preserve">As you are aware, a </w:t>
      </w:r>
      <w:r w:rsidR="00A25000" w:rsidRPr="3FACA749">
        <w:rPr>
          <w:rFonts w:ascii="Tenorite Display" w:hAnsi="Tenorite Display"/>
          <w:sz w:val="24"/>
          <w:szCs w:val="24"/>
        </w:rPr>
        <w:t>site visit</w:t>
      </w:r>
      <w:r w:rsidRPr="3FACA749">
        <w:rPr>
          <w:rFonts w:ascii="Tenorite Display" w:hAnsi="Tenorite Display"/>
          <w:sz w:val="24"/>
          <w:szCs w:val="24"/>
        </w:rPr>
        <w:t xml:space="preserve"> in your county is scheduled for the week of </w:t>
      </w:r>
      <w:r w:rsidR="006B4027" w:rsidRPr="3FACA749">
        <w:rPr>
          <w:rFonts w:ascii="Tenorite Display" w:hAnsi="Tenorite Display"/>
          <w:sz w:val="24"/>
          <w:szCs w:val="24"/>
        </w:rPr>
        <w:t>[DATE]</w:t>
      </w:r>
      <w:r w:rsidRPr="3FACA749">
        <w:rPr>
          <w:rFonts w:ascii="Tenorite Display" w:hAnsi="Tenorite Display"/>
          <w:sz w:val="24"/>
          <w:szCs w:val="24"/>
        </w:rPr>
        <w:t xml:space="preserve">, during which time we will be conducting interviews and observations using </w:t>
      </w:r>
      <w:r w:rsidRPr="009A45AB">
        <w:rPr>
          <w:rFonts w:ascii="Tenorite Display" w:hAnsi="Tenorite Display"/>
          <w:b/>
          <w:bCs/>
          <w:sz w:val="24"/>
          <w:szCs w:val="24"/>
        </w:rPr>
        <w:t xml:space="preserve">the </w:t>
      </w:r>
      <w:r w:rsidR="00E77B3D" w:rsidRPr="00E77B3D">
        <w:rPr>
          <w:rFonts w:ascii="Tenorite Display" w:hAnsi="Tenorite Display"/>
          <w:b/>
          <w:sz w:val="24"/>
          <w:szCs w:val="24"/>
        </w:rPr>
        <w:t>FIT</w:t>
      </w:r>
      <w:r w:rsidRPr="3FACA749">
        <w:rPr>
          <w:rFonts w:ascii="Tenorite Display" w:hAnsi="Tenorite Display"/>
          <w:sz w:val="24"/>
          <w:szCs w:val="24"/>
        </w:rPr>
        <w:t xml:space="preserve">. In addition to collecting interview and observation-based information, we are also requesting documents from each court. These documents will assist us with our assessment. </w:t>
      </w:r>
    </w:p>
    <w:p w14:paraId="7CE62D5A"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p>
    <w:p w14:paraId="2566CF75" w14:textId="4D84C0B8" w:rsidR="00A85F8F" w:rsidRPr="00F03933" w:rsidRDefault="00A85F8F"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 xml:space="preserve">We ask that you prepare these documents for us by the time of </w:t>
      </w:r>
      <w:r w:rsidR="00A25000">
        <w:rPr>
          <w:rFonts w:ascii="Tenorite Display" w:hAnsi="Tenorite Display" w:cstheme="minorHAnsi"/>
          <w:sz w:val="24"/>
          <w:szCs w:val="24"/>
        </w:rPr>
        <w:t>the</w:t>
      </w:r>
      <w:r w:rsidR="00A25000" w:rsidRPr="00F03933">
        <w:rPr>
          <w:rFonts w:ascii="Tenorite Display" w:hAnsi="Tenorite Display" w:cstheme="minorHAnsi"/>
          <w:sz w:val="24"/>
          <w:szCs w:val="24"/>
        </w:rPr>
        <w:t xml:space="preserve"> </w:t>
      </w:r>
      <w:r w:rsidRPr="00F03933">
        <w:rPr>
          <w:rFonts w:ascii="Tenorite Display" w:hAnsi="Tenorite Display" w:cstheme="minorHAnsi"/>
          <w:sz w:val="24"/>
          <w:szCs w:val="24"/>
        </w:rPr>
        <w:t>site visit. You may send these documents through any combination of the following methods, whichever is most convenient for you:</w:t>
      </w:r>
    </w:p>
    <w:p w14:paraId="7431756C"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p>
    <w:p w14:paraId="287299BC" w14:textId="77777777" w:rsidR="00A85F8F" w:rsidRPr="00F03933" w:rsidRDefault="00A85F8F" w:rsidP="00C60211">
      <w:pPr>
        <w:spacing w:afterLines="120" w:after="288" w:line="240" w:lineRule="auto"/>
        <w:ind w:firstLine="720"/>
        <w:contextualSpacing/>
        <w:jc w:val="both"/>
        <w:rPr>
          <w:rFonts w:ascii="Tenorite Display" w:hAnsi="Tenorite Display" w:cstheme="minorHAnsi"/>
          <w:sz w:val="24"/>
          <w:szCs w:val="24"/>
        </w:rPr>
      </w:pPr>
      <w:r w:rsidRPr="00F03933">
        <w:rPr>
          <w:rFonts w:ascii="Tenorite Display" w:hAnsi="Tenorite Display" w:cstheme="minorHAnsi"/>
          <w:sz w:val="24"/>
          <w:szCs w:val="24"/>
        </w:rPr>
        <w:t>(1) As hard copies by mail to:</w:t>
      </w:r>
    </w:p>
    <w:p w14:paraId="4F80918B"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ab/>
      </w:r>
      <w:r w:rsidRPr="00F03933">
        <w:rPr>
          <w:rFonts w:ascii="Tenorite Display" w:hAnsi="Tenorite Display" w:cstheme="minorHAnsi"/>
          <w:sz w:val="24"/>
          <w:szCs w:val="24"/>
        </w:rPr>
        <w:tab/>
        <w:t>[evaluator address]</w:t>
      </w:r>
    </w:p>
    <w:p w14:paraId="125C6FF2" w14:textId="77777777" w:rsidR="00A85F8F" w:rsidRPr="00F03933" w:rsidRDefault="00A85F8F" w:rsidP="00C60211">
      <w:pPr>
        <w:spacing w:afterLines="120" w:after="288" w:line="240" w:lineRule="auto"/>
        <w:contextualSpacing/>
        <w:jc w:val="both"/>
        <w:rPr>
          <w:rFonts w:ascii="Tenorite Display" w:hAnsi="Tenorite Display" w:cstheme="minorHAnsi"/>
          <w:color w:val="000000"/>
          <w:sz w:val="24"/>
          <w:szCs w:val="24"/>
          <w:shd w:val="clear" w:color="auto" w:fill="FFFFFF"/>
        </w:rPr>
      </w:pPr>
    </w:p>
    <w:p w14:paraId="7F3F4059" w14:textId="77777777" w:rsidR="00A85F8F" w:rsidRPr="00F03933" w:rsidRDefault="00A85F8F" w:rsidP="00C60211">
      <w:pPr>
        <w:spacing w:afterLines="120" w:after="288" w:line="240" w:lineRule="auto"/>
        <w:ind w:firstLine="720"/>
        <w:contextualSpacing/>
        <w:jc w:val="both"/>
        <w:rPr>
          <w:rFonts w:ascii="Tenorite Display" w:hAnsi="Tenorite Display" w:cstheme="minorHAnsi"/>
          <w:color w:val="000000"/>
          <w:sz w:val="24"/>
          <w:szCs w:val="24"/>
          <w:shd w:val="clear" w:color="auto" w:fill="FFFFFF"/>
        </w:rPr>
      </w:pPr>
      <w:r w:rsidRPr="00F03933">
        <w:rPr>
          <w:rFonts w:ascii="Tenorite Display" w:hAnsi="Tenorite Display" w:cstheme="minorHAnsi"/>
          <w:color w:val="000000"/>
          <w:sz w:val="24"/>
          <w:szCs w:val="24"/>
          <w:shd w:val="clear" w:color="auto" w:fill="FFFFFF"/>
        </w:rPr>
        <w:t>(2) By email to:</w:t>
      </w:r>
    </w:p>
    <w:p w14:paraId="38948155" w14:textId="77777777" w:rsidR="00A85F8F" w:rsidRPr="00F03933" w:rsidRDefault="00A85F8F" w:rsidP="00C60211">
      <w:pPr>
        <w:spacing w:afterLines="120" w:after="288" w:line="240" w:lineRule="auto"/>
        <w:ind w:firstLine="720"/>
        <w:contextualSpacing/>
        <w:jc w:val="both"/>
        <w:rPr>
          <w:rFonts w:ascii="Tenorite Display" w:hAnsi="Tenorite Display" w:cstheme="minorHAnsi"/>
          <w:color w:val="000000"/>
          <w:sz w:val="24"/>
          <w:szCs w:val="24"/>
          <w:shd w:val="clear" w:color="auto" w:fill="FFFFFF"/>
        </w:rPr>
      </w:pPr>
      <w:r w:rsidRPr="00F03933">
        <w:rPr>
          <w:rFonts w:ascii="Tenorite Display" w:hAnsi="Tenorite Display" w:cstheme="minorHAnsi"/>
          <w:color w:val="000000"/>
          <w:sz w:val="24"/>
          <w:szCs w:val="24"/>
          <w:shd w:val="clear" w:color="auto" w:fill="FFFFFF"/>
        </w:rPr>
        <w:tab/>
      </w:r>
      <w:r w:rsidRPr="00F03933">
        <w:rPr>
          <w:rFonts w:ascii="Tenorite Display" w:hAnsi="Tenorite Display" w:cstheme="minorHAnsi"/>
          <w:sz w:val="24"/>
          <w:szCs w:val="24"/>
          <w:shd w:val="clear" w:color="auto" w:fill="FFFFFF"/>
        </w:rPr>
        <w:t>[evaluator email address]</w:t>
      </w:r>
    </w:p>
    <w:p w14:paraId="34325C0B" w14:textId="77777777" w:rsidR="00A85F8F" w:rsidRPr="00F03933" w:rsidRDefault="00A85F8F" w:rsidP="00C60211">
      <w:pPr>
        <w:spacing w:afterLines="120" w:after="288" w:line="240" w:lineRule="auto"/>
        <w:ind w:firstLine="720"/>
        <w:contextualSpacing/>
        <w:jc w:val="both"/>
        <w:rPr>
          <w:rFonts w:ascii="Tenorite Display" w:hAnsi="Tenorite Display" w:cstheme="minorHAnsi"/>
          <w:color w:val="000000"/>
          <w:sz w:val="24"/>
          <w:szCs w:val="24"/>
          <w:shd w:val="clear" w:color="auto" w:fill="FFFFFF"/>
        </w:rPr>
      </w:pPr>
    </w:p>
    <w:p w14:paraId="0B01D463" w14:textId="77777777" w:rsidR="00A85F8F" w:rsidRPr="00F03933" w:rsidRDefault="00A85F8F" w:rsidP="00C60211">
      <w:pPr>
        <w:spacing w:afterLines="120" w:after="288" w:line="240" w:lineRule="auto"/>
        <w:ind w:firstLine="720"/>
        <w:contextualSpacing/>
        <w:jc w:val="both"/>
        <w:rPr>
          <w:rFonts w:ascii="Tenorite Display" w:hAnsi="Tenorite Display" w:cstheme="minorHAnsi"/>
          <w:sz w:val="24"/>
          <w:szCs w:val="24"/>
        </w:rPr>
      </w:pPr>
      <w:r w:rsidRPr="00F03933">
        <w:rPr>
          <w:rFonts w:ascii="Tenorite Display" w:hAnsi="Tenorite Display" w:cstheme="minorHAnsi"/>
          <w:color w:val="000000"/>
          <w:sz w:val="24"/>
          <w:szCs w:val="24"/>
          <w:shd w:val="clear" w:color="auto" w:fill="FFFFFF"/>
        </w:rPr>
        <w:t xml:space="preserve">(3) As hard copies, in person, at the time of the site visit. </w:t>
      </w:r>
    </w:p>
    <w:p w14:paraId="603D8AE4"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p>
    <w:p w14:paraId="34063E1F" w14:textId="4A116F68" w:rsidR="00A85F8F" w:rsidRPr="00F03933" w:rsidRDefault="00A85F8F"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 xml:space="preserve">Please note that </w:t>
      </w:r>
      <w:r w:rsidR="00A25000">
        <w:rPr>
          <w:rFonts w:ascii="Tenorite Display" w:hAnsi="Tenorite Display" w:cstheme="minorHAnsi"/>
          <w:sz w:val="24"/>
          <w:szCs w:val="24"/>
        </w:rPr>
        <w:t>clients</w:t>
      </w:r>
      <w:r w:rsidR="00B47C04">
        <w:rPr>
          <w:rFonts w:ascii="Tenorite Display" w:hAnsi="Tenorite Display" w:cstheme="minorHAnsi"/>
          <w:sz w:val="24"/>
          <w:szCs w:val="24"/>
        </w:rPr>
        <w:t>’</w:t>
      </w:r>
      <w:r w:rsidRPr="00F03933">
        <w:rPr>
          <w:rFonts w:ascii="Tenorite Display" w:hAnsi="Tenorite Display" w:cstheme="minorHAnsi"/>
          <w:sz w:val="24"/>
          <w:szCs w:val="24"/>
        </w:rPr>
        <w:t xml:space="preserve"> and children’s names should be redacted from all documents. Any document that contains confidential information not suitable for facsimile should be made available as a hard copy during the site visit. </w:t>
      </w:r>
    </w:p>
    <w:p w14:paraId="6E89F750"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p>
    <w:p w14:paraId="3DE19FEA" w14:textId="7BAA4BB7" w:rsidR="00A85F8F" w:rsidRPr="00F03933" w:rsidRDefault="00A85F8F"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 xml:space="preserve">Please prepare the following documents, to the extent each </w:t>
      </w:r>
      <w:r w:rsidR="00A25000">
        <w:rPr>
          <w:rFonts w:ascii="Tenorite Display" w:hAnsi="Tenorite Display" w:cstheme="minorHAnsi"/>
          <w:sz w:val="24"/>
          <w:szCs w:val="24"/>
        </w:rPr>
        <w:t>exists</w:t>
      </w:r>
      <w:r w:rsidRPr="00F03933">
        <w:rPr>
          <w:rFonts w:ascii="Tenorite Display" w:hAnsi="Tenorite Display" w:cstheme="minorHAnsi"/>
          <w:sz w:val="24"/>
          <w:szCs w:val="24"/>
        </w:rPr>
        <w:t>:</w:t>
      </w:r>
    </w:p>
    <w:p w14:paraId="13C0A48F"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p>
    <w:p w14:paraId="6075BF8A" w14:textId="77777777" w:rsidR="00A85F8F" w:rsidRPr="00F03933" w:rsidRDefault="00A85F8F" w:rsidP="00C60211">
      <w:pPr>
        <w:spacing w:afterLines="120" w:after="288" w:line="240" w:lineRule="auto"/>
        <w:jc w:val="both"/>
        <w:rPr>
          <w:rFonts w:ascii="Tenorite Display" w:hAnsi="Tenorite Display" w:cstheme="minorHAnsi"/>
          <w:sz w:val="24"/>
          <w:szCs w:val="24"/>
          <w:u w:val="single"/>
        </w:rPr>
      </w:pPr>
      <w:r w:rsidRPr="00F03933">
        <w:rPr>
          <w:rFonts w:ascii="Tenorite Display" w:hAnsi="Tenorite Display" w:cstheme="minorHAnsi"/>
          <w:sz w:val="24"/>
          <w:szCs w:val="24"/>
          <w:u w:val="single"/>
        </w:rPr>
        <w:t>Policies, Manuals, and Forms</w:t>
      </w:r>
    </w:p>
    <w:p w14:paraId="46943F49" w14:textId="39A40F8C" w:rsidR="00A85F8F" w:rsidRDefault="00684CB5" w:rsidP="00C60211">
      <w:pPr>
        <w:pStyle w:val="ListParagraph"/>
        <w:numPr>
          <w:ilvl w:val="0"/>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All current written policies regarding participant use of prescriptions</w:t>
      </w:r>
    </w:p>
    <w:p w14:paraId="28E408BA" w14:textId="1D3A961A" w:rsidR="00497A3F" w:rsidRPr="00F03933" w:rsidRDefault="00497A3F" w:rsidP="00C60211">
      <w:pPr>
        <w:pStyle w:val="ListParagraph"/>
        <w:numPr>
          <w:ilvl w:val="0"/>
          <w:numId w:val="41"/>
        </w:numPr>
        <w:spacing w:afterLines="120" w:after="288" w:line="240" w:lineRule="auto"/>
        <w:jc w:val="both"/>
        <w:rPr>
          <w:rFonts w:ascii="Tenorite Display" w:hAnsi="Tenorite Display" w:cstheme="minorHAnsi"/>
          <w:sz w:val="24"/>
          <w:szCs w:val="24"/>
        </w:rPr>
      </w:pPr>
      <w:r>
        <w:rPr>
          <w:rFonts w:ascii="Tenorite Display" w:hAnsi="Tenorite Display" w:cstheme="minorHAnsi"/>
          <w:sz w:val="24"/>
          <w:szCs w:val="24"/>
        </w:rPr>
        <w:t xml:space="preserve">A schedule of </w:t>
      </w:r>
      <w:r w:rsidR="00A9511E">
        <w:rPr>
          <w:rFonts w:ascii="Tenorite Display" w:hAnsi="Tenorite Display" w:cstheme="minorHAnsi"/>
          <w:sz w:val="24"/>
          <w:szCs w:val="24"/>
        </w:rPr>
        <w:t>treatment groups</w:t>
      </w:r>
      <w:r w:rsidR="00B605C6">
        <w:rPr>
          <w:rFonts w:ascii="Tenorite Display" w:hAnsi="Tenorite Display" w:cstheme="minorHAnsi"/>
          <w:sz w:val="24"/>
          <w:szCs w:val="24"/>
        </w:rPr>
        <w:t xml:space="preserve"> showing all types of groups currently available to FTC clients</w:t>
      </w:r>
    </w:p>
    <w:p w14:paraId="404CA4BE" w14:textId="77777777" w:rsidR="00A85F8F" w:rsidRPr="00F03933" w:rsidRDefault="00A85F8F"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u w:val="single"/>
        </w:rPr>
        <w:t>Training Materials and Documentation</w:t>
      </w:r>
    </w:p>
    <w:p w14:paraId="5CA06B55" w14:textId="45B5B26E" w:rsidR="005F1880" w:rsidRPr="00F03933" w:rsidRDefault="005F1880" w:rsidP="00C60211">
      <w:pPr>
        <w:pStyle w:val="ListParagraph"/>
        <w:numPr>
          <w:ilvl w:val="0"/>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 xml:space="preserve">All continuing education/training certificates or </w:t>
      </w:r>
      <w:r w:rsidR="00A25000">
        <w:rPr>
          <w:rFonts w:ascii="Tenorite Display" w:hAnsi="Tenorite Display" w:cstheme="minorHAnsi"/>
          <w:sz w:val="24"/>
          <w:szCs w:val="24"/>
        </w:rPr>
        <w:t>records</w:t>
      </w:r>
      <w:r w:rsidR="00A25000" w:rsidRPr="00F03933">
        <w:rPr>
          <w:rFonts w:ascii="Tenorite Display" w:hAnsi="Tenorite Display" w:cstheme="minorHAnsi"/>
          <w:sz w:val="24"/>
          <w:szCs w:val="24"/>
        </w:rPr>
        <w:t xml:space="preserve"> </w:t>
      </w:r>
      <w:r w:rsidRPr="00F03933">
        <w:rPr>
          <w:rFonts w:ascii="Tenorite Display" w:hAnsi="Tenorite Display" w:cstheme="minorHAnsi"/>
          <w:sz w:val="24"/>
          <w:szCs w:val="24"/>
        </w:rPr>
        <w:t xml:space="preserve">of other training attendance obtained by providers who serve FTC-involved clients during the past calendar </w:t>
      </w:r>
      <w:proofErr w:type="gramStart"/>
      <w:r w:rsidRPr="00F03933">
        <w:rPr>
          <w:rFonts w:ascii="Tenorite Display" w:hAnsi="Tenorite Display" w:cstheme="minorHAnsi"/>
          <w:sz w:val="24"/>
          <w:szCs w:val="24"/>
        </w:rPr>
        <w:t>year</w:t>
      </w:r>
      <w:proofErr w:type="gramEnd"/>
    </w:p>
    <w:p w14:paraId="080804B0" w14:textId="77777777" w:rsidR="00A85F8F" w:rsidRPr="00F03933" w:rsidRDefault="00A85F8F" w:rsidP="00C60211">
      <w:pPr>
        <w:pStyle w:val="ListParagraph"/>
        <w:numPr>
          <w:ilvl w:val="0"/>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Initial evidence-based practice training and certification documentation</w:t>
      </w:r>
    </w:p>
    <w:p w14:paraId="36A87714" w14:textId="6353E524" w:rsidR="00A85F8F" w:rsidRPr="009A45AB" w:rsidRDefault="00A85F8F" w:rsidP="00C60211">
      <w:pPr>
        <w:pStyle w:val="ListParagraph"/>
        <w:numPr>
          <w:ilvl w:val="0"/>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 xml:space="preserve">Documentation of external or internal fidelity review </w:t>
      </w:r>
      <w:r w:rsidR="00657BE9">
        <w:rPr>
          <w:rFonts w:ascii="Tenorite Display" w:hAnsi="Tenorite Display" w:cstheme="minorHAnsi"/>
          <w:sz w:val="24"/>
          <w:szCs w:val="24"/>
        </w:rPr>
        <w:t xml:space="preserve">of any evidence-based trauma intervention provided to FTC-involved </w:t>
      </w:r>
      <w:proofErr w:type="gramStart"/>
      <w:r w:rsidR="00657BE9">
        <w:rPr>
          <w:rFonts w:ascii="Tenorite Display" w:hAnsi="Tenorite Display" w:cstheme="minorHAnsi"/>
          <w:sz w:val="24"/>
          <w:szCs w:val="24"/>
        </w:rPr>
        <w:t>clients</w:t>
      </w:r>
      <w:proofErr w:type="gramEnd"/>
      <w:r w:rsidR="00657BE9">
        <w:rPr>
          <w:rFonts w:ascii="Tenorite Display" w:hAnsi="Tenorite Display" w:cstheme="minorHAnsi"/>
          <w:sz w:val="24"/>
          <w:szCs w:val="24"/>
        </w:rPr>
        <w:t xml:space="preserve"> </w:t>
      </w:r>
    </w:p>
    <w:p w14:paraId="745A5805" w14:textId="70FCE634" w:rsidR="00657BE9" w:rsidRPr="009A45AB" w:rsidRDefault="00657BE9" w:rsidP="00C60211">
      <w:pPr>
        <w:pStyle w:val="ListParagraph"/>
        <w:numPr>
          <w:ilvl w:val="0"/>
          <w:numId w:val="41"/>
        </w:numPr>
        <w:spacing w:afterLines="120" w:after="288" w:line="240" w:lineRule="auto"/>
        <w:jc w:val="both"/>
        <w:rPr>
          <w:rFonts w:ascii="Tenorite Display" w:hAnsi="Tenorite Display" w:cstheme="minorHAnsi"/>
          <w:color w:val="FF0000"/>
          <w:sz w:val="24"/>
          <w:szCs w:val="24"/>
        </w:rPr>
      </w:pPr>
      <w:r>
        <w:rPr>
          <w:rFonts w:ascii="Tenorite Display" w:hAnsi="Tenorite Display" w:cstheme="minorHAnsi"/>
          <w:sz w:val="24"/>
          <w:szCs w:val="24"/>
        </w:rPr>
        <w:lastRenderedPageBreak/>
        <w:t xml:space="preserve">Documentation of external or internal fidelity review of any evidence-based substance use treatment modality provided to FTC-involved </w:t>
      </w:r>
      <w:proofErr w:type="gramStart"/>
      <w:r>
        <w:rPr>
          <w:rFonts w:ascii="Tenorite Display" w:hAnsi="Tenorite Display" w:cstheme="minorHAnsi"/>
          <w:sz w:val="24"/>
          <w:szCs w:val="24"/>
        </w:rPr>
        <w:t>clients</w:t>
      </w:r>
      <w:proofErr w:type="gramEnd"/>
      <w:r>
        <w:rPr>
          <w:rFonts w:ascii="Tenorite Display" w:hAnsi="Tenorite Display" w:cstheme="minorHAnsi"/>
          <w:sz w:val="24"/>
          <w:szCs w:val="24"/>
        </w:rPr>
        <w:t xml:space="preserve"> </w:t>
      </w:r>
    </w:p>
    <w:p w14:paraId="78AC4D87" w14:textId="29D912B3" w:rsidR="00657BE9" w:rsidRPr="00F03933" w:rsidRDefault="00657BE9" w:rsidP="3FACA749">
      <w:pPr>
        <w:pStyle w:val="ListParagraph"/>
        <w:numPr>
          <w:ilvl w:val="0"/>
          <w:numId w:val="41"/>
        </w:numPr>
        <w:spacing w:afterLines="120" w:after="288" w:line="240" w:lineRule="auto"/>
        <w:jc w:val="both"/>
        <w:rPr>
          <w:rFonts w:ascii="Tenorite Display" w:hAnsi="Tenorite Display"/>
          <w:color w:val="FF0000"/>
          <w:sz w:val="24"/>
          <w:szCs w:val="24"/>
        </w:rPr>
      </w:pPr>
      <w:r w:rsidRPr="3FACA749">
        <w:rPr>
          <w:rFonts w:ascii="Tenorite Display" w:hAnsi="Tenorite Display"/>
          <w:sz w:val="24"/>
          <w:szCs w:val="24"/>
        </w:rPr>
        <w:t xml:space="preserve">Documentation of external or internal fidelity review of any </w:t>
      </w:r>
      <w:bookmarkStart w:id="82" w:name="_Int_m9okMqsF"/>
      <w:proofErr w:type="gramStart"/>
      <w:r w:rsidRPr="3FACA749">
        <w:rPr>
          <w:rFonts w:ascii="Tenorite Display" w:hAnsi="Tenorite Display"/>
          <w:sz w:val="24"/>
          <w:szCs w:val="24"/>
        </w:rPr>
        <w:t>evidence based</w:t>
      </w:r>
      <w:bookmarkEnd w:id="82"/>
      <w:proofErr w:type="gramEnd"/>
      <w:r w:rsidRPr="3FACA749">
        <w:rPr>
          <w:rFonts w:ascii="Tenorite Display" w:hAnsi="Tenorite Display"/>
          <w:sz w:val="24"/>
          <w:szCs w:val="24"/>
        </w:rPr>
        <w:t xml:space="preserve"> substance use disorder prevention </w:t>
      </w:r>
      <w:r w:rsidR="000F782A" w:rsidRPr="3FACA749">
        <w:rPr>
          <w:rFonts w:ascii="Tenorite Display" w:hAnsi="Tenorite Display"/>
          <w:sz w:val="24"/>
          <w:szCs w:val="24"/>
        </w:rPr>
        <w:t>intervention provided to FTC-involved clients</w:t>
      </w:r>
    </w:p>
    <w:p w14:paraId="5E3FF4EF" w14:textId="7B0CC23B" w:rsidR="00A85F8F" w:rsidRPr="00F03933" w:rsidRDefault="00A85F8F" w:rsidP="00C60211">
      <w:pPr>
        <w:pStyle w:val="ListParagraph"/>
        <w:numPr>
          <w:ilvl w:val="0"/>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Treatment provider state licensure or certification (if applicable)</w:t>
      </w:r>
    </w:p>
    <w:p w14:paraId="56A4648B" w14:textId="77777777" w:rsidR="00A85F8F" w:rsidRPr="00F03933" w:rsidRDefault="00A85F8F"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u w:val="single"/>
        </w:rPr>
        <w:t>Assessments and Case Plans</w:t>
      </w:r>
    </w:p>
    <w:p w14:paraId="7BB1FBAA" w14:textId="77777777" w:rsidR="00A85F8F" w:rsidRPr="00F03933" w:rsidRDefault="00A85F8F" w:rsidP="00C60211">
      <w:pPr>
        <w:pStyle w:val="ListParagraph"/>
        <w:numPr>
          <w:ilvl w:val="0"/>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 xml:space="preserve">All assessment instruments used with adults, their children, and any other family </w:t>
      </w:r>
      <w:proofErr w:type="gramStart"/>
      <w:r w:rsidRPr="00F03933">
        <w:rPr>
          <w:rFonts w:ascii="Tenorite Display" w:hAnsi="Tenorite Display" w:cstheme="minorHAnsi"/>
          <w:sz w:val="24"/>
          <w:szCs w:val="24"/>
        </w:rPr>
        <w:t>members</w:t>
      </w:r>
      <w:proofErr w:type="gramEnd"/>
      <w:r w:rsidRPr="00F03933">
        <w:rPr>
          <w:rFonts w:ascii="Tenorite Display" w:hAnsi="Tenorite Display" w:cstheme="minorHAnsi"/>
          <w:sz w:val="24"/>
          <w:szCs w:val="24"/>
        </w:rPr>
        <w:t xml:space="preserve"> </w:t>
      </w:r>
    </w:p>
    <w:p w14:paraId="76109A6C" w14:textId="77777777" w:rsidR="00A85F8F" w:rsidRPr="00F03933" w:rsidRDefault="00A85F8F" w:rsidP="00C60211">
      <w:pPr>
        <w:pStyle w:val="ListParagraph"/>
        <w:numPr>
          <w:ilvl w:val="1"/>
          <w:numId w:val="41"/>
        </w:num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Includes any assessment used in determining program eligibility and any other risk assessments, substance use assessments, developmental assessments, etc.</w:t>
      </w:r>
    </w:p>
    <w:p w14:paraId="76011033" w14:textId="77777777" w:rsidR="00A85F8F" w:rsidRPr="00F03933" w:rsidRDefault="00A85F8F" w:rsidP="00C60211">
      <w:pPr>
        <w:pStyle w:val="ListParagraph"/>
        <w:numPr>
          <w:ilvl w:val="0"/>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5 randomly chosen examples of FTC client case plans (names and other identifying information redacted) which could include:</w:t>
      </w:r>
    </w:p>
    <w:p w14:paraId="21D7752E" w14:textId="77777777" w:rsidR="00A85F8F" w:rsidRPr="00F03933" w:rsidRDefault="00A85F8F" w:rsidP="00C60211">
      <w:pPr>
        <w:pStyle w:val="ListParagraph"/>
        <w:numPr>
          <w:ilvl w:val="1"/>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Child welfare court reports(s)</w:t>
      </w:r>
    </w:p>
    <w:p w14:paraId="4D5B9DEA" w14:textId="236866F5" w:rsidR="00A85F8F" w:rsidRPr="00054816" w:rsidRDefault="00A85F8F" w:rsidP="00C60211">
      <w:pPr>
        <w:pStyle w:val="ListParagraph"/>
        <w:numPr>
          <w:ilvl w:val="1"/>
          <w:numId w:val="41"/>
        </w:numPr>
        <w:spacing w:afterLines="120" w:after="288" w:line="240" w:lineRule="auto"/>
        <w:jc w:val="both"/>
        <w:rPr>
          <w:rFonts w:ascii="Tenorite Display" w:hAnsi="Tenorite Display" w:cstheme="minorHAnsi"/>
          <w:color w:val="FF0000"/>
          <w:sz w:val="24"/>
          <w:szCs w:val="24"/>
        </w:rPr>
      </w:pPr>
      <w:r w:rsidRPr="00F03933">
        <w:rPr>
          <w:rFonts w:ascii="Tenorite Display" w:hAnsi="Tenorite Display" w:cstheme="minorHAnsi"/>
          <w:sz w:val="24"/>
          <w:szCs w:val="24"/>
        </w:rPr>
        <w:t xml:space="preserve">Plan(s) of safe care </w:t>
      </w:r>
    </w:p>
    <w:p w14:paraId="7C67B32F" w14:textId="2274B078" w:rsidR="00200470" w:rsidRPr="00054816" w:rsidRDefault="00200470" w:rsidP="00054816">
      <w:pPr>
        <w:pStyle w:val="ListParagraph"/>
        <w:numPr>
          <w:ilvl w:val="0"/>
          <w:numId w:val="41"/>
        </w:numPr>
        <w:spacing w:afterLines="120" w:after="288" w:line="240" w:lineRule="auto"/>
        <w:jc w:val="both"/>
        <w:rPr>
          <w:rFonts w:ascii="Tenorite Display" w:hAnsi="Tenorite Display" w:cstheme="minorHAnsi"/>
          <w:sz w:val="24"/>
          <w:szCs w:val="24"/>
        </w:rPr>
      </w:pPr>
      <w:r w:rsidRPr="00054816">
        <w:rPr>
          <w:rFonts w:ascii="Tenorite Display" w:hAnsi="Tenorite Display" w:cstheme="minorHAnsi"/>
          <w:sz w:val="24"/>
          <w:szCs w:val="24"/>
        </w:rPr>
        <w:t>A schedule of treatment groups showing all types of groups currently available to FTC clients</w:t>
      </w:r>
    </w:p>
    <w:p w14:paraId="4EC5E65C" w14:textId="7D0C9F4B" w:rsidR="00A85F8F" w:rsidRPr="00F03933" w:rsidRDefault="00A85F8F"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 xml:space="preserve">Please let us know if you need any clarification regarding the documents we have requested above. Thank you very much for your help in preparing these documents and your participation in this </w:t>
      </w:r>
      <w:r w:rsidR="0017228F">
        <w:rPr>
          <w:rFonts w:ascii="Tenorite Display" w:hAnsi="Tenorite Display" w:cstheme="minorHAnsi"/>
          <w:sz w:val="24"/>
          <w:szCs w:val="24"/>
        </w:rPr>
        <w:t>evaluation</w:t>
      </w:r>
      <w:r w:rsidRPr="00F03933">
        <w:rPr>
          <w:rFonts w:ascii="Tenorite Display" w:hAnsi="Tenorite Display" w:cstheme="minorHAnsi"/>
          <w:sz w:val="24"/>
          <w:szCs w:val="24"/>
        </w:rPr>
        <w:t xml:space="preserve">. </w:t>
      </w:r>
    </w:p>
    <w:p w14:paraId="192334C9"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p>
    <w:p w14:paraId="76ACC2EE"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Sincerely,</w:t>
      </w:r>
    </w:p>
    <w:p w14:paraId="68080C65" w14:textId="77777777" w:rsidR="002D32DE" w:rsidRPr="00F03933" w:rsidRDefault="002D32DE" w:rsidP="00C60211">
      <w:pPr>
        <w:spacing w:afterLines="120" w:after="288" w:line="240" w:lineRule="auto"/>
        <w:contextualSpacing/>
        <w:jc w:val="both"/>
        <w:rPr>
          <w:rFonts w:ascii="Tenorite Display" w:hAnsi="Tenorite Display" w:cstheme="minorHAnsi"/>
          <w:sz w:val="24"/>
          <w:szCs w:val="24"/>
        </w:rPr>
      </w:pPr>
    </w:p>
    <w:p w14:paraId="5CBF2257"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[evaluator name]</w:t>
      </w:r>
    </w:p>
    <w:p w14:paraId="2B954371"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[evaluator address]</w:t>
      </w:r>
    </w:p>
    <w:p w14:paraId="184905BE"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p>
    <w:p w14:paraId="446E0CA2"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[evaluator phone number]</w:t>
      </w:r>
    </w:p>
    <w:p w14:paraId="4CE78F0C" w14:textId="77777777" w:rsidR="00A85F8F" w:rsidRPr="00F03933" w:rsidRDefault="00A85F8F" w:rsidP="00C60211">
      <w:pPr>
        <w:spacing w:afterLines="120" w:after="288" w:line="240" w:lineRule="auto"/>
        <w:contextualSpacing/>
        <w:jc w:val="both"/>
        <w:rPr>
          <w:rFonts w:ascii="Tenorite Display" w:hAnsi="Tenorite Display" w:cstheme="minorHAnsi"/>
          <w:sz w:val="24"/>
          <w:szCs w:val="24"/>
        </w:rPr>
      </w:pPr>
      <w:r w:rsidRPr="00F03933">
        <w:rPr>
          <w:rFonts w:ascii="Tenorite Display" w:hAnsi="Tenorite Display" w:cstheme="minorHAnsi"/>
          <w:sz w:val="24"/>
          <w:szCs w:val="24"/>
        </w:rPr>
        <w:t>[evaluator email address]</w:t>
      </w:r>
    </w:p>
    <w:p w14:paraId="7DB6B751" w14:textId="77777777" w:rsidR="008833DA" w:rsidRPr="00F03933" w:rsidRDefault="008833DA" w:rsidP="00C60211">
      <w:pPr>
        <w:spacing w:afterLines="120" w:after="288" w:line="240" w:lineRule="auto"/>
        <w:contextualSpacing/>
        <w:jc w:val="both"/>
        <w:rPr>
          <w:rFonts w:ascii="Tenorite Display" w:hAnsi="Tenorite Display" w:cstheme="minorHAnsi"/>
          <w:sz w:val="24"/>
          <w:szCs w:val="24"/>
        </w:rPr>
      </w:pPr>
    </w:p>
    <w:p w14:paraId="61C01D08" w14:textId="77777777" w:rsidR="00413155" w:rsidRPr="00F03933" w:rsidRDefault="00413155" w:rsidP="00C60211">
      <w:pPr>
        <w:spacing w:afterLines="120" w:after="288" w:line="240" w:lineRule="auto"/>
        <w:contextualSpacing/>
        <w:jc w:val="both"/>
        <w:rPr>
          <w:rFonts w:ascii="Tenorite Display" w:eastAsia="Times New Roman" w:hAnsi="Tenorite Display" w:cstheme="minorHAnsi"/>
          <w:color w:val="333333"/>
          <w:sz w:val="24"/>
          <w:szCs w:val="24"/>
        </w:rPr>
      </w:pPr>
    </w:p>
    <w:p w14:paraId="7D0579CB" w14:textId="71DDB6F1" w:rsidR="008833DA" w:rsidRPr="00F03933" w:rsidRDefault="008833DA" w:rsidP="00C60211">
      <w:pPr>
        <w:spacing w:afterLines="120" w:after="288" w:line="240" w:lineRule="auto"/>
        <w:contextualSpacing/>
        <w:jc w:val="both"/>
        <w:rPr>
          <w:rFonts w:ascii="Tenorite Display" w:eastAsia="Times New Roman" w:hAnsi="Tenorite Display" w:cs="Times New Roman"/>
          <w:color w:val="333333"/>
          <w:sz w:val="24"/>
          <w:szCs w:val="24"/>
        </w:rPr>
        <w:sectPr w:rsidR="008833DA" w:rsidRPr="00F03933" w:rsidSect="009B48F4">
          <w:pgSz w:w="12240" w:h="15840"/>
          <w:pgMar w:top="1440" w:right="1440" w:bottom="1440" w:left="1440" w:header="720" w:footer="720" w:gutter="0"/>
          <w:cols w:space="720"/>
          <w:docGrid w:linePitch="360"/>
        </w:sectPr>
      </w:pPr>
    </w:p>
    <w:p w14:paraId="2318A180" w14:textId="586908A1" w:rsidR="009017DF" w:rsidRPr="00F03933" w:rsidRDefault="008833DA" w:rsidP="00C60211">
      <w:pPr>
        <w:pStyle w:val="Heading1"/>
        <w:numPr>
          <w:ilvl w:val="0"/>
          <w:numId w:val="0"/>
        </w:numPr>
        <w:tabs>
          <w:tab w:val="left" w:pos="270"/>
        </w:tabs>
        <w:spacing w:afterLines="120" w:after="288"/>
        <w:ind w:left="270" w:hanging="270"/>
        <w:jc w:val="both"/>
      </w:pPr>
      <w:bookmarkStart w:id="83" w:name="_Appendix_E:_Informed"/>
      <w:bookmarkStart w:id="84" w:name="_Appendix_E:_Information"/>
      <w:bookmarkStart w:id="85" w:name="_Toc337179609"/>
      <w:bookmarkEnd w:id="83"/>
      <w:bookmarkEnd w:id="84"/>
      <w:r>
        <w:lastRenderedPageBreak/>
        <w:t>A</w:t>
      </w:r>
      <w:r w:rsidR="00575FB5">
        <w:t xml:space="preserve">ppendix </w:t>
      </w:r>
      <w:r w:rsidR="00946229">
        <w:t>E</w:t>
      </w:r>
      <w:r w:rsidR="00575FB5">
        <w:t xml:space="preserve">: </w:t>
      </w:r>
      <w:r w:rsidR="0017228F">
        <w:t>Information Sheet</w:t>
      </w:r>
      <w:bookmarkEnd w:id="85"/>
      <w:r w:rsidR="00EC791E">
        <w:t xml:space="preserve"> </w:t>
      </w:r>
      <w:r w:rsidR="000F06FD">
        <w:t xml:space="preserve"> </w:t>
      </w:r>
    </w:p>
    <w:p w14:paraId="686B0850" w14:textId="79FAD43E" w:rsidR="00C45A44" w:rsidRPr="00F03933" w:rsidRDefault="00C45A44" w:rsidP="00D61175">
      <w:pPr>
        <w:widowControl w:val="0"/>
        <w:autoSpaceDE w:val="0"/>
        <w:autoSpaceDN w:val="0"/>
        <w:spacing w:afterLines="120" w:after="288" w:line="240" w:lineRule="auto"/>
        <w:ind w:right="1200"/>
        <w:jc w:val="center"/>
        <w:rPr>
          <w:rFonts w:ascii="Tenorite Display" w:eastAsia="Times New Roman" w:hAnsi="Tenorite Display" w:cstheme="minorHAnsi"/>
          <w:sz w:val="24"/>
          <w:szCs w:val="24"/>
        </w:rPr>
      </w:pPr>
      <w:r w:rsidRPr="00F03933">
        <w:rPr>
          <w:rFonts w:ascii="Tenorite Display" w:eastAsia="Times New Roman" w:hAnsi="Tenorite Display" w:cstheme="minorHAnsi"/>
          <w:sz w:val="24"/>
          <w:szCs w:val="24"/>
        </w:rPr>
        <w:t>Information Sheet for Participation in a Research Study</w:t>
      </w:r>
    </w:p>
    <w:p w14:paraId="6D2AE5A3" w14:textId="47B804DF" w:rsidR="00C45A44" w:rsidRPr="00F03933" w:rsidRDefault="00C45A44" w:rsidP="00D61175">
      <w:pPr>
        <w:widowControl w:val="0"/>
        <w:autoSpaceDE w:val="0"/>
        <w:autoSpaceDN w:val="0"/>
        <w:spacing w:afterLines="120" w:after="288" w:line="240" w:lineRule="auto"/>
        <w:jc w:val="both"/>
        <w:rPr>
          <w:rFonts w:ascii="Tenorite Display" w:eastAsia="Times New Roman" w:hAnsi="Tenorite Display" w:cstheme="minorHAnsi"/>
          <w:sz w:val="24"/>
          <w:szCs w:val="24"/>
        </w:rPr>
      </w:pPr>
      <w:r w:rsidRPr="00F03933">
        <w:rPr>
          <w:rFonts w:ascii="Tenorite Display" w:eastAsia="Times New Roman" w:hAnsi="Tenorite Display" w:cstheme="minorHAnsi"/>
          <w:b/>
          <w:sz w:val="24"/>
          <w:szCs w:val="24"/>
        </w:rPr>
        <w:t xml:space="preserve">Principal Investigator: </w:t>
      </w:r>
      <w:r w:rsidR="00705F58" w:rsidRPr="00F03933">
        <w:rPr>
          <w:rFonts w:ascii="Tenorite Display" w:eastAsia="Times New Roman" w:hAnsi="Tenorite Display" w:cstheme="minorHAnsi"/>
          <w:sz w:val="24"/>
          <w:szCs w:val="24"/>
        </w:rPr>
        <w:t>[PI NAME]</w:t>
      </w:r>
    </w:p>
    <w:p w14:paraId="40E1D4CB" w14:textId="1C445CDD" w:rsidR="00C45A44" w:rsidRPr="00F03933" w:rsidRDefault="00C45A44" w:rsidP="00D61175">
      <w:pPr>
        <w:widowControl w:val="0"/>
        <w:autoSpaceDE w:val="0"/>
        <w:autoSpaceDN w:val="0"/>
        <w:spacing w:afterLines="120" w:after="288" w:line="240" w:lineRule="auto"/>
        <w:jc w:val="both"/>
        <w:rPr>
          <w:rFonts w:ascii="Tenorite Display" w:eastAsia="Times New Roman" w:hAnsi="Tenorite Display" w:cstheme="minorHAnsi"/>
          <w:sz w:val="24"/>
          <w:szCs w:val="24"/>
        </w:rPr>
      </w:pPr>
      <w:r w:rsidRPr="00F03933">
        <w:rPr>
          <w:rFonts w:ascii="Tenorite Display" w:eastAsia="Times New Roman" w:hAnsi="Tenorite Display" w:cstheme="minorHAnsi"/>
          <w:b/>
          <w:sz w:val="24"/>
          <w:szCs w:val="24"/>
        </w:rPr>
        <w:t xml:space="preserve">Study Title: </w:t>
      </w:r>
      <w:r w:rsidR="00705F58" w:rsidRPr="00F03933">
        <w:rPr>
          <w:rFonts w:ascii="Tenorite Display" w:eastAsia="Times New Roman" w:hAnsi="Tenorite Display" w:cstheme="minorHAnsi"/>
          <w:sz w:val="24"/>
          <w:szCs w:val="24"/>
        </w:rPr>
        <w:t>[ADD]</w:t>
      </w:r>
    </w:p>
    <w:p w14:paraId="61F7EC87" w14:textId="615A1F44" w:rsidR="00705F58" w:rsidRPr="00F03933" w:rsidRDefault="00C45A44"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b/>
          <w:bCs/>
          <w:sz w:val="24"/>
          <w:szCs w:val="24"/>
          <w:u w:color="000000"/>
        </w:rPr>
        <w:t>Introduction</w:t>
      </w:r>
    </w:p>
    <w:p w14:paraId="69A74406" w14:textId="2322F25C" w:rsidR="00C45A44" w:rsidRPr="00F03933" w:rsidRDefault="00C45A44" w:rsidP="00C60211">
      <w:pPr>
        <w:spacing w:afterLines="120" w:after="288" w:line="240" w:lineRule="auto"/>
        <w:jc w:val="both"/>
        <w:rPr>
          <w:rFonts w:ascii="Tenorite Display" w:hAnsi="Tenorite Display" w:cstheme="minorHAnsi"/>
          <w:sz w:val="24"/>
          <w:szCs w:val="24"/>
        </w:rPr>
      </w:pPr>
      <w:r w:rsidRPr="00F03933">
        <w:rPr>
          <w:rFonts w:ascii="Tenorite Display" w:hAnsi="Tenorite Display" w:cstheme="minorHAnsi"/>
          <w:sz w:val="24"/>
          <w:szCs w:val="24"/>
        </w:rPr>
        <w:t xml:space="preserve">You are invited to participate in a research study to determine if </w:t>
      </w:r>
      <w:r w:rsidR="00E77B3D">
        <w:rPr>
          <w:rFonts w:ascii="Tenorite Display" w:hAnsi="Tenorite Display" w:cstheme="minorHAnsi"/>
          <w:sz w:val="24"/>
          <w:szCs w:val="24"/>
        </w:rPr>
        <w:t>family treatment court</w:t>
      </w:r>
      <w:r w:rsidRPr="00F03933">
        <w:rPr>
          <w:rFonts w:ascii="Tenorite Display" w:hAnsi="Tenorite Display" w:cstheme="minorHAnsi"/>
          <w:sz w:val="24"/>
          <w:szCs w:val="24"/>
        </w:rPr>
        <w:t xml:space="preserve"> practice standards, when implemented, predict better outcomes for parents with </w:t>
      </w:r>
      <w:r w:rsidR="00872C37">
        <w:rPr>
          <w:rFonts w:ascii="Tenorite Display" w:hAnsi="Tenorite Display" w:cstheme="minorHAnsi"/>
          <w:sz w:val="24"/>
          <w:szCs w:val="24"/>
        </w:rPr>
        <w:t>substance use disorders (SUDs)</w:t>
      </w:r>
      <w:r w:rsidRPr="00F03933">
        <w:rPr>
          <w:rFonts w:ascii="Tenorite Display" w:hAnsi="Tenorite Display" w:cstheme="minorHAnsi"/>
          <w:sz w:val="24"/>
          <w:szCs w:val="24"/>
        </w:rPr>
        <w:t>, their children, and their families. You are being asked to participate because you are either:</w:t>
      </w:r>
    </w:p>
    <w:p w14:paraId="50E99B95" w14:textId="542ACD66" w:rsidR="00C45A44" w:rsidRPr="00F03933" w:rsidRDefault="00C45A44" w:rsidP="3FACA749">
      <w:pPr>
        <w:spacing w:afterLines="120" w:after="288" w:line="240" w:lineRule="auto"/>
        <w:jc w:val="both"/>
        <w:rPr>
          <w:rFonts w:ascii="Tenorite Display" w:hAnsi="Tenorite Display"/>
          <w:sz w:val="24"/>
          <w:szCs w:val="24"/>
        </w:rPr>
      </w:pPr>
      <w:r w:rsidRPr="3FACA749">
        <w:rPr>
          <w:rFonts w:ascii="Tenorite Display" w:hAnsi="Tenorite Display"/>
          <w:sz w:val="24"/>
          <w:szCs w:val="24"/>
        </w:rPr>
        <w:t xml:space="preserve">A courtroom professional in a </w:t>
      </w:r>
      <w:r w:rsidR="00EFECE0" w:rsidRPr="3FACA749">
        <w:rPr>
          <w:rFonts w:ascii="Tenorite Display" w:hAnsi="Tenorite Display"/>
          <w:sz w:val="24"/>
          <w:szCs w:val="24"/>
        </w:rPr>
        <w:t xml:space="preserve">child welfare court </w:t>
      </w:r>
      <w:r w:rsidRPr="3FACA749">
        <w:rPr>
          <w:rFonts w:ascii="Tenorite Display" w:hAnsi="Tenorite Display"/>
          <w:sz w:val="24"/>
          <w:szCs w:val="24"/>
        </w:rPr>
        <w:t xml:space="preserve">docket in one of the participating counties in </w:t>
      </w:r>
      <w:r w:rsidR="00705F58" w:rsidRPr="3FACA749">
        <w:rPr>
          <w:rFonts w:ascii="Tenorite Display" w:hAnsi="Tenorite Display"/>
          <w:sz w:val="24"/>
          <w:szCs w:val="24"/>
        </w:rPr>
        <w:t>[State]</w:t>
      </w:r>
      <w:r w:rsidRPr="3FACA749">
        <w:rPr>
          <w:rFonts w:ascii="Tenorite Display" w:hAnsi="Tenorite Display"/>
          <w:sz w:val="24"/>
          <w:szCs w:val="24"/>
        </w:rPr>
        <w:t>.</w:t>
      </w:r>
    </w:p>
    <w:p w14:paraId="2D027135" w14:textId="244EC884" w:rsidR="00C45A44" w:rsidRPr="00F03933" w:rsidRDefault="00C45A44" w:rsidP="3FACA749">
      <w:pPr>
        <w:spacing w:afterLines="120" w:after="288" w:line="240" w:lineRule="auto"/>
        <w:jc w:val="both"/>
        <w:rPr>
          <w:rFonts w:ascii="Tenorite Display" w:hAnsi="Tenorite Display"/>
          <w:sz w:val="24"/>
          <w:szCs w:val="24"/>
        </w:rPr>
      </w:pPr>
      <w:r w:rsidRPr="3FACA749">
        <w:rPr>
          <w:rFonts w:ascii="Tenorite Display" w:hAnsi="Tenorite Display"/>
          <w:sz w:val="24"/>
          <w:szCs w:val="24"/>
        </w:rPr>
        <w:t xml:space="preserve">A </w:t>
      </w:r>
      <w:r w:rsidRPr="3FACA749">
        <w:rPr>
          <w:rFonts w:ascii="Tenorite Display" w:hAnsi="Tenorite Display"/>
          <w:spacing w:val="-4"/>
          <w:sz w:val="24"/>
          <w:szCs w:val="24"/>
        </w:rPr>
        <w:t xml:space="preserve">substance </w:t>
      </w:r>
      <w:bookmarkStart w:id="86" w:name="_Int_tHcblEAq"/>
      <w:proofErr w:type="gramStart"/>
      <w:r w:rsidRPr="3FACA749">
        <w:rPr>
          <w:rFonts w:ascii="Tenorite Display" w:hAnsi="Tenorite Display"/>
          <w:spacing w:val="-3"/>
          <w:sz w:val="24"/>
          <w:szCs w:val="24"/>
        </w:rPr>
        <w:t>use</w:t>
      </w:r>
      <w:bookmarkEnd w:id="86"/>
      <w:proofErr w:type="gramEnd"/>
      <w:r w:rsidRPr="3FACA749">
        <w:rPr>
          <w:rFonts w:ascii="Tenorite Display" w:hAnsi="Tenorite Display"/>
          <w:spacing w:val="-3"/>
          <w:sz w:val="24"/>
          <w:szCs w:val="24"/>
        </w:rPr>
        <w:t xml:space="preserve"> </w:t>
      </w:r>
      <w:r w:rsidRPr="3FACA749">
        <w:rPr>
          <w:rFonts w:ascii="Tenorite Display" w:hAnsi="Tenorite Display"/>
          <w:spacing w:val="-4"/>
          <w:sz w:val="24"/>
          <w:szCs w:val="24"/>
        </w:rPr>
        <w:t xml:space="preserve">treatment professional </w:t>
      </w:r>
      <w:r w:rsidRPr="3FACA749">
        <w:rPr>
          <w:rFonts w:ascii="Tenorite Display" w:hAnsi="Tenorite Display"/>
          <w:sz w:val="24"/>
          <w:szCs w:val="24"/>
        </w:rPr>
        <w:t xml:space="preserve">in </w:t>
      </w:r>
      <w:r w:rsidRPr="3FACA749">
        <w:rPr>
          <w:rFonts w:ascii="Tenorite Display" w:hAnsi="Tenorite Display"/>
          <w:spacing w:val="-3"/>
          <w:sz w:val="24"/>
          <w:szCs w:val="24"/>
        </w:rPr>
        <w:t xml:space="preserve">one </w:t>
      </w:r>
      <w:r w:rsidRPr="3FACA749">
        <w:rPr>
          <w:rFonts w:ascii="Tenorite Display" w:hAnsi="Tenorite Display"/>
          <w:sz w:val="24"/>
          <w:szCs w:val="24"/>
        </w:rPr>
        <w:t xml:space="preserve">of </w:t>
      </w:r>
      <w:r w:rsidRPr="3FACA749">
        <w:rPr>
          <w:rFonts w:ascii="Tenorite Display" w:hAnsi="Tenorite Display"/>
          <w:spacing w:val="-3"/>
          <w:sz w:val="24"/>
          <w:szCs w:val="24"/>
        </w:rPr>
        <w:t xml:space="preserve">the </w:t>
      </w:r>
      <w:r w:rsidRPr="3FACA749">
        <w:rPr>
          <w:rFonts w:ascii="Tenorite Display" w:hAnsi="Tenorite Display"/>
          <w:spacing w:val="-4"/>
          <w:sz w:val="24"/>
          <w:szCs w:val="24"/>
        </w:rPr>
        <w:t xml:space="preserve">participating counties </w:t>
      </w:r>
      <w:r w:rsidRPr="3FACA749">
        <w:rPr>
          <w:rFonts w:ascii="Tenorite Display" w:hAnsi="Tenorite Display"/>
          <w:sz w:val="24"/>
          <w:szCs w:val="24"/>
        </w:rPr>
        <w:t>in</w:t>
      </w:r>
      <w:r w:rsidRPr="3FACA749">
        <w:rPr>
          <w:rFonts w:ascii="Tenorite Display" w:hAnsi="Tenorite Display"/>
          <w:spacing w:val="-22"/>
          <w:sz w:val="24"/>
          <w:szCs w:val="24"/>
        </w:rPr>
        <w:t xml:space="preserve"> </w:t>
      </w:r>
      <w:r w:rsidR="00705F58" w:rsidRPr="3FACA749">
        <w:rPr>
          <w:rFonts w:ascii="Tenorite Display" w:hAnsi="Tenorite Display"/>
          <w:sz w:val="24"/>
          <w:szCs w:val="24"/>
        </w:rPr>
        <w:t>[State].</w:t>
      </w:r>
    </w:p>
    <w:p w14:paraId="76E4D2C1" w14:textId="77777777" w:rsidR="00C45A44" w:rsidRPr="00F03933" w:rsidRDefault="00C45A44" w:rsidP="00C60211">
      <w:pPr>
        <w:spacing w:afterLines="120" w:after="288" w:line="240" w:lineRule="auto"/>
        <w:jc w:val="both"/>
        <w:rPr>
          <w:rFonts w:ascii="Tenorite Display" w:hAnsi="Tenorite Display" w:cstheme="minorHAnsi"/>
          <w:b/>
          <w:bCs/>
          <w:sz w:val="24"/>
          <w:szCs w:val="24"/>
          <w:u w:color="000000"/>
        </w:rPr>
      </w:pPr>
      <w:r w:rsidRPr="00F03933">
        <w:rPr>
          <w:rFonts w:ascii="Tenorite Display" w:hAnsi="Tenorite Display" w:cstheme="minorHAnsi"/>
          <w:b/>
          <w:bCs/>
          <w:sz w:val="24"/>
          <w:szCs w:val="24"/>
          <w:u w:color="000000"/>
        </w:rPr>
        <w:t>Why is this study being done?</w:t>
      </w:r>
    </w:p>
    <w:p w14:paraId="5E4B9E28" w14:textId="2DC6CA84"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cstheme="minorHAnsi"/>
          <w:sz w:val="24"/>
          <w:szCs w:val="24"/>
        </w:rPr>
        <w:t xml:space="preserve">The purpose of this research is to determine if </w:t>
      </w:r>
      <w:r w:rsidR="00E77B3D">
        <w:rPr>
          <w:rFonts w:ascii="Tenorite Display" w:hAnsi="Tenorite Display" w:cstheme="minorHAnsi"/>
          <w:sz w:val="24"/>
          <w:szCs w:val="24"/>
        </w:rPr>
        <w:t>family treatment court</w:t>
      </w:r>
      <w:r w:rsidRPr="00F03933">
        <w:rPr>
          <w:rFonts w:ascii="Tenorite Display" w:hAnsi="Tenorite Display"/>
          <w:sz w:val="24"/>
          <w:szCs w:val="24"/>
        </w:rPr>
        <w:t xml:space="preserve"> practice standards, when implemented, predict better outcomes for parents with </w:t>
      </w:r>
      <w:r w:rsidR="00122C45">
        <w:rPr>
          <w:rFonts w:ascii="Tenorite Display" w:hAnsi="Tenorite Display"/>
          <w:sz w:val="24"/>
          <w:szCs w:val="24"/>
        </w:rPr>
        <w:t>SUD</w:t>
      </w:r>
      <w:r w:rsidRPr="00F03933">
        <w:rPr>
          <w:rFonts w:ascii="Tenorite Display" w:hAnsi="Tenorite Display"/>
          <w:sz w:val="24"/>
          <w:szCs w:val="24"/>
        </w:rPr>
        <w:t>s, their children, and their families.</w:t>
      </w:r>
    </w:p>
    <w:p w14:paraId="7E643906" w14:textId="1D1998A6"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b/>
          <w:bCs/>
          <w:sz w:val="24"/>
          <w:szCs w:val="24"/>
          <w:u w:color="000000"/>
        </w:rPr>
        <w:t>What</w:t>
      </w:r>
      <w:r w:rsidR="006B4027" w:rsidRPr="00F03933">
        <w:rPr>
          <w:rFonts w:ascii="Tenorite Display" w:hAnsi="Tenorite Display"/>
          <w:b/>
          <w:bCs/>
          <w:sz w:val="24"/>
          <w:szCs w:val="24"/>
          <w:u w:color="000000"/>
        </w:rPr>
        <w:t xml:space="preserve"> </w:t>
      </w:r>
      <w:r w:rsidRPr="00F03933">
        <w:rPr>
          <w:rFonts w:ascii="Tenorite Display" w:hAnsi="Tenorite Display"/>
          <w:b/>
          <w:bCs/>
          <w:sz w:val="24"/>
          <w:szCs w:val="24"/>
          <w:u w:color="000000"/>
        </w:rPr>
        <w:t>are the study procedures? What will I be asked to do?</w:t>
      </w:r>
    </w:p>
    <w:p w14:paraId="3DCA761D" w14:textId="10E7F3E6" w:rsidR="00C45A44" w:rsidRPr="00F03933" w:rsidRDefault="00C45A44" w:rsidP="00C60211">
      <w:pPr>
        <w:spacing w:afterLines="120" w:after="288" w:line="240" w:lineRule="auto"/>
        <w:jc w:val="both"/>
        <w:rPr>
          <w:rFonts w:ascii="Tenorite Display" w:hAnsi="Tenorite Display"/>
          <w:sz w:val="24"/>
          <w:szCs w:val="24"/>
        </w:rPr>
      </w:pPr>
      <w:r w:rsidRPr="3FACA749">
        <w:rPr>
          <w:rFonts w:ascii="Tenorite Display" w:hAnsi="Tenorite Display"/>
          <w:sz w:val="24"/>
          <w:szCs w:val="24"/>
        </w:rPr>
        <w:t xml:space="preserve">If you agree to take part in this study, you will be observed during semi-private professional activities as a component of bi-annual (twice per year) site visits between </w:t>
      </w:r>
      <w:r w:rsidR="006B4027" w:rsidRPr="3FACA749">
        <w:rPr>
          <w:rFonts w:ascii="Tenorite Display" w:hAnsi="Tenorite Display"/>
          <w:sz w:val="24"/>
          <w:szCs w:val="24"/>
        </w:rPr>
        <w:t>[DATE] and [DATE]</w:t>
      </w:r>
      <w:r w:rsidRPr="3FACA749">
        <w:rPr>
          <w:rFonts w:ascii="Tenorite Display" w:hAnsi="Tenorite Display"/>
          <w:sz w:val="24"/>
          <w:szCs w:val="24"/>
        </w:rPr>
        <w:t xml:space="preserve">. During the site visit, a Field Data Liaison and Researcher will conduct an observational survey and interview using </w:t>
      </w:r>
      <w:r w:rsidR="006B4027" w:rsidRPr="3FACA749">
        <w:rPr>
          <w:rFonts w:ascii="Tenorite Display" w:hAnsi="Tenorite Display"/>
          <w:sz w:val="24"/>
          <w:szCs w:val="24"/>
        </w:rPr>
        <w:t>the</w:t>
      </w:r>
      <w:r w:rsidRPr="3FACA749">
        <w:rPr>
          <w:rFonts w:ascii="Tenorite Display" w:hAnsi="Tenorite Display"/>
          <w:sz w:val="24"/>
          <w:szCs w:val="24"/>
        </w:rPr>
        <w:t xml:space="preserve"> </w:t>
      </w:r>
      <w:r w:rsidR="00E77B3D" w:rsidRPr="009A45AB">
        <w:rPr>
          <w:rFonts w:ascii="Tenorite Display" w:hAnsi="Tenorite Display"/>
          <w:b/>
          <w:bCs/>
          <w:sz w:val="24"/>
          <w:szCs w:val="24"/>
        </w:rPr>
        <w:t>F</w:t>
      </w:r>
      <w:r w:rsidR="00E77B3D">
        <w:rPr>
          <w:rFonts w:ascii="Tenorite Display" w:hAnsi="Tenorite Display"/>
          <w:sz w:val="24"/>
          <w:szCs w:val="24"/>
        </w:rPr>
        <w:t>amily treatment court</w:t>
      </w:r>
      <w:r w:rsidRPr="3FACA749">
        <w:rPr>
          <w:rFonts w:ascii="Tenorite Display" w:hAnsi="Tenorite Display"/>
          <w:sz w:val="24"/>
          <w:szCs w:val="24"/>
        </w:rPr>
        <w:t xml:space="preserve"> </w:t>
      </w:r>
      <w:r w:rsidR="6DEC549B" w:rsidRPr="009A45AB">
        <w:rPr>
          <w:rFonts w:ascii="Tenorite Display" w:hAnsi="Tenorite Display"/>
          <w:b/>
          <w:bCs/>
          <w:sz w:val="24"/>
          <w:szCs w:val="24"/>
        </w:rPr>
        <w:t>I</w:t>
      </w:r>
      <w:r w:rsidR="6DEC549B" w:rsidRPr="3FACA749">
        <w:rPr>
          <w:rFonts w:ascii="Tenorite Display" w:hAnsi="Tenorite Display"/>
          <w:sz w:val="24"/>
          <w:szCs w:val="24"/>
        </w:rPr>
        <w:t xml:space="preserve">mplementation </w:t>
      </w:r>
      <w:r w:rsidR="6DEC549B" w:rsidRPr="009A45AB">
        <w:rPr>
          <w:rFonts w:ascii="Tenorite Display" w:hAnsi="Tenorite Display"/>
          <w:b/>
          <w:bCs/>
          <w:sz w:val="24"/>
          <w:szCs w:val="24"/>
        </w:rPr>
        <w:t>T</w:t>
      </w:r>
      <w:r w:rsidR="6DEC549B" w:rsidRPr="3FACA749">
        <w:rPr>
          <w:rFonts w:ascii="Tenorite Display" w:hAnsi="Tenorite Display"/>
          <w:sz w:val="24"/>
          <w:szCs w:val="24"/>
        </w:rPr>
        <w:t>ool</w:t>
      </w:r>
      <w:r w:rsidR="006B4027" w:rsidRPr="3FACA749">
        <w:rPr>
          <w:rFonts w:ascii="Tenorite Display" w:hAnsi="Tenorite Display"/>
          <w:sz w:val="24"/>
          <w:szCs w:val="24"/>
        </w:rPr>
        <w:t xml:space="preserve"> (</w:t>
      </w:r>
      <w:r w:rsidR="00E77B3D" w:rsidRPr="00E77B3D">
        <w:rPr>
          <w:rFonts w:ascii="Tenorite Display" w:hAnsi="Tenorite Display"/>
          <w:b/>
          <w:sz w:val="24"/>
          <w:szCs w:val="24"/>
        </w:rPr>
        <w:t>FIT</w:t>
      </w:r>
      <w:r w:rsidR="006B4027" w:rsidRPr="3FACA749">
        <w:rPr>
          <w:rFonts w:ascii="Tenorite Display" w:hAnsi="Tenorite Display"/>
          <w:sz w:val="24"/>
          <w:szCs w:val="24"/>
        </w:rPr>
        <w:t>)</w:t>
      </w:r>
      <w:r w:rsidRPr="3FACA749">
        <w:rPr>
          <w:rFonts w:ascii="Tenorite Display" w:hAnsi="Tenorite Display"/>
          <w:sz w:val="24"/>
          <w:szCs w:val="24"/>
        </w:rPr>
        <w:t xml:space="preserve">. The data collected using </w:t>
      </w:r>
      <w:r w:rsidR="00386A94" w:rsidRPr="009A45AB">
        <w:rPr>
          <w:rFonts w:ascii="Tenorite Display" w:hAnsi="Tenorite Display"/>
          <w:b/>
          <w:bCs/>
          <w:sz w:val="24"/>
          <w:szCs w:val="24"/>
        </w:rPr>
        <w:t>the FIT</w:t>
      </w:r>
      <w:r w:rsidRPr="3FACA749">
        <w:rPr>
          <w:rFonts w:ascii="Tenorite Display" w:hAnsi="Tenorite Display"/>
          <w:sz w:val="24"/>
          <w:szCs w:val="24"/>
        </w:rPr>
        <w:t xml:space="preserve"> will only be used for research and statistical purposes. Observations and interviews may be conducted either </w:t>
      </w:r>
      <w:r w:rsidR="00A25000" w:rsidRPr="3FACA749">
        <w:rPr>
          <w:rFonts w:ascii="Tenorite Display" w:hAnsi="Tenorite Display"/>
          <w:sz w:val="24"/>
          <w:szCs w:val="24"/>
        </w:rPr>
        <w:t>in person</w:t>
      </w:r>
      <w:r w:rsidRPr="3FACA749">
        <w:rPr>
          <w:rFonts w:ascii="Tenorite Display" w:hAnsi="Tenorite Display"/>
          <w:sz w:val="24"/>
          <w:szCs w:val="24"/>
        </w:rPr>
        <w:t xml:space="preserve"> and/or virtually (</w:t>
      </w:r>
      <w:r w:rsidR="00A25000" w:rsidRPr="3FACA749">
        <w:rPr>
          <w:rFonts w:ascii="Tenorite Display" w:hAnsi="Tenorite Display"/>
          <w:sz w:val="24"/>
          <w:szCs w:val="24"/>
        </w:rPr>
        <w:t xml:space="preserve">i.e., </w:t>
      </w:r>
      <w:r w:rsidRPr="3FACA749">
        <w:rPr>
          <w:rFonts w:ascii="Tenorite Display" w:hAnsi="Tenorite Display"/>
          <w:sz w:val="24"/>
          <w:szCs w:val="24"/>
        </w:rPr>
        <w:t>by phone or video conferencing software).</w:t>
      </w:r>
    </w:p>
    <w:p w14:paraId="0231C333" w14:textId="77E0D774"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b/>
          <w:bCs/>
          <w:sz w:val="24"/>
          <w:szCs w:val="24"/>
          <w:u w:color="000000"/>
        </w:rPr>
        <w:t>What are the risks or inconveniences of the study?</w:t>
      </w:r>
    </w:p>
    <w:p w14:paraId="5F12B54A" w14:textId="5EFD99FD" w:rsidR="008833DA" w:rsidRPr="00F03933" w:rsidRDefault="00C45A44" w:rsidP="00C60211">
      <w:pPr>
        <w:spacing w:afterLines="120" w:after="288" w:line="240" w:lineRule="auto"/>
        <w:jc w:val="both"/>
        <w:rPr>
          <w:rFonts w:ascii="Tenorite Display" w:hAnsi="Tenorite Display"/>
          <w:sz w:val="24"/>
          <w:szCs w:val="24"/>
        </w:rPr>
      </w:pPr>
      <w:r w:rsidRPr="3FACA749">
        <w:rPr>
          <w:rFonts w:ascii="Tenorite Display" w:hAnsi="Tenorite Display"/>
          <w:sz w:val="24"/>
          <w:szCs w:val="24"/>
        </w:rPr>
        <w:t xml:space="preserve">The study involves no physical, psychological, </w:t>
      </w:r>
      <w:bookmarkStart w:id="87" w:name="_Int_f0Ebpimg"/>
      <w:r w:rsidRPr="3FACA749">
        <w:rPr>
          <w:rFonts w:ascii="Tenorite Display" w:hAnsi="Tenorite Display"/>
          <w:sz w:val="24"/>
          <w:szCs w:val="24"/>
        </w:rPr>
        <w:t>economical</w:t>
      </w:r>
      <w:bookmarkEnd w:id="87"/>
      <w:r w:rsidRPr="3FACA749">
        <w:rPr>
          <w:rFonts w:ascii="Tenorite Display" w:hAnsi="Tenorite Display"/>
          <w:sz w:val="24"/>
          <w:szCs w:val="24"/>
        </w:rPr>
        <w:t>, or other known risks to you. However, because we will be observing your professional behavior, there is a small risk that this activity could raise uncomfortable feelings and stress. If this happens, you can choose to stop being observed at any time. If you are negatively affected by the data collection, we will encourage you to seek help.</w:t>
      </w:r>
    </w:p>
    <w:p w14:paraId="7DF2256C" w14:textId="0EBFA073"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There is also a small risk that a loss of confidentiality will occur. </w:t>
      </w:r>
      <w:r w:rsidRPr="00F03933">
        <w:rPr>
          <w:rFonts w:ascii="Tenorite Display" w:hAnsi="Tenorite Display"/>
          <w:spacing w:val="-3"/>
          <w:sz w:val="24"/>
          <w:szCs w:val="24"/>
        </w:rPr>
        <w:t xml:space="preserve">Your </w:t>
      </w:r>
      <w:r w:rsidRPr="00F03933">
        <w:rPr>
          <w:rFonts w:ascii="Tenorite Display" w:hAnsi="Tenorite Display"/>
          <w:spacing w:val="-4"/>
          <w:sz w:val="24"/>
          <w:szCs w:val="24"/>
        </w:rPr>
        <w:t xml:space="preserve">professional </w:t>
      </w:r>
      <w:r w:rsidRPr="00F03933">
        <w:rPr>
          <w:rFonts w:ascii="Tenorite Display" w:hAnsi="Tenorite Display"/>
          <w:spacing w:val="-3"/>
          <w:sz w:val="24"/>
          <w:szCs w:val="24"/>
        </w:rPr>
        <w:t xml:space="preserve">role and setting will </w:t>
      </w:r>
      <w:r w:rsidRPr="00F03933">
        <w:rPr>
          <w:rFonts w:ascii="Tenorite Display" w:hAnsi="Tenorite Display"/>
          <w:sz w:val="24"/>
          <w:szCs w:val="24"/>
        </w:rPr>
        <w:t xml:space="preserve">be </w:t>
      </w:r>
      <w:r w:rsidRPr="00F03933">
        <w:rPr>
          <w:rFonts w:ascii="Tenorite Display" w:hAnsi="Tenorite Display"/>
          <w:spacing w:val="-4"/>
          <w:sz w:val="24"/>
          <w:szCs w:val="24"/>
        </w:rPr>
        <w:t xml:space="preserve">documented, </w:t>
      </w:r>
      <w:r w:rsidRPr="00F03933">
        <w:rPr>
          <w:rFonts w:ascii="Tenorite Display" w:hAnsi="Tenorite Display"/>
          <w:spacing w:val="-3"/>
          <w:sz w:val="24"/>
          <w:szCs w:val="24"/>
        </w:rPr>
        <w:t xml:space="preserve">but </w:t>
      </w:r>
      <w:r w:rsidRPr="00F03933">
        <w:rPr>
          <w:rFonts w:ascii="Tenorite Display" w:hAnsi="Tenorite Display"/>
          <w:spacing w:val="-4"/>
          <w:sz w:val="24"/>
          <w:szCs w:val="24"/>
        </w:rPr>
        <w:t xml:space="preserve">extremely </w:t>
      </w:r>
      <w:r w:rsidRPr="00F03933">
        <w:rPr>
          <w:rFonts w:ascii="Tenorite Display" w:hAnsi="Tenorite Display"/>
          <w:spacing w:val="-3"/>
          <w:sz w:val="24"/>
          <w:szCs w:val="24"/>
        </w:rPr>
        <w:t xml:space="preserve">careful </w:t>
      </w:r>
      <w:r w:rsidRPr="00F03933">
        <w:rPr>
          <w:rFonts w:ascii="Tenorite Display" w:hAnsi="Tenorite Display"/>
          <w:spacing w:val="-4"/>
          <w:sz w:val="24"/>
          <w:szCs w:val="24"/>
        </w:rPr>
        <w:t xml:space="preserve">procedures </w:t>
      </w:r>
      <w:r w:rsidR="00872C37">
        <w:rPr>
          <w:rFonts w:ascii="Tenorite Display" w:hAnsi="Tenorite Display"/>
          <w:spacing w:val="-3"/>
          <w:sz w:val="24"/>
          <w:szCs w:val="24"/>
        </w:rPr>
        <w:t>will be</w:t>
      </w:r>
      <w:r w:rsidR="00872C37" w:rsidRPr="00F03933">
        <w:rPr>
          <w:rFonts w:ascii="Tenorite Display" w:hAnsi="Tenorite Display"/>
          <w:spacing w:val="-3"/>
          <w:sz w:val="24"/>
          <w:szCs w:val="24"/>
        </w:rPr>
        <w:t xml:space="preserve"> </w:t>
      </w:r>
      <w:r w:rsidRPr="00F03933">
        <w:rPr>
          <w:rFonts w:ascii="Tenorite Display" w:hAnsi="Tenorite Display"/>
          <w:spacing w:val="-3"/>
          <w:sz w:val="24"/>
          <w:szCs w:val="24"/>
        </w:rPr>
        <w:t xml:space="preserve">used </w:t>
      </w:r>
      <w:r w:rsidRPr="00F03933">
        <w:rPr>
          <w:rFonts w:ascii="Tenorite Display" w:hAnsi="Tenorite Display"/>
          <w:sz w:val="24"/>
          <w:szCs w:val="24"/>
        </w:rPr>
        <w:t xml:space="preserve">to </w:t>
      </w:r>
      <w:r w:rsidRPr="00F03933">
        <w:rPr>
          <w:rFonts w:ascii="Tenorite Display" w:hAnsi="Tenorite Display"/>
          <w:spacing w:val="-3"/>
          <w:sz w:val="24"/>
          <w:szCs w:val="24"/>
        </w:rPr>
        <w:t xml:space="preserve">ensure that these data are not </w:t>
      </w:r>
      <w:r w:rsidRPr="00F03933">
        <w:rPr>
          <w:rFonts w:ascii="Tenorite Display" w:hAnsi="Tenorite Display"/>
          <w:spacing w:val="-4"/>
          <w:sz w:val="24"/>
          <w:szCs w:val="24"/>
        </w:rPr>
        <w:t xml:space="preserve">accessible </w:t>
      </w:r>
      <w:r w:rsidRPr="00F03933">
        <w:rPr>
          <w:rFonts w:ascii="Tenorite Display" w:hAnsi="Tenorite Display"/>
          <w:sz w:val="24"/>
          <w:szCs w:val="24"/>
        </w:rPr>
        <w:t xml:space="preserve">to </w:t>
      </w:r>
      <w:r w:rsidRPr="00F03933">
        <w:rPr>
          <w:rFonts w:ascii="Tenorite Display" w:hAnsi="Tenorite Display"/>
          <w:spacing w:val="-3"/>
          <w:sz w:val="24"/>
          <w:szCs w:val="24"/>
        </w:rPr>
        <w:t xml:space="preserve">anyone outside </w:t>
      </w:r>
      <w:r w:rsidRPr="00F03933">
        <w:rPr>
          <w:rFonts w:ascii="Tenorite Display" w:hAnsi="Tenorite Display"/>
          <w:sz w:val="24"/>
          <w:szCs w:val="24"/>
        </w:rPr>
        <w:t xml:space="preserve">of </w:t>
      </w:r>
      <w:r w:rsidRPr="00F03933">
        <w:rPr>
          <w:rFonts w:ascii="Tenorite Display" w:hAnsi="Tenorite Display"/>
          <w:spacing w:val="-3"/>
          <w:sz w:val="24"/>
          <w:szCs w:val="24"/>
        </w:rPr>
        <w:t xml:space="preserve">the </w:t>
      </w:r>
      <w:r w:rsidRPr="00F03933">
        <w:rPr>
          <w:rFonts w:ascii="Tenorite Display" w:hAnsi="Tenorite Display"/>
          <w:spacing w:val="-4"/>
          <w:sz w:val="24"/>
          <w:szCs w:val="24"/>
        </w:rPr>
        <w:t xml:space="preserve">research </w:t>
      </w:r>
      <w:r w:rsidRPr="00F03933">
        <w:rPr>
          <w:rFonts w:ascii="Tenorite Display" w:hAnsi="Tenorite Display"/>
          <w:spacing w:val="-3"/>
          <w:sz w:val="24"/>
          <w:szCs w:val="24"/>
        </w:rPr>
        <w:t xml:space="preserve">team. </w:t>
      </w:r>
      <w:r w:rsidRPr="00F03933">
        <w:rPr>
          <w:rFonts w:ascii="Tenorite Display" w:hAnsi="Tenorite Display"/>
          <w:sz w:val="24"/>
          <w:szCs w:val="24"/>
        </w:rPr>
        <w:t xml:space="preserve">Every precaution will be taken to mitigate the possible risk associated with </w:t>
      </w:r>
      <w:r w:rsidR="00A25000">
        <w:rPr>
          <w:rFonts w:ascii="Tenorite Display" w:hAnsi="Tenorite Display"/>
          <w:sz w:val="24"/>
          <w:szCs w:val="24"/>
        </w:rPr>
        <w:t xml:space="preserve">a </w:t>
      </w:r>
      <w:r w:rsidRPr="00F03933">
        <w:rPr>
          <w:rFonts w:ascii="Tenorite Display" w:hAnsi="Tenorite Display"/>
          <w:sz w:val="24"/>
          <w:szCs w:val="24"/>
        </w:rPr>
        <w:t>potential loss of privacy. Any data that could identify a participant will be kept private.</w:t>
      </w:r>
    </w:p>
    <w:p w14:paraId="0C10A6A6" w14:textId="2A2AB4D1"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sz w:val="24"/>
          <w:szCs w:val="24"/>
        </w:rPr>
        <w:lastRenderedPageBreak/>
        <w:t xml:space="preserve">If you disclose information that you may cause immediate harm </w:t>
      </w:r>
      <w:r w:rsidR="00A25000">
        <w:rPr>
          <w:rFonts w:ascii="Tenorite Display" w:hAnsi="Tenorite Display"/>
          <w:sz w:val="24"/>
          <w:szCs w:val="24"/>
        </w:rPr>
        <w:t xml:space="preserve">to </w:t>
      </w:r>
      <w:r w:rsidRPr="00F03933">
        <w:rPr>
          <w:rFonts w:ascii="Tenorite Display" w:hAnsi="Tenorite Display"/>
          <w:sz w:val="24"/>
          <w:szCs w:val="24"/>
        </w:rPr>
        <w:t>yourself or another person, the researcher may report this information to appropriate authorities.</w:t>
      </w:r>
    </w:p>
    <w:p w14:paraId="2A601A87" w14:textId="2D846E96"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b/>
          <w:bCs/>
          <w:sz w:val="24"/>
          <w:szCs w:val="24"/>
          <w:u w:color="000000"/>
        </w:rPr>
        <w:t>What are the bene</w:t>
      </w:r>
      <w:r w:rsidR="00386A94">
        <w:rPr>
          <w:rFonts w:ascii="Tenorite Display" w:hAnsi="Tenorite Display"/>
          <w:b/>
          <w:bCs/>
          <w:sz w:val="24"/>
          <w:szCs w:val="24"/>
          <w:u w:color="000000"/>
        </w:rPr>
        <w:t>fit</w:t>
      </w:r>
      <w:r w:rsidRPr="00F03933">
        <w:rPr>
          <w:rFonts w:ascii="Tenorite Display" w:hAnsi="Tenorite Display"/>
          <w:b/>
          <w:bCs/>
          <w:sz w:val="24"/>
          <w:szCs w:val="24"/>
          <w:u w:color="000000"/>
        </w:rPr>
        <w:t>s of the study?</w:t>
      </w:r>
    </w:p>
    <w:p w14:paraId="7A1CC873" w14:textId="676FEC41"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You may enjoy knowing that your participation will help researchers understand the impact of </w:t>
      </w:r>
      <w:r w:rsidR="00E77B3D">
        <w:rPr>
          <w:rFonts w:ascii="Tenorite Display" w:hAnsi="Tenorite Display"/>
          <w:sz w:val="24"/>
          <w:szCs w:val="24"/>
        </w:rPr>
        <w:t>family treatment court</w:t>
      </w:r>
      <w:r w:rsidRPr="00F03933">
        <w:rPr>
          <w:rFonts w:ascii="Tenorite Display" w:hAnsi="Tenorite Display"/>
          <w:sz w:val="24"/>
          <w:szCs w:val="24"/>
        </w:rPr>
        <w:t xml:space="preserve">s on families affected by </w:t>
      </w:r>
      <w:r w:rsidR="00122C45">
        <w:rPr>
          <w:rFonts w:ascii="Tenorite Display" w:hAnsi="Tenorite Display"/>
          <w:sz w:val="24"/>
          <w:szCs w:val="24"/>
        </w:rPr>
        <w:t>SUD</w:t>
      </w:r>
      <w:r w:rsidRPr="00F03933">
        <w:rPr>
          <w:rFonts w:ascii="Tenorite Display" w:hAnsi="Tenorite Display"/>
          <w:sz w:val="24"/>
          <w:szCs w:val="24"/>
        </w:rPr>
        <w:t>s. We hope that what we learn from you and other participants will lead to improvements to these courts so that they are more helpful to families. Otherwise, you may not directly bene</w:t>
      </w:r>
      <w:r w:rsidR="00386A94">
        <w:rPr>
          <w:rFonts w:ascii="Tenorite Display" w:hAnsi="Tenorite Display"/>
          <w:sz w:val="24"/>
          <w:szCs w:val="24"/>
        </w:rPr>
        <w:t>fit</w:t>
      </w:r>
      <w:r w:rsidRPr="00F03933">
        <w:rPr>
          <w:rFonts w:ascii="Tenorite Display" w:hAnsi="Tenorite Display"/>
          <w:sz w:val="24"/>
          <w:szCs w:val="24"/>
        </w:rPr>
        <w:t xml:space="preserve"> from this research.</w:t>
      </w:r>
    </w:p>
    <w:p w14:paraId="46F50B2D" w14:textId="51A350C0"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b/>
          <w:bCs/>
          <w:sz w:val="24"/>
          <w:szCs w:val="24"/>
          <w:u w:color="000000"/>
        </w:rPr>
        <w:t>Will I receive payment for participation? Are there costs to participate?</w:t>
      </w:r>
    </w:p>
    <w:p w14:paraId="2EE4F6FF" w14:textId="3A976C61"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sz w:val="24"/>
          <w:szCs w:val="24"/>
        </w:rPr>
        <w:t>There are no costs to be in this study. You will not receive payment for participation.</w:t>
      </w:r>
    </w:p>
    <w:p w14:paraId="76E4EAB0" w14:textId="54522AC2"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b/>
          <w:bCs/>
          <w:sz w:val="24"/>
          <w:szCs w:val="24"/>
          <w:u w:color="000000"/>
        </w:rPr>
        <w:t>How will my personal information be protected?</w:t>
      </w:r>
    </w:p>
    <w:p w14:paraId="3EB98C72" w14:textId="196E98B2"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The following procedures will be used to protect the confidentiality of your data. All data will be collected using a </w:t>
      </w:r>
      <w:r w:rsidR="00A25000">
        <w:rPr>
          <w:rFonts w:ascii="Tenorite Display" w:hAnsi="Tenorite Display"/>
          <w:sz w:val="24"/>
          <w:szCs w:val="24"/>
        </w:rPr>
        <w:t>password-protected</w:t>
      </w:r>
      <w:r w:rsidRPr="00F03933">
        <w:rPr>
          <w:rFonts w:ascii="Tenorite Display" w:hAnsi="Tenorite Display"/>
          <w:sz w:val="24"/>
          <w:szCs w:val="24"/>
        </w:rPr>
        <w:t xml:space="preserve"> project laptop only accessible by the research team. Data will be entered directly into </w:t>
      </w:r>
      <w:r w:rsidR="00CB63D9">
        <w:rPr>
          <w:rFonts w:ascii="Tenorite Display" w:hAnsi="Tenorite Display"/>
          <w:sz w:val="24"/>
          <w:szCs w:val="24"/>
        </w:rPr>
        <w:t xml:space="preserve">an excel spreadsheet. </w:t>
      </w:r>
      <w:r w:rsidRPr="00F03933">
        <w:rPr>
          <w:rFonts w:ascii="Tenorite Display" w:hAnsi="Tenorite Display"/>
          <w:sz w:val="24"/>
          <w:szCs w:val="24"/>
        </w:rPr>
        <w:t>The computing facilities where data and software will be hosted include the latest technologies and secure environments for conducting data collection for research. The computing facilities were designed with policies and rules that meet or exceed HIPAA and other Federal information security regulations. Only authorized members of the research team will have access to data through individual user IDs and passwords.</w:t>
      </w:r>
    </w:p>
    <w:p w14:paraId="17D15EE6" w14:textId="69D0E213"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spacing w:val="-3"/>
          <w:sz w:val="24"/>
          <w:szCs w:val="24"/>
        </w:rPr>
        <w:t xml:space="preserve">The </w:t>
      </w:r>
      <w:r w:rsidRPr="00F03933">
        <w:rPr>
          <w:rFonts w:ascii="Tenorite Display" w:hAnsi="Tenorite Display"/>
          <w:spacing w:val="-4"/>
          <w:sz w:val="24"/>
          <w:szCs w:val="24"/>
        </w:rPr>
        <w:t xml:space="preserve">research </w:t>
      </w:r>
      <w:r w:rsidRPr="00F03933">
        <w:rPr>
          <w:rFonts w:ascii="Tenorite Display" w:hAnsi="Tenorite Display"/>
          <w:spacing w:val="-3"/>
          <w:sz w:val="24"/>
          <w:szCs w:val="24"/>
        </w:rPr>
        <w:t xml:space="preserve">team will keep any </w:t>
      </w:r>
      <w:r w:rsidRPr="00F03933">
        <w:rPr>
          <w:rFonts w:ascii="Tenorite Display" w:hAnsi="Tenorite Display"/>
          <w:spacing w:val="-4"/>
          <w:sz w:val="24"/>
          <w:szCs w:val="24"/>
        </w:rPr>
        <w:t xml:space="preserve">information </w:t>
      </w:r>
      <w:r w:rsidRPr="00F03933">
        <w:rPr>
          <w:rFonts w:ascii="Tenorite Display" w:hAnsi="Tenorite Display"/>
          <w:spacing w:val="-3"/>
          <w:sz w:val="24"/>
          <w:szCs w:val="24"/>
        </w:rPr>
        <w:t xml:space="preserve">you give </w:t>
      </w:r>
      <w:r w:rsidRPr="00F03933">
        <w:rPr>
          <w:rFonts w:ascii="Tenorite Display" w:hAnsi="Tenorite Display"/>
          <w:sz w:val="24"/>
          <w:szCs w:val="24"/>
        </w:rPr>
        <w:t xml:space="preserve">us </w:t>
      </w:r>
      <w:bookmarkStart w:id="88" w:name="_Int_W0KetUbR"/>
      <w:proofErr w:type="gramStart"/>
      <w:r w:rsidRPr="00F03933">
        <w:rPr>
          <w:rFonts w:ascii="Tenorite Display" w:hAnsi="Tenorite Display"/>
          <w:spacing w:val="-4"/>
          <w:sz w:val="24"/>
          <w:szCs w:val="24"/>
        </w:rPr>
        <w:t xml:space="preserve">confidential, </w:t>
      </w:r>
      <w:r w:rsidRPr="00F03933">
        <w:rPr>
          <w:rFonts w:ascii="Tenorite Display" w:hAnsi="Tenorite Display"/>
          <w:spacing w:val="-3"/>
          <w:sz w:val="24"/>
          <w:szCs w:val="24"/>
        </w:rPr>
        <w:t>and</w:t>
      </w:r>
      <w:bookmarkEnd w:id="88"/>
      <w:proofErr w:type="gramEnd"/>
      <w:r w:rsidRPr="00F03933">
        <w:rPr>
          <w:rFonts w:ascii="Tenorite Display" w:hAnsi="Tenorite Display"/>
          <w:spacing w:val="-3"/>
          <w:sz w:val="24"/>
          <w:szCs w:val="24"/>
        </w:rPr>
        <w:t xml:space="preserve"> will not share </w:t>
      </w:r>
      <w:r w:rsidRPr="00F03933">
        <w:rPr>
          <w:rFonts w:ascii="Tenorite Display" w:hAnsi="Tenorite Display"/>
          <w:sz w:val="24"/>
          <w:szCs w:val="24"/>
        </w:rPr>
        <w:t xml:space="preserve">it </w:t>
      </w:r>
      <w:r w:rsidRPr="00F03933">
        <w:rPr>
          <w:rFonts w:ascii="Tenorite Display" w:hAnsi="Tenorite Display"/>
          <w:spacing w:val="-3"/>
          <w:sz w:val="24"/>
          <w:szCs w:val="24"/>
        </w:rPr>
        <w:t xml:space="preserve">with anyone outside </w:t>
      </w:r>
      <w:r w:rsidRPr="00F03933">
        <w:rPr>
          <w:rFonts w:ascii="Tenorite Display" w:hAnsi="Tenorite Display"/>
          <w:sz w:val="24"/>
          <w:szCs w:val="24"/>
        </w:rPr>
        <w:t xml:space="preserve">of </w:t>
      </w:r>
      <w:r w:rsidRPr="00F03933">
        <w:rPr>
          <w:rFonts w:ascii="Tenorite Display" w:hAnsi="Tenorite Display"/>
          <w:spacing w:val="-3"/>
          <w:sz w:val="24"/>
          <w:szCs w:val="24"/>
        </w:rPr>
        <w:t xml:space="preserve">the </w:t>
      </w:r>
      <w:r w:rsidRPr="00F03933">
        <w:rPr>
          <w:rFonts w:ascii="Tenorite Display" w:hAnsi="Tenorite Display"/>
          <w:spacing w:val="-4"/>
          <w:sz w:val="24"/>
          <w:szCs w:val="24"/>
        </w:rPr>
        <w:t xml:space="preserve">research </w:t>
      </w:r>
      <w:r w:rsidRPr="00F03933">
        <w:rPr>
          <w:rFonts w:ascii="Tenorite Display" w:hAnsi="Tenorite Display"/>
          <w:spacing w:val="-3"/>
          <w:sz w:val="24"/>
          <w:szCs w:val="24"/>
        </w:rPr>
        <w:t xml:space="preserve">team, with </w:t>
      </w:r>
      <w:r w:rsidRPr="00F03933">
        <w:rPr>
          <w:rFonts w:ascii="Tenorite Display" w:hAnsi="Tenorite Display"/>
          <w:spacing w:val="-4"/>
          <w:sz w:val="24"/>
          <w:szCs w:val="24"/>
        </w:rPr>
        <w:t xml:space="preserve">certain exceptions. </w:t>
      </w:r>
    </w:p>
    <w:p w14:paraId="7D249E8F" w14:textId="66C598D1" w:rsidR="00CF1A82" w:rsidRPr="00F03933" w:rsidRDefault="00C45A44" w:rsidP="00C60211">
      <w:pPr>
        <w:spacing w:afterLines="120" w:after="288" w:line="240" w:lineRule="auto"/>
        <w:jc w:val="both"/>
        <w:rPr>
          <w:rFonts w:ascii="Tenorite Display" w:hAnsi="Tenorite Display"/>
          <w:spacing w:val="-4"/>
          <w:sz w:val="24"/>
          <w:szCs w:val="24"/>
        </w:rPr>
      </w:pPr>
      <w:r w:rsidRPr="00F03933">
        <w:rPr>
          <w:rFonts w:ascii="Tenorite Display" w:hAnsi="Tenorite Display"/>
          <w:spacing w:val="-3"/>
          <w:sz w:val="24"/>
          <w:szCs w:val="24"/>
        </w:rPr>
        <w:t xml:space="preserve">Study records </w:t>
      </w:r>
      <w:r w:rsidRPr="00F03933">
        <w:rPr>
          <w:rFonts w:ascii="Tenorite Display" w:hAnsi="Tenorite Display"/>
          <w:spacing w:val="-4"/>
          <w:sz w:val="24"/>
          <w:szCs w:val="24"/>
        </w:rPr>
        <w:t xml:space="preserve">including identifiable information </w:t>
      </w:r>
      <w:r w:rsidRPr="00F03933">
        <w:rPr>
          <w:rFonts w:ascii="Tenorite Display" w:hAnsi="Tenorite Display"/>
          <w:spacing w:val="-3"/>
          <w:sz w:val="24"/>
          <w:szCs w:val="24"/>
        </w:rPr>
        <w:t xml:space="preserve">will </w:t>
      </w:r>
      <w:r w:rsidRPr="00F03933">
        <w:rPr>
          <w:rFonts w:ascii="Tenorite Display" w:hAnsi="Tenorite Display"/>
          <w:sz w:val="24"/>
          <w:szCs w:val="24"/>
        </w:rPr>
        <w:t xml:space="preserve">be </w:t>
      </w:r>
      <w:r w:rsidRPr="00F03933">
        <w:rPr>
          <w:rFonts w:ascii="Tenorite Display" w:hAnsi="Tenorite Display"/>
          <w:spacing w:val="-3"/>
          <w:sz w:val="24"/>
          <w:szCs w:val="24"/>
        </w:rPr>
        <w:t xml:space="preserve">kept for three years from the end </w:t>
      </w:r>
      <w:r w:rsidRPr="00F03933">
        <w:rPr>
          <w:rFonts w:ascii="Tenorite Display" w:hAnsi="Tenorite Display"/>
          <w:sz w:val="24"/>
          <w:szCs w:val="24"/>
        </w:rPr>
        <w:t xml:space="preserve">of </w:t>
      </w:r>
      <w:r w:rsidRPr="00F03933">
        <w:rPr>
          <w:rFonts w:ascii="Tenorite Display" w:hAnsi="Tenorite Display"/>
          <w:spacing w:val="-3"/>
          <w:sz w:val="24"/>
          <w:szCs w:val="24"/>
        </w:rPr>
        <w:t xml:space="preserve">the study period </w:t>
      </w:r>
      <w:r w:rsidRPr="00F03933">
        <w:rPr>
          <w:rFonts w:ascii="Tenorite Display" w:hAnsi="Tenorite Display"/>
          <w:spacing w:val="-4"/>
          <w:sz w:val="24"/>
          <w:szCs w:val="24"/>
        </w:rPr>
        <w:t>(</w:t>
      </w:r>
      <w:r w:rsidR="006B4027" w:rsidRPr="00F03933">
        <w:rPr>
          <w:rFonts w:ascii="Tenorite Display" w:hAnsi="Tenorite Display"/>
          <w:spacing w:val="-4"/>
          <w:sz w:val="24"/>
          <w:szCs w:val="24"/>
        </w:rPr>
        <w:t>[DATE]</w:t>
      </w:r>
      <w:r w:rsidRPr="00F03933">
        <w:rPr>
          <w:rFonts w:ascii="Tenorite Display" w:hAnsi="Tenorite Display"/>
          <w:spacing w:val="-3"/>
          <w:sz w:val="24"/>
          <w:szCs w:val="24"/>
        </w:rPr>
        <w:t xml:space="preserve">). </w:t>
      </w:r>
      <w:r w:rsidRPr="00F03933">
        <w:rPr>
          <w:rFonts w:ascii="Tenorite Display" w:hAnsi="Tenorite Display"/>
          <w:spacing w:val="-4"/>
          <w:sz w:val="24"/>
          <w:szCs w:val="24"/>
        </w:rPr>
        <w:t xml:space="preserve">Thereafter, de-identified datasets </w:t>
      </w:r>
      <w:r w:rsidRPr="00F03933">
        <w:rPr>
          <w:rFonts w:ascii="Tenorite Display" w:hAnsi="Tenorite Display"/>
          <w:spacing w:val="-3"/>
          <w:sz w:val="24"/>
          <w:szCs w:val="24"/>
        </w:rPr>
        <w:t xml:space="preserve">will </w:t>
      </w:r>
      <w:r w:rsidRPr="00F03933">
        <w:rPr>
          <w:rFonts w:ascii="Tenorite Display" w:hAnsi="Tenorite Display"/>
          <w:sz w:val="24"/>
          <w:szCs w:val="24"/>
        </w:rPr>
        <w:t xml:space="preserve">be </w:t>
      </w:r>
      <w:r w:rsidRPr="00F03933">
        <w:rPr>
          <w:rFonts w:ascii="Tenorite Display" w:hAnsi="Tenorite Display"/>
          <w:spacing w:val="-4"/>
          <w:sz w:val="24"/>
          <w:szCs w:val="24"/>
        </w:rPr>
        <w:t xml:space="preserve">downloaded </w:t>
      </w:r>
      <w:r w:rsidRPr="00F03933">
        <w:rPr>
          <w:rFonts w:ascii="Tenorite Display" w:hAnsi="Tenorite Display"/>
          <w:spacing w:val="-3"/>
          <w:sz w:val="24"/>
          <w:szCs w:val="24"/>
        </w:rPr>
        <w:t xml:space="preserve">from the </w:t>
      </w:r>
      <w:r w:rsidRPr="00F03933">
        <w:rPr>
          <w:rFonts w:ascii="Tenorite Display" w:hAnsi="Tenorite Display"/>
          <w:spacing w:val="-4"/>
          <w:sz w:val="24"/>
          <w:szCs w:val="24"/>
        </w:rPr>
        <w:t xml:space="preserve">University </w:t>
      </w:r>
      <w:r w:rsidRPr="00F03933">
        <w:rPr>
          <w:rFonts w:ascii="Tenorite Display" w:hAnsi="Tenorite Display"/>
          <w:spacing w:val="-3"/>
          <w:sz w:val="24"/>
          <w:szCs w:val="24"/>
        </w:rPr>
        <w:t xml:space="preserve">server and stored </w:t>
      </w:r>
      <w:r w:rsidRPr="00F03933">
        <w:rPr>
          <w:rFonts w:ascii="Tenorite Display" w:hAnsi="Tenorite Display"/>
          <w:sz w:val="24"/>
          <w:szCs w:val="24"/>
        </w:rPr>
        <w:t xml:space="preserve">on </w:t>
      </w:r>
      <w:r w:rsidRPr="00F03933">
        <w:rPr>
          <w:rFonts w:ascii="Tenorite Display" w:hAnsi="Tenorite Display"/>
          <w:spacing w:val="-3"/>
          <w:sz w:val="24"/>
          <w:szCs w:val="24"/>
        </w:rPr>
        <w:t xml:space="preserve">the lead </w:t>
      </w:r>
      <w:r w:rsidRPr="00F03933">
        <w:rPr>
          <w:rFonts w:ascii="Tenorite Display" w:hAnsi="Tenorite Display"/>
          <w:spacing w:val="-4"/>
          <w:sz w:val="24"/>
          <w:szCs w:val="24"/>
        </w:rPr>
        <w:t xml:space="preserve">researcher’s University-issued, </w:t>
      </w:r>
      <w:r w:rsidR="00A25000">
        <w:rPr>
          <w:rFonts w:ascii="Tenorite Display" w:hAnsi="Tenorite Display"/>
          <w:spacing w:val="-3"/>
          <w:sz w:val="24"/>
          <w:szCs w:val="24"/>
        </w:rPr>
        <w:t>password-protected</w:t>
      </w:r>
      <w:r w:rsidRPr="00F03933">
        <w:rPr>
          <w:rFonts w:ascii="Tenorite Display" w:hAnsi="Tenorite Display"/>
          <w:spacing w:val="-4"/>
          <w:sz w:val="24"/>
          <w:szCs w:val="24"/>
        </w:rPr>
        <w:t xml:space="preserve"> computer. </w:t>
      </w:r>
      <w:r w:rsidRPr="00F03933">
        <w:rPr>
          <w:rFonts w:ascii="Tenorite Display" w:hAnsi="Tenorite Display"/>
          <w:spacing w:val="-3"/>
          <w:sz w:val="24"/>
          <w:szCs w:val="24"/>
        </w:rPr>
        <w:t xml:space="preserve">The project will </w:t>
      </w:r>
      <w:r w:rsidRPr="00F03933">
        <w:rPr>
          <w:rFonts w:ascii="Tenorite Display" w:hAnsi="Tenorite Display"/>
          <w:sz w:val="24"/>
          <w:szCs w:val="24"/>
        </w:rPr>
        <w:t xml:space="preserve">be </w:t>
      </w:r>
      <w:r w:rsidRPr="00F03933">
        <w:rPr>
          <w:rFonts w:ascii="Tenorite Display" w:hAnsi="Tenorite Display"/>
          <w:spacing w:val="-4"/>
          <w:sz w:val="24"/>
          <w:szCs w:val="24"/>
        </w:rPr>
        <w:t xml:space="preserve">deleted </w:t>
      </w:r>
      <w:r w:rsidRPr="00F03933">
        <w:rPr>
          <w:rFonts w:ascii="Tenorite Display" w:hAnsi="Tenorite Display"/>
          <w:spacing w:val="-3"/>
          <w:sz w:val="24"/>
          <w:szCs w:val="24"/>
        </w:rPr>
        <w:t xml:space="preserve">and </w:t>
      </w:r>
      <w:r w:rsidRPr="00F03933">
        <w:rPr>
          <w:rFonts w:ascii="Tenorite Display" w:hAnsi="Tenorite Display"/>
          <w:spacing w:val="-4"/>
          <w:sz w:val="24"/>
          <w:szCs w:val="24"/>
        </w:rPr>
        <w:t xml:space="preserve">scrubbed </w:t>
      </w:r>
      <w:r w:rsidRPr="00F03933">
        <w:rPr>
          <w:rFonts w:ascii="Tenorite Display" w:hAnsi="Tenorite Display"/>
          <w:spacing w:val="-3"/>
          <w:sz w:val="24"/>
          <w:szCs w:val="24"/>
        </w:rPr>
        <w:t xml:space="preserve">from </w:t>
      </w:r>
      <w:bookmarkStart w:id="89" w:name="_Int_nLrmIak3"/>
      <w:proofErr w:type="gramStart"/>
      <w:r w:rsidRPr="00F03933">
        <w:rPr>
          <w:rFonts w:ascii="Tenorite Display" w:hAnsi="Tenorite Display"/>
          <w:spacing w:val="-4"/>
          <w:sz w:val="24"/>
          <w:szCs w:val="24"/>
        </w:rPr>
        <w:t>University</w:t>
      </w:r>
      <w:bookmarkEnd w:id="89"/>
      <w:proofErr w:type="gramEnd"/>
      <w:r w:rsidRPr="00F03933">
        <w:rPr>
          <w:rFonts w:ascii="Tenorite Display" w:hAnsi="Tenorite Display"/>
          <w:spacing w:val="-4"/>
          <w:sz w:val="24"/>
          <w:szCs w:val="24"/>
        </w:rPr>
        <w:t xml:space="preserve"> servers. </w:t>
      </w:r>
    </w:p>
    <w:p w14:paraId="5BA84640" w14:textId="41F1853A"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spacing w:val="-3"/>
          <w:sz w:val="24"/>
          <w:szCs w:val="24"/>
        </w:rPr>
        <w:t xml:space="preserve">The </w:t>
      </w:r>
      <w:r w:rsidRPr="00F03933">
        <w:rPr>
          <w:rFonts w:ascii="Tenorite Display" w:hAnsi="Tenorite Display"/>
          <w:spacing w:val="-4"/>
          <w:sz w:val="24"/>
          <w:szCs w:val="24"/>
        </w:rPr>
        <w:t xml:space="preserve">following procedures </w:t>
      </w:r>
      <w:r w:rsidRPr="00F03933">
        <w:rPr>
          <w:rFonts w:ascii="Tenorite Display" w:hAnsi="Tenorite Display"/>
          <w:spacing w:val="-3"/>
          <w:sz w:val="24"/>
          <w:szCs w:val="24"/>
        </w:rPr>
        <w:t xml:space="preserve">will </w:t>
      </w:r>
      <w:r w:rsidRPr="00F03933">
        <w:rPr>
          <w:rFonts w:ascii="Tenorite Display" w:hAnsi="Tenorite Display"/>
          <w:sz w:val="24"/>
          <w:szCs w:val="24"/>
        </w:rPr>
        <w:t xml:space="preserve">be </w:t>
      </w:r>
      <w:r w:rsidRPr="00F03933">
        <w:rPr>
          <w:rFonts w:ascii="Tenorite Display" w:hAnsi="Tenorite Display"/>
          <w:spacing w:val="-3"/>
          <w:sz w:val="24"/>
          <w:szCs w:val="24"/>
        </w:rPr>
        <w:t xml:space="preserve">used </w:t>
      </w:r>
      <w:r w:rsidRPr="00F03933">
        <w:rPr>
          <w:rFonts w:ascii="Tenorite Display" w:hAnsi="Tenorite Display"/>
          <w:sz w:val="24"/>
          <w:szCs w:val="24"/>
        </w:rPr>
        <w:t xml:space="preserve">to </w:t>
      </w:r>
      <w:r w:rsidRPr="00F03933">
        <w:rPr>
          <w:rFonts w:ascii="Tenorite Display" w:hAnsi="Tenorite Display"/>
          <w:spacing w:val="-4"/>
          <w:sz w:val="24"/>
          <w:szCs w:val="24"/>
        </w:rPr>
        <w:t xml:space="preserve">protect </w:t>
      </w:r>
      <w:r w:rsidRPr="00F03933">
        <w:rPr>
          <w:rFonts w:ascii="Tenorite Display" w:hAnsi="Tenorite Display"/>
          <w:spacing w:val="-3"/>
          <w:sz w:val="24"/>
          <w:szCs w:val="24"/>
        </w:rPr>
        <w:t xml:space="preserve">the </w:t>
      </w:r>
      <w:r w:rsidRPr="00F03933">
        <w:rPr>
          <w:rFonts w:ascii="Tenorite Display" w:hAnsi="Tenorite Display"/>
          <w:spacing w:val="-4"/>
          <w:sz w:val="24"/>
          <w:szCs w:val="24"/>
        </w:rPr>
        <w:t xml:space="preserve">confidentiality </w:t>
      </w:r>
      <w:r w:rsidRPr="00F03933">
        <w:rPr>
          <w:rFonts w:ascii="Tenorite Display" w:hAnsi="Tenorite Display"/>
          <w:sz w:val="24"/>
          <w:szCs w:val="24"/>
        </w:rPr>
        <w:t xml:space="preserve">of </w:t>
      </w:r>
      <w:r w:rsidRPr="00F03933">
        <w:rPr>
          <w:rFonts w:ascii="Tenorite Display" w:hAnsi="Tenorite Display"/>
          <w:spacing w:val="-3"/>
          <w:sz w:val="24"/>
          <w:szCs w:val="24"/>
        </w:rPr>
        <w:t xml:space="preserve">your data. The </w:t>
      </w:r>
      <w:r w:rsidRPr="00F03933">
        <w:rPr>
          <w:rFonts w:ascii="Tenorite Display" w:hAnsi="Tenorite Display"/>
          <w:spacing w:val="-4"/>
          <w:sz w:val="24"/>
          <w:szCs w:val="24"/>
        </w:rPr>
        <w:t xml:space="preserve">researchers </w:t>
      </w:r>
      <w:r w:rsidRPr="00F03933">
        <w:rPr>
          <w:rFonts w:ascii="Tenorite Display" w:hAnsi="Tenorite Display"/>
          <w:spacing w:val="-3"/>
          <w:sz w:val="24"/>
          <w:szCs w:val="24"/>
        </w:rPr>
        <w:t xml:space="preserve">will keep all study records </w:t>
      </w:r>
      <w:r w:rsidRPr="00F03933">
        <w:rPr>
          <w:rFonts w:ascii="Tenorite Display" w:hAnsi="Tenorite Display"/>
          <w:spacing w:val="-4"/>
          <w:sz w:val="24"/>
          <w:szCs w:val="24"/>
        </w:rPr>
        <w:t xml:space="preserve">(including </w:t>
      </w:r>
      <w:r w:rsidRPr="00F03933">
        <w:rPr>
          <w:rFonts w:ascii="Tenorite Display" w:hAnsi="Tenorite Display"/>
          <w:spacing w:val="-3"/>
          <w:sz w:val="24"/>
          <w:szCs w:val="24"/>
        </w:rPr>
        <w:t xml:space="preserve">any codes </w:t>
      </w:r>
      <w:r w:rsidRPr="00F03933">
        <w:rPr>
          <w:rFonts w:ascii="Tenorite Display" w:hAnsi="Tenorite Display"/>
          <w:sz w:val="24"/>
          <w:szCs w:val="24"/>
        </w:rPr>
        <w:t xml:space="preserve">to </w:t>
      </w:r>
      <w:r w:rsidRPr="00F03933">
        <w:rPr>
          <w:rFonts w:ascii="Tenorite Display" w:hAnsi="Tenorite Display"/>
          <w:spacing w:val="-3"/>
          <w:sz w:val="24"/>
          <w:szCs w:val="24"/>
        </w:rPr>
        <w:t xml:space="preserve">your data) locked </w:t>
      </w:r>
      <w:r w:rsidRPr="00F03933">
        <w:rPr>
          <w:rFonts w:ascii="Tenorite Display" w:hAnsi="Tenorite Display"/>
          <w:sz w:val="24"/>
          <w:szCs w:val="24"/>
        </w:rPr>
        <w:t xml:space="preserve">in a </w:t>
      </w:r>
      <w:r w:rsidRPr="00F03933">
        <w:rPr>
          <w:rFonts w:ascii="Tenorite Display" w:hAnsi="Tenorite Display"/>
          <w:spacing w:val="-3"/>
          <w:sz w:val="24"/>
          <w:szCs w:val="24"/>
        </w:rPr>
        <w:t xml:space="preserve">secure </w:t>
      </w:r>
      <w:r w:rsidRPr="00F03933">
        <w:rPr>
          <w:rFonts w:ascii="Tenorite Display" w:hAnsi="Tenorite Display"/>
          <w:spacing w:val="-4"/>
          <w:sz w:val="24"/>
          <w:szCs w:val="24"/>
        </w:rPr>
        <w:t xml:space="preserve">location. Research </w:t>
      </w:r>
      <w:r w:rsidRPr="00F03933">
        <w:rPr>
          <w:rFonts w:ascii="Tenorite Display" w:hAnsi="Tenorite Display"/>
          <w:spacing w:val="-3"/>
          <w:sz w:val="24"/>
          <w:szCs w:val="24"/>
        </w:rPr>
        <w:t xml:space="preserve">records will </w:t>
      </w:r>
      <w:r w:rsidRPr="00F03933">
        <w:rPr>
          <w:rFonts w:ascii="Tenorite Display" w:hAnsi="Tenorite Display"/>
          <w:sz w:val="24"/>
          <w:szCs w:val="24"/>
        </w:rPr>
        <w:t xml:space="preserve">be </w:t>
      </w:r>
      <w:r w:rsidRPr="00F03933">
        <w:rPr>
          <w:rFonts w:ascii="Tenorite Display" w:hAnsi="Tenorite Display"/>
          <w:spacing w:val="-3"/>
          <w:sz w:val="24"/>
          <w:szCs w:val="24"/>
        </w:rPr>
        <w:t xml:space="preserve">labeled with </w:t>
      </w:r>
      <w:r w:rsidRPr="00F03933">
        <w:rPr>
          <w:rFonts w:ascii="Tenorite Display" w:hAnsi="Tenorite Display"/>
          <w:sz w:val="24"/>
          <w:szCs w:val="24"/>
        </w:rPr>
        <w:t xml:space="preserve">a </w:t>
      </w:r>
      <w:r w:rsidRPr="00F03933">
        <w:rPr>
          <w:rFonts w:ascii="Tenorite Display" w:hAnsi="Tenorite Display"/>
          <w:spacing w:val="-3"/>
          <w:sz w:val="24"/>
          <w:szCs w:val="24"/>
        </w:rPr>
        <w:t>code.</w:t>
      </w:r>
      <w:r w:rsidRPr="00F03933">
        <w:rPr>
          <w:rFonts w:ascii="Tenorite Display" w:hAnsi="Tenorite Display"/>
          <w:spacing w:val="-11"/>
          <w:sz w:val="24"/>
          <w:szCs w:val="24"/>
        </w:rPr>
        <w:t xml:space="preserve"> </w:t>
      </w:r>
      <w:r w:rsidRPr="00F03933">
        <w:rPr>
          <w:rFonts w:ascii="Tenorite Display" w:hAnsi="Tenorite Display"/>
          <w:spacing w:val="-3"/>
          <w:sz w:val="24"/>
          <w:szCs w:val="24"/>
        </w:rPr>
        <w:t xml:space="preserve">The code will </w:t>
      </w:r>
      <w:r w:rsidRPr="00F03933">
        <w:rPr>
          <w:rFonts w:ascii="Tenorite Display" w:hAnsi="Tenorite Display"/>
          <w:sz w:val="24"/>
          <w:szCs w:val="24"/>
        </w:rPr>
        <w:t xml:space="preserve">be </w:t>
      </w:r>
      <w:r w:rsidRPr="00F03933">
        <w:rPr>
          <w:rFonts w:ascii="Tenorite Display" w:hAnsi="Tenorite Display"/>
          <w:spacing w:val="-3"/>
          <w:sz w:val="24"/>
          <w:szCs w:val="24"/>
        </w:rPr>
        <w:t xml:space="preserve">derived from </w:t>
      </w:r>
      <w:r w:rsidRPr="00F03933">
        <w:rPr>
          <w:rFonts w:ascii="Tenorite Display" w:hAnsi="Tenorite Display"/>
          <w:sz w:val="24"/>
          <w:szCs w:val="24"/>
        </w:rPr>
        <w:t xml:space="preserve">a </w:t>
      </w:r>
      <w:r w:rsidRPr="00F03933">
        <w:rPr>
          <w:rFonts w:ascii="Tenorite Display" w:hAnsi="Tenorite Display"/>
          <w:spacing w:val="-3"/>
          <w:sz w:val="24"/>
          <w:szCs w:val="24"/>
        </w:rPr>
        <w:t xml:space="preserve">number that </w:t>
      </w:r>
      <w:r w:rsidRPr="00F03933">
        <w:rPr>
          <w:rFonts w:ascii="Tenorite Display" w:hAnsi="Tenorite Display"/>
          <w:spacing w:val="-4"/>
          <w:sz w:val="24"/>
          <w:szCs w:val="24"/>
        </w:rPr>
        <w:t xml:space="preserve">reflects </w:t>
      </w:r>
      <w:r w:rsidRPr="00F03933">
        <w:rPr>
          <w:rFonts w:ascii="Tenorite Display" w:hAnsi="Tenorite Display"/>
          <w:spacing w:val="-3"/>
          <w:sz w:val="24"/>
          <w:szCs w:val="24"/>
        </w:rPr>
        <w:t xml:space="preserve">the date </w:t>
      </w:r>
      <w:r w:rsidRPr="00F03933">
        <w:rPr>
          <w:rFonts w:ascii="Tenorite Display" w:hAnsi="Tenorite Display"/>
          <w:sz w:val="24"/>
          <w:szCs w:val="24"/>
        </w:rPr>
        <w:t xml:space="preserve">of </w:t>
      </w:r>
      <w:r w:rsidRPr="00F03933">
        <w:rPr>
          <w:rFonts w:ascii="Tenorite Display" w:hAnsi="Tenorite Display"/>
          <w:spacing w:val="-3"/>
          <w:sz w:val="24"/>
          <w:szCs w:val="24"/>
        </w:rPr>
        <w:t xml:space="preserve">the </w:t>
      </w:r>
      <w:r w:rsidR="002D6BCD" w:rsidRPr="00F03933">
        <w:rPr>
          <w:rFonts w:ascii="Tenorite Display" w:hAnsi="Tenorite Display"/>
          <w:spacing w:val="-3"/>
          <w:sz w:val="24"/>
          <w:szCs w:val="24"/>
        </w:rPr>
        <w:t>site visit</w:t>
      </w:r>
      <w:r w:rsidRPr="00F03933">
        <w:rPr>
          <w:rFonts w:ascii="Tenorite Display" w:hAnsi="Tenorite Display"/>
          <w:spacing w:val="-3"/>
          <w:sz w:val="24"/>
          <w:szCs w:val="24"/>
        </w:rPr>
        <w:t xml:space="preserve">, the </w:t>
      </w:r>
      <w:r w:rsidRPr="00F03933">
        <w:rPr>
          <w:rFonts w:ascii="Tenorite Display" w:hAnsi="Tenorite Display"/>
          <w:spacing w:val="-4"/>
          <w:sz w:val="24"/>
          <w:szCs w:val="24"/>
        </w:rPr>
        <w:t xml:space="preserve">courtroom, </w:t>
      </w:r>
      <w:r w:rsidRPr="00F03933">
        <w:rPr>
          <w:rFonts w:ascii="Tenorite Display" w:hAnsi="Tenorite Display"/>
          <w:spacing w:val="-3"/>
          <w:sz w:val="24"/>
          <w:szCs w:val="24"/>
        </w:rPr>
        <w:t xml:space="preserve">and the county. </w:t>
      </w:r>
      <w:r w:rsidRPr="00F03933">
        <w:rPr>
          <w:rFonts w:ascii="Tenorite Display" w:hAnsi="Tenorite Display"/>
          <w:sz w:val="24"/>
          <w:szCs w:val="24"/>
        </w:rPr>
        <w:t xml:space="preserve">For </w:t>
      </w:r>
      <w:r w:rsidRPr="00F03933">
        <w:rPr>
          <w:rFonts w:ascii="Tenorite Display" w:hAnsi="Tenorite Display"/>
          <w:spacing w:val="-4"/>
          <w:sz w:val="24"/>
          <w:szCs w:val="24"/>
        </w:rPr>
        <w:t xml:space="preserve">example, </w:t>
      </w:r>
      <w:r w:rsidRPr="00F03933">
        <w:rPr>
          <w:rFonts w:ascii="Tenorite Display" w:hAnsi="Tenorite Display"/>
          <w:spacing w:val="-3"/>
          <w:sz w:val="24"/>
          <w:szCs w:val="24"/>
        </w:rPr>
        <w:t xml:space="preserve">the </w:t>
      </w:r>
      <w:r w:rsidR="006B4027" w:rsidRPr="00F03933">
        <w:rPr>
          <w:rFonts w:ascii="Tenorite Display" w:hAnsi="Tenorite Display"/>
          <w:spacing w:val="-3"/>
          <w:sz w:val="24"/>
          <w:szCs w:val="24"/>
        </w:rPr>
        <w:t>[DATE]</w:t>
      </w:r>
      <w:r w:rsidRPr="00F03933">
        <w:rPr>
          <w:rFonts w:ascii="Tenorite Display" w:hAnsi="Tenorite Display"/>
          <w:spacing w:val="-3"/>
          <w:sz w:val="24"/>
          <w:szCs w:val="24"/>
        </w:rPr>
        <w:t xml:space="preserve"> </w:t>
      </w:r>
      <w:r w:rsidR="002D6BCD" w:rsidRPr="00F03933">
        <w:rPr>
          <w:rFonts w:ascii="Tenorite Display" w:hAnsi="Tenorite Display"/>
          <w:spacing w:val="-3"/>
          <w:sz w:val="24"/>
          <w:szCs w:val="24"/>
        </w:rPr>
        <w:t xml:space="preserve">site visit </w:t>
      </w:r>
      <w:r w:rsidRPr="00F03933">
        <w:rPr>
          <w:rFonts w:ascii="Tenorite Display" w:hAnsi="Tenorite Display"/>
          <w:sz w:val="24"/>
          <w:szCs w:val="24"/>
        </w:rPr>
        <w:t xml:space="preserve">in </w:t>
      </w:r>
      <w:r w:rsidRPr="00F03933">
        <w:rPr>
          <w:rFonts w:ascii="Tenorite Display" w:hAnsi="Tenorite Display"/>
          <w:spacing w:val="-4"/>
          <w:sz w:val="24"/>
          <w:szCs w:val="24"/>
        </w:rPr>
        <w:t xml:space="preserve">Courtroom </w:t>
      </w:r>
      <w:r w:rsidRPr="00F03933">
        <w:rPr>
          <w:rFonts w:ascii="Tenorite Display" w:hAnsi="Tenorite Display"/>
          <w:sz w:val="24"/>
          <w:szCs w:val="24"/>
        </w:rPr>
        <w:t xml:space="preserve">A in </w:t>
      </w:r>
      <w:r w:rsidR="006B4027" w:rsidRPr="00F03933">
        <w:rPr>
          <w:rFonts w:ascii="Tenorite Display" w:hAnsi="Tenorite Display"/>
          <w:spacing w:val="-4"/>
          <w:sz w:val="24"/>
          <w:szCs w:val="24"/>
        </w:rPr>
        <w:t xml:space="preserve">__________ </w:t>
      </w:r>
      <w:r w:rsidRPr="00F03933">
        <w:rPr>
          <w:rFonts w:ascii="Tenorite Display" w:hAnsi="Tenorite Display"/>
          <w:spacing w:val="-3"/>
          <w:sz w:val="24"/>
          <w:szCs w:val="24"/>
        </w:rPr>
        <w:t xml:space="preserve">County will get the code </w:t>
      </w:r>
      <w:r w:rsidR="006B4027" w:rsidRPr="00F03933">
        <w:rPr>
          <w:rFonts w:ascii="Tenorite Display" w:hAnsi="Tenorite Display"/>
          <w:spacing w:val="-3"/>
          <w:sz w:val="24"/>
          <w:szCs w:val="24"/>
        </w:rPr>
        <w:t>[CODE]</w:t>
      </w:r>
      <w:r w:rsidRPr="00F03933">
        <w:rPr>
          <w:rFonts w:ascii="Tenorite Display" w:hAnsi="Tenorite Display"/>
          <w:spacing w:val="-3"/>
          <w:sz w:val="24"/>
          <w:szCs w:val="24"/>
        </w:rPr>
        <w:t xml:space="preserve">. </w:t>
      </w:r>
      <w:r w:rsidRPr="00F03933">
        <w:rPr>
          <w:rFonts w:ascii="Tenorite Display" w:hAnsi="Tenorite Display"/>
          <w:sz w:val="24"/>
          <w:szCs w:val="24"/>
        </w:rPr>
        <w:t xml:space="preserve">A </w:t>
      </w:r>
      <w:r w:rsidRPr="00F03933">
        <w:rPr>
          <w:rFonts w:ascii="Tenorite Display" w:hAnsi="Tenorite Display"/>
          <w:spacing w:val="-3"/>
          <w:sz w:val="24"/>
          <w:szCs w:val="24"/>
        </w:rPr>
        <w:t xml:space="preserve">master key that links </w:t>
      </w:r>
      <w:r w:rsidRPr="00F03933">
        <w:rPr>
          <w:rFonts w:ascii="Tenorite Display" w:hAnsi="Tenorite Display"/>
          <w:spacing w:val="-4"/>
          <w:sz w:val="24"/>
          <w:szCs w:val="24"/>
        </w:rPr>
        <w:t xml:space="preserve">identifying information </w:t>
      </w:r>
      <w:r w:rsidRPr="00F03933">
        <w:rPr>
          <w:rFonts w:ascii="Tenorite Display" w:hAnsi="Tenorite Display"/>
          <w:spacing w:val="-3"/>
          <w:sz w:val="24"/>
          <w:szCs w:val="24"/>
        </w:rPr>
        <w:t xml:space="preserve">and codes will </w:t>
      </w:r>
      <w:r w:rsidRPr="00F03933">
        <w:rPr>
          <w:rFonts w:ascii="Tenorite Display" w:hAnsi="Tenorite Display"/>
          <w:sz w:val="24"/>
          <w:szCs w:val="24"/>
        </w:rPr>
        <w:t xml:space="preserve">be </w:t>
      </w:r>
      <w:r w:rsidRPr="00F03933">
        <w:rPr>
          <w:rFonts w:ascii="Tenorite Display" w:hAnsi="Tenorite Display"/>
          <w:spacing w:val="-4"/>
          <w:sz w:val="24"/>
          <w:szCs w:val="24"/>
        </w:rPr>
        <w:t xml:space="preserve">maintained </w:t>
      </w:r>
      <w:r w:rsidRPr="00F03933">
        <w:rPr>
          <w:rFonts w:ascii="Tenorite Display" w:hAnsi="Tenorite Display"/>
          <w:sz w:val="24"/>
          <w:szCs w:val="24"/>
        </w:rPr>
        <w:t xml:space="preserve">in a </w:t>
      </w:r>
      <w:r w:rsidRPr="00F03933">
        <w:rPr>
          <w:rFonts w:ascii="Tenorite Display" w:hAnsi="Tenorite Display"/>
          <w:spacing w:val="-4"/>
          <w:sz w:val="24"/>
          <w:szCs w:val="24"/>
        </w:rPr>
        <w:t xml:space="preserve">separate </w:t>
      </w:r>
      <w:r w:rsidRPr="00F03933">
        <w:rPr>
          <w:rFonts w:ascii="Tenorite Display" w:hAnsi="Tenorite Display"/>
          <w:spacing w:val="-3"/>
          <w:sz w:val="24"/>
          <w:szCs w:val="24"/>
        </w:rPr>
        <w:t xml:space="preserve">and secure </w:t>
      </w:r>
      <w:r w:rsidRPr="00F03933">
        <w:rPr>
          <w:rFonts w:ascii="Tenorite Display" w:hAnsi="Tenorite Display"/>
          <w:spacing w:val="-4"/>
          <w:sz w:val="24"/>
          <w:szCs w:val="24"/>
        </w:rPr>
        <w:t xml:space="preserve">location. </w:t>
      </w:r>
      <w:r w:rsidRPr="00F03933">
        <w:rPr>
          <w:rFonts w:ascii="Tenorite Display" w:hAnsi="Tenorite Display"/>
          <w:spacing w:val="-3"/>
          <w:sz w:val="24"/>
          <w:szCs w:val="24"/>
        </w:rPr>
        <w:t xml:space="preserve">The master key and any </w:t>
      </w:r>
      <w:r w:rsidRPr="00F03933">
        <w:rPr>
          <w:rFonts w:ascii="Tenorite Display" w:hAnsi="Tenorite Display"/>
          <w:spacing w:val="-4"/>
          <w:sz w:val="24"/>
          <w:szCs w:val="24"/>
        </w:rPr>
        <w:t xml:space="preserve">recordings </w:t>
      </w:r>
      <w:r w:rsidRPr="00F03933">
        <w:rPr>
          <w:rFonts w:ascii="Tenorite Display" w:hAnsi="Tenorite Display"/>
          <w:spacing w:val="-3"/>
          <w:sz w:val="24"/>
          <w:szCs w:val="24"/>
        </w:rPr>
        <w:t xml:space="preserve">will </w:t>
      </w:r>
      <w:r w:rsidRPr="00F03933">
        <w:rPr>
          <w:rFonts w:ascii="Tenorite Display" w:hAnsi="Tenorite Display"/>
          <w:sz w:val="24"/>
          <w:szCs w:val="24"/>
        </w:rPr>
        <w:t xml:space="preserve">be </w:t>
      </w:r>
      <w:r w:rsidRPr="00F03933">
        <w:rPr>
          <w:rFonts w:ascii="Tenorite Display" w:hAnsi="Tenorite Display"/>
          <w:spacing w:val="-4"/>
          <w:sz w:val="24"/>
          <w:szCs w:val="24"/>
        </w:rPr>
        <w:t xml:space="preserve">destroyed </w:t>
      </w:r>
      <w:r w:rsidRPr="00F03933">
        <w:rPr>
          <w:rFonts w:ascii="Tenorite Display" w:hAnsi="Tenorite Display"/>
          <w:spacing w:val="-3"/>
          <w:sz w:val="24"/>
          <w:szCs w:val="24"/>
        </w:rPr>
        <w:t xml:space="preserve">after </w:t>
      </w:r>
      <w:r w:rsidR="002D6BCD">
        <w:rPr>
          <w:rFonts w:ascii="Tenorite Display" w:hAnsi="Tenorite Display"/>
          <w:sz w:val="24"/>
          <w:szCs w:val="24"/>
        </w:rPr>
        <w:t>three</w:t>
      </w:r>
      <w:r w:rsidRPr="00F03933">
        <w:rPr>
          <w:rFonts w:ascii="Tenorite Display" w:hAnsi="Tenorite Display"/>
          <w:sz w:val="24"/>
          <w:szCs w:val="24"/>
        </w:rPr>
        <w:t xml:space="preserve"> </w:t>
      </w:r>
      <w:r w:rsidRPr="00F03933">
        <w:rPr>
          <w:rFonts w:ascii="Tenorite Display" w:hAnsi="Tenorite Display"/>
          <w:spacing w:val="-3"/>
          <w:sz w:val="24"/>
          <w:szCs w:val="24"/>
        </w:rPr>
        <w:t xml:space="preserve">years. All </w:t>
      </w:r>
      <w:r w:rsidRPr="00F03933">
        <w:rPr>
          <w:rFonts w:ascii="Tenorite Display" w:hAnsi="Tenorite Display"/>
          <w:spacing w:val="-4"/>
          <w:sz w:val="24"/>
          <w:szCs w:val="24"/>
        </w:rPr>
        <w:t xml:space="preserve">electronic </w:t>
      </w:r>
      <w:r w:rsidRPr="00F03933">
        <w:rPr>
          <w:rFonts w:ascii="Tenorite Display" w:hAnsi="Tenorite Display"/>
          <w:spacing w:val="-3"/>
          <w:sz w:val="24"/>
          <w:szCs w:val="24"/>
        </w:rPr>
        <w:t xml:space="preserve">files (e.g., </w:t>
      </w:r>
      <w:r w:rsidRPr="00F03933">
        <w:rPr>
          <w:rFonts w:ascii="Tenorite Display" w:hAnsi="Tenorite Display"/>
          <w:spacing w:val="-4"/>
          <w:sz w:val="24"/>
          <w:szCs w:val="24"/>
        </w:rPr>
        <w:t>database, spreadsheet</w:t>
      </w:r>
      <w:r w:rsidRPr="00F03933">
        <w:rPr>
          <w:rFonts w:ascii="Tenorite Display" w:hAnsi="Tenorite Display"/>
          <w:spacing w:val="-3"/>
          <w:sz w:val="24"/>
          <w:szCs w:val="24"/>
        </w:rPr>
        <w:t xml:space="preserve">) </w:t>
      </w:r>
      <w:r w:rsidRPr="00F03933">
        <w:rPr>
          <w:rFonts w:ascii="Tenorite Display" w:hAnsi="Tenorite Display"/>
          <w:spacing w:val="-4"/>
          <w:sz w:val="24"/>
          <w:szCs w:val="24"/>
        </w:rPr>
        <w:t xml:space="preserve">containing identifiable information </w:t>
      </w:r>
      <w:r w:rsidRPr="00F03933">
        <w:rPr>
          <w:rFonts w:ascii="Tenorite Display" w:hAnsi="Tenorite Display"/>
          <w:spacing w:val="-3"/>
          <w:sz w:val="24"/>
          <w:szCs w:val="24"/>
        </w:rPr>
        <w:t xml:space="preserve">will </w:t>
      </w:r>
      <w:r w:rsidRPr="00F03933">
        <w:rPr>
          <w:rFonts w:ascii="Tenorite Display" w:hAnsi="Tenorite Display"/>
          <w:sz w:val="24"/>
          <w:szCs w:val="24"/>
        </w:rPr>
        <w:t xml:space="preserve">be </w:t>
      </w:r>
      <w:r w:rsidRPr="00F03933">
        <w:rPr>
          <w:rFonts w:ascii="Tenorite Display" w:hAnsi="Tenorite Display"/>
          <w:spacing w:val="-3"/>
          <w:sz w:val="24"/>
          <w:szCs w:val="24"/>
        </w:rPr>
        <w:t xml:space="preserve">password </w:t>
      </w:r>
      <w:r w:rsidRPr="00F03933">
        <w:rPr>
          <w:rFonts w:ascii="Tenorite Display" w:hAnsi="Tenorite Display"/>
          <w:spacing w:val="-4"/>
          <w:sz w:val="24"/>
          <w:szCs w:val="24"/>
        </w:rPr>
        <w:t xml:space="preserve">protected. </w:t>
      </w:r>
      <w:r w:rsidRPr="00F03933">
        <w:rPr>
          <w:rFonts w:ascii="Tenorite Display" w:hAnsi="Tenorite Display"/>
          <w:spacing w:val="-3"/>
          <w:sz w:val="24"/>
          <w:szCs w:val="24"/>
        </w:rPr>
        <w:t xml:space="preserve">Any </w:t>
      </w:r>
      <w:r w:rsidRPr="00F03933">
        <w:rPr>
          <w:rFonts w:ascii="Tenorite Display" w:hAnsi="Tenorite Display"/>
          <w:spacing w:val="-4"/>
          <w:sz w:val="24"/>
          <w:szCs w:val="24"/>
        </w:rPr>
        <w:t xml:space="preserve">computer </w:t>
      </w:r>
      <w:r w:rsidRPr="00F03933">
        <w:rPr>
          <w:rFonts w:ascii="Tenorite Display" w:hAnsi="Tenorite Display"/>
          <w:spacing w:val="-3"/>
          <w:sz w:val="24"/>
          <w:szCs w:val="24"/>
        </w:rPr>
        <w:t xml:space="preserve">hosting such files will also have password </w:t>
      </w:r>
      <w:r w:rsidRPr="00F03933">
        <w:rPr>
          <w:rFonts w:ascii="Tenorite Display" w:hAnsi="Tenorite Display"/>
          <w:spacing w:val="-4"/>
          <w:sz w:val="24"/>
          <w:szCs w:val="24"/>
        </w:rPr>
        <w:t xml:space="preserve">protection </w:t>
      </w:r>
      <w:r w:rsidRPr="00F03933">
        <w:rPr>
          <w:rFonts w:ascii="Tenorite Display" w:hAnsi="Tenorite Display"/>
          <w:sz w:val="24"/>
          <w:szCs w:val="24"/>
        </w:rPr>
        <w:t xml:space="preserve">to </w:t>
      </w:r>
      <w:r w:rsidRPr="00F03933">
        <w:rPr>
          <w:rFonts w:ascii="Tenorite Display" w:hAnsi="Tenorite Display"/>
          <w:spacing w:val="-4"/>
          <w:sz w:val="24"/>
          <w:szCs w:val="24"/>
        </w:rPr>
        <w:t xml:space="preserve">prevent </w:t>
      </w:r>
      <w:r w:rsidRPr="00F03933">
        <w:rPr>
          <w:rFonts w:ascii="Tenorite Display" w:hAnsi="Tenorite Display"/>
          <w:spacing w:val="-3"/>
          <w:sz w:val="24"/>
          <w:szCs w:val="24"/>
        </w:rPr>
        <w:t xml:space="preserve">access </w:t>
      </w:r>
      <w:r w:rsidRPr="00F03933">
        <w:rPr>
          <w:rFonts w:ascii="Tenorite Display" w:hAnsi="Tenorite Display"/>
          <w:sz w:val="24"/>
          <w:szCs w:val="24"/>
        </w:rPr>
        <w:t xml:space="preserve">by </w:t>
      </w:r>
      <w:r w:rsidRPr="00F03933">
        <w:rPr>
          <w:rFonts w:ascii="Tenorite Display" w:hAnsi="Tenorite Display"/>
          <w:spacing w:val="-4"/>
          <w:sz w:val="24"/>
          <w:szCs w:val="24"/>
        </w:rPr>
        <w:t xml:space="preserve">unauthorized </w:t>
      </w:r>
      <w:r w:rsidRPr="00F03933">
        <w:rPr>
          <w:rFonts w:ascii="Tenorite Display" w:hAnsi="Tenorite Display"/>
          <w:spacing w:val="-3"/>
          <w:sz w:val="24"/>
          <w:szCs w:val="24"/>
        </w:rPr>
        <w:t xml:space="preserve">users. Only the </w:t>
      </w:r>
      <w:r w:rsidRPr="00F03933">
        <w:rPr>
          <w:rFonts w:ascii="Tenorite Display" w:hAnsi="Tenorite Display"/>
          <w:spacing w:val="-4"/>
          <w:sz w:val="24"/>
          <w:szCs w:val="24"/>
        </w:rPr>
        <w:t xml:space="preserve">members </w:t>
      </w:r>
      <w:r w:rsidRPr="00F03933">
        <w:rPr>
          <w:rFonts w:ascii="Tenorite Display" w:hAnsi="Tenorite Display"/>
          <w:sz w:val="24"/>
          <w:szCs w:val="24"/>
        </w:rPr>
        <w:t xml:space="preserve">of </w:t>
      </w:r>
      <w:r w:rsidRPr="00F03933">
        <w:rPr>
          <w:rFonts w:ascii="Tenorite Display" w:hAnsi="Tenorite Display"/>
          <w:spacing w:val="-3"/>
          <w:sz w:val="24"/>
          <w:szCs w:val="24"/>
        </w:rPr>
        <w:t xml:space="preserve">the </w:t>
      </w:r>
      <w:r w:rsidRPr="00F03933">
        <w:rPr>
          <w:rFonts w:ascii="Tenorite Display" w:hAnsi="Tenorite Display"/>
          <w:spacing w:val="-4"/>
          <w:sz w:val="24"/>
          <w:szCs w:val="24"/>
        </w:rPr>
        <w:t xml:space="preserve">research </w:t>
      </w:r>
      <w:r w:rsidRPr="00F03933">
        <w:rPr>
          <w:rFonts w:ascii="Tenorite Display" w:hAnsi="Tenorite Display"/>
          <w:spacing w:val="-3"/>
          <w:sz w:val="24"/>
          <w:szCs w:val="24"/>
        </w:rPr>
        <w:t xml:space="preserve">staff will have access </w:t>
      </w:r>
      <w:r w:rsidRPr="00F03933">
        <w:rPr>
          <w:rFonts w:ascii="Tenorite Display" w:hAnsi="Tenorite Display"/>
          <w:sz w:val="24"/>
          <w:szCs w:val="24"/>
        </w:rPr>
        <w:t xml:space="preserve">to </w:t>
      </w:r>
      <w:r w:rsidRPr="00F03933">
        <w:rPr>
          <w:rFonts w:ascii="Tenorite Display" w:hAnsi="Tenorite Display"/>
          <w:spacing w:val="-3"/>
          <w:sz w:val="24"/>
          <w:szCs w:val="24"/>
        </w:rPr>
        <w:t xml:space="preserve">the </w:t>
      </w:r>
      <w:r w:rsidRPr="00F03933">
        <w:rPr>
          <w:rFonts w:ascii="Tenorite Display" w:hAnsi="Tenorite Display"/>
          <w:spacing w:val="-4"/>
          <w:sz w:val="24"/>
          <w:szCs w:val="24"/>
        </w:rPr>
        <w:t xml:space="preserve">passwords. </w:t>
      </w:r>
      <w:r w:rsidRPr="00F03933">
        <w:rPr>
          <w:rFonts w:ascii="Tenorite Display" w:hAnsi="Tenorite Display"/>
          <w:spacing w:val="-3"/>
          <w:sz w:val="24"/>
          <w:szCs w:val="24"/>
        </w:rPr>
        <w:t xml:space="preserve">Data that will </w:t>
      </w:r>
      <w:r w:rsidRPr="00F03933">
        <w:rPr>
          <w:rFonts w:ascii="Tenorite Display" w:hAnsi="Tenorite Display"/>
          <w:sz w:val="24"/>
          <w:szCs w:val="24"/>
        </w:rPr>
        <w:t xml:space="preserve">be </w:t>
      </w:r>
      <w:r w:rsidRPr="00F03933">
        <w:rPr>
          <w:rFonts w:ascii="Tenorite Display" w:hAnsi="Tenorite Display"/>
          <w:spacing w:val="-3"/>
          <w:sz w:val="24"/>
          <w:szCs w:val="24"/>
        </w:rPr>
        <w:t xml:space="preserve">shared with others will </w:t>
      </w:r>
      <w:r w:rsidRPr="00F03933">
        <w:rPr>
          <w:rFonts w:ascii="Tenorite Display" w:hAnsi="Tenorite Display"/>
          <w:sz w:val="24"/>
          <w:szCs w:val="24"/>
        </w:rPr>
        <w:t xml:space="preserve">be </w:t>
      </w:r>
      <w:r w:rsidRPr="00F03933">
        <w:rPr>
          <w:rFonts w:ascii="Tenorite Display" w:hAnsi="Tenorite Display"/>
          <w:spacing w:val="-3"/>
          <w:sz w:val="24"/>
          <w:szCs w:val="24"/>
        </w:rPr>
        <w:t xml:space="preserve">coded </w:t>
      </w:r>
      <w:r w:rsidRPr="00F03933">
        <w:rPr>
          <w:rFonts w:ascii="Tenorite Display" w:hAnsi="Tenorite Display"/>
          <w:sz w:val="24"/>
          <w:szCs w:val="24"/>
        </w:rPr>
        <w:t xml:space="preserve">as </w:t>
      </w:r>
      <w:r w:rsidRPr="00F03933">
        <w:rPr>
          <w:rFonts w:ascii="Tenorite Display" w:hAnsi="Tenorite Display"/>
          <w:spacing w:val="-4"/>
          <w:sz w:val="24"/>
          <w:szCs w:val="24"/>
        </w:rPr>
        <w:t xml:space="preserve">described </w:t>
      </w:r>
      <w:r w:rsidRPr="00F03933">
        <w:rPr>
          <w:rFonts w:ascii="Tenorite Display" w:hAnsi="Tenorite Display"/>
          <w:spacing w:val="-3"/>
          <w:sz w:val="24"/>
          <w:szCs w:val="24"/>
        </w:rPr>
        <w:t xml:space="preserve">above </w:t>
      </w:r>
      <w:r w:rsidRPr="00F03933">
        <w:rPr>
          <w:rFonts w:ascii="Tenorite Display" w:hAnsi="Tenorite Display"/>
          <w:sz w:val="24"/>
          <w:szCs w:val="24"/>
        </w:rPr>
        <w:t>to</w:t>
      </w:r>
      <w:r w:rsidRPr="00F03933">
        <w:rPr>
          <w:rFonts w:ascii="Tenorite Display" w:hAnsi="Tenorite Display"/>
          <w:spacing w:val="-42"/>
          <w:sz w:val="24"/>
          <w:szCs w:val="24"/>
        </w:rPr>
        <w:t xml:space="preserve"> </w:t>
      </w:r>
      <w:r w:rsidRPr="00F03933">
        <w:rPr>
          <w:rFonts w:ascii="Tenorite Display" w:hAnsi="Tenorite Display"/>
          <w:spacing w:val="-3"/>
          <w:sz w:val="24"/>
          <w:szCs w:val="24"/>
        </w:rPr>
        <w:t xml:space="preserve">help </w:t>
      </w:r>
      <w:r w:rsidRPr="00F03933">
        <w:rPr>
          <w:rFonts w:ascii="Tenorite Display" w:hAnsi="Tenorite Display"/>
          <w:spacing w:val="-4"/>
          <w:sz w:val="24"/>
          <w:szCs w:val="24"/>
        </w:rPr>
        <w:t xml:space="preserve">protect </w:t>
      </w:r>
      <w:r w:rsidRPr="00F03933">
        <w:rPr>
          <w:rFonts w:ascii="Tenorite Display" w:hAnsi="Tenorite Display"/>
          <w:spacing w:val="-3"/>
          <w:sz w:val="24"/>
          <w:szCs w:val="24"/>
        </w:rPr>
        <w:t xml:space="preserve">your </w:t>
      </w:r>
      <w:r w:rsidRPr="00F03933">
        <w:rPr>
          <w:rFonts w:ascii="Tenorite Display" w:hAnsi="Tenorite Display"/>
          <w:spacing w:val="-4"/>
          <w:sz w:val="24"/>
          <w:szCs w:val="24"/>
        </w:rPr>
        <w:t>identity.</w:t>
      </w:r>
    </w:p>
    <w:p w14:paraId="5A288551" w14:textId="32DB13D0"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sz w:val="24"/>
          <w:szCs w:val="24"/>
        </w:rPr>
        <w:lastRenderedPageBreak/>
        <w:t xml:space="preserve">At </w:t>
      </w:r>
      <w:r w:rsidRPr="00F03933">
        <w:rPr>
          <w:rFonts w:ascii="Tenorite Display" w:hAnsi="Tenorite Display"/>
          <w:spacing w:val="-3"/>
          <w:sz w:val="24"/>
          <w:szCs w:val="24"/>
        </w:rPr>
        <w:t xml:space="preserve">the </w:t>
      </w:r>
      <w:r w:rsidRPr="00F03933">
        <w:rPr>
          <w:rFonts w:ascii="Tenorite Display" w:hAnsi="Tenorite Display"/>
          <w:spacing w:val="-4"/>
          <w:sz w:val="24"/>
          <w:szCs w:val="24"/>
        </w:rPr>
        <w:t xml:space="preserve">conclusion </w:t>
      </w:r>
      <w:r w:rsidRPr="00F03933">
        <w:rPr>
          <w:rFonts w:ascii="Tenorite Display" w:hAnsi="Tenorite Display"/>
          <w:sz w:val="24"/>
          <w:szCs w:val="24"/>
        </w:rPr>
        <w:t xml:space="preserve">of </w:t>
      </w:r>
      <w:r w:rsidRPr="00F03933">
        <w:rPr>
          <w:rFonts w:ascii="Tenorite Display" w:hAnsi="Tenorite Display"/>
          <w:spacing w:val="-3"/>
          <w:sz w:val="24"/>
          <w:szCs w:val="24"/>
        </w:rPr>
        <w:t xml:space="preserve">this study, the </w:t>
      </w:r>
      <w:r w:rsidRPr="00F03933">
        <w:rPr>
          <w:rFonts w:ascii="Tenorite Display" w:hAnsi="Tenorite Display"/>
          <w:spacing w:val="-4"/>
          <w:sz w:val="24"/>
          <w:szCs w:val="24"/>
        </w:rPr>
        <w:t xml:space="preserve">researchers </w:t>
      </w:r>
      <w:r w:rsidRPr="00F03933">
        <w:rPr>
          <w:rFonts w:ascii="Tenorite Display" w:hAnsi="Tenorite Display"/>
          <w:spacing w:val="-3"/>
          <w:sz w:val="24"/>
          <w:szCs w:val="24"/>
        </w:rPr>
        <w:t xml:space="preserve">may publish their </w:t>
      </w:r>
      <w:r w:rsidRPr="00F03933">
        <w:rPr>
          <w:rFonts w:ascii="Tenorite Display" w:hAnsi="Tenorite Display"/>
          <w:spacing w:val="-4"/>
          <w:sz w:val="24"/>
          <w:szCs w:val="24"/>
        </w:rPr>
        <w:t xml:space="preserve">findings. Information </w:t>
      </w:r>
      <w:r w:rsidRPr="00F03933">
        <w:rPr>
          <w:rFonts w:ascii="Tenorite Display" w:hAnsi="Tenorite Display"/>
          <w:spacing w:val="-3"/>
          <w:sz w:val="24"/>
          <w:szCs w:val="24"/>
        </w:rPr>
        <w:t xml:space="preserve">will </w:t>
      </w:r>
      <w:r w:rsidRPr="00F03933">
        <w:rPr>
          <w:rFonts w:ascii="Tenorite Display" w:hAnsi="Tenorite Display"/>
          <w:sz w:val="24"/>
          <w:szCs w:val="24"/>
        </w:rPr>
        <w:t xml:space="preserve">be </w:t>
      </w:r>
      <w:r w:rsidRPr="00F03933">
        <w:rPr>
          <w:rFonts w:ascii="Tenorite Display" w:hAnsi="Tenorite Display"/>
          <w:spacing w:val="-4"/>
          <w:sz w:val="24"/>
          <w:szCs w:val="24"/>
        </w:rPr>
        <w:t xml:space="preserve">presented </w:t>
      </w:r>
      <w:r w:rsidRPr="00F03933">
        <w:rPr>
          <w:rFonts w:ascii="Tenorite Display" w:hAnsi="Tenorite Display"/>
          <w:sz w:val="24"/>
          <w:szCs w:val="24"/>
        </w:rPr>
        <w:t xml:space="preserve">in </w:t>
      </w:r>
      <w:r w:rsidRPr="00F03933">
        <w:rPr>
          <w:rFonts w:ascii="Tenorite Display" w:hAnsi="Tenorite Display"/>
          <w:spacing w:val="-3"/>
          <w:sz w:val="24"/>
          <w:szCs w:val="24"/>
        </w:rPr>
        <w:t xml:space="preserve">summary </w:t>
      </w:r>
      <w:bookmarkStart w:id="90" w:name="_Int_yMJYEFzf"/>
      <w:proofErr w:type="gramStart"/>
      <w:r w:rsidRPr="00F03933">
        <w:rPr>
          <w:rFonts w:ascii="Tenorite Display" w:hAnsi="Tenorite Display"/>
          <w:spacing w:val="-3"/>
          <w:sz w:val="24"/>
          <w:szCs w:val="24"/>
        </w:rPr>
        <w:t>format</w:t>
      </w:r>
      <w:bookmarkEnd w:id="90"/>
      <w:proofErr w:type="gramEnd"/>
      <w:r w:rsidRPr="00F03933">
        <w:rPr>
          <w:rFonts w:ascii="Tenorite Display" w:hAnsi="Tenorite Display"/>
          <w:spacing w:val="-3"/>
          <w:sz w:val="24"/>
          <w:szCs w:val="24"/>
        </w:rPr>
        <w:t xml:space="preserve"> and you will not </w:t>
      </w:r>
      <w:r w:rsidRPr="00F03933">
        <w:rPr>
          <w:rFonts w:ascii="Tenorite Display" w:hAnsi="Tenorite Display"/>
          <w:sz w:val="24"/>
          <w:szCs w:val="24"/>
        </w:rPr>
        <w:t xml:space="preserve">be </w:t>
      </w:r>
      <w:r w:rsidRPr="00F03933">
        <w:rPr>
          <w:rFonts w:ascii="Tenorite Display" w:hAnsi="Tenorite Display"/>
          <w:spacing w:val="-4"/>
          <w:sz w:val="24"/>
          <w:szCs w:val="24"/>
        </w:rPr>
        <w:t xml:space="preserve">identified </w:t>
      </w:r>
      <w:r w:rsidRPr="00F03933">
        <w:rPr>
          <w:rFonts w:ascii="Tenorite Display" w:hAnsi="Tenorite Display"/>
          <w:sz w:val="24"/>
          <w:szCs w:val="24"/>
        </w:rPr>
        <w:t xml:space="preserve">in </w:t>
      </w:r>
      <w:r w:rsidRPr="00F03933">
        <w:rPr>
          <w:rFonts w:ascii="Tenorite Display" w:hAnsi="Tenorite Display"/>
          <w:spacing w:val="-3"/>
          <w:sz w:val="24"/>
          <w:szCs w:val="24"/>
        </w:rPr>
        <w:t xml:space="preserve">any </w:t>
      </w:r>
      <w:r w:rsidRPr="00F03933">
        <w:rPr>
          <w:rFonts w:ascii="Tenorite Display" w:hAnsi="Tenorite Display"/>
          <w:spacing w:val="-4"/>
          <w:sz w:val="24"/>
          <w:szCs w:val="24"/>
        </w:rPr>
        <w:t xml:space="preserve">publications </w:t>
      </w:r>
      <w:r w:rsidRPr="00F03933">
        <w:rPr>
          <w:rFonts w:ascii="Tenorite Display" w:hAnsi="Tenorite Display"/>
          <w:sz w:val="24"/>
          <w:szCs w:val="24"/>
        </w:rPr>
        <w:t xml:space="preserve">or </w:t>
      </w:r>
      <w:r w:rsidRPr="00F03933">
        <w:rPr>
          <w:rFonts w:ascii="Tenorite Display" w:hAnsi="Tenorite Display"/>
          <w:spacing w:val="-4"/>
          <w:sz w:val="24"/>
          <w:szCs w:val="24"/>
        </w:rPr>
        <w:t>presentations.</w:t>
      </w:r>
    </w:p>
    <w:p w14:paraId="17F3D5CB" w14:textId="6E1E6F90"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sz w:val="24"/>
          <w:szCs w:val="24"/>
        </w:rPr>
        <w:t xml:space="preserve">You should also know that the </w:t>
      </w:r>
      <w:r w:rsidR="006B4027" w:rsidRPr="00F03933">
        <w:rPr>
          <w:rFonts w:ascii="Tenorite Display" w:hAnsi="Tenorite Display"/>
          <w:spacing w:val="-3"/>
          <w:sz w:val="24"/>
          <w:szCs w:val="24"/>
        </w:rPr>
        <w:t xml:space="preserve">_______ </w:t>
      </w:r>
      <w:r w:rsidRPr="00F03933">
        <w:rPr>
          <w:rFonts w:ascii="Tenorite Display" w:hAnsi="Tenorite Display"/>
          <w:spacing w:val="-4"/>
          <w:sz w:val="24"/>
          <w:szCs w:val="24"/>
        </w:rPr>
        <w:t xml:space="preserve">Institutional </w:t>
      </w:r>
      <w:r w:rsidRPr="00F03933">
        <w:rPr>
          <w:rFonts w:ascii="Tenorite Display" w:hAnsi="Tenorite Display"/>
          <w:spacing w:val="-3"/>
          <w:sz w:val="24"/>
          <w:szCs w:val="24"/>
        </w:rPr>
        <w:t xml:space="preserve">Review Board (IRB) and </w:t>
      </w:r>
      <w:r w:rsidRPr="00F03933">
        <w:rPr>
          <w:rFonts w:ascii="Tenorite Display" w:hAnsi="Tenorite Display"/>
          <w:spacing w:val="-4"/>
          <w:sz w:val="24"/>
          <w:szCs w:val="24"/>
        </w:rPr>
        <w:t xml:space="preserve">Research Compliance Services </w:t>
      </w:r>
      <w:r w:rsidRPr="00F03933">
        <w:rPr>
          <w:rFonts w:ascii="Tenorite Display" w:hAnsi="Tenorite Display"/>
          <w:spacing w:val="-3"/>
          <w:sz w:val="24"/>
          <w:szCs w:val="24"/>
        </w:rPr>
        <w:t xml:space="preserve">may inspect study records </w:t>
      </w:r>
      <w:r w:rsidRPr="00F03933">
        <w:rPr>
          <w:rFonts w:ascii="Tenorite Display" w:hAnsi="Tenorite Display"/>
          <w:sz w:val="24"/>
          <w:szCs w:val="24"/>
        </w:rPr>
        <w:t xml:space="preserve">as </w:t>
      </w:r>
      <w:r w:rsidRPr="00F03933">
        <w:rPr>
          <w:rFonts w:ascii="Tenorite Display" w:hAnsi="Tenorite Display"/>
          <w:spacing w:val="-3"/>
          <w:sz w:val="24"/>
          <w:szCs w:val="24"/>
        </w:rPr>
        <w:t xml:space="preserve">part </w:t>
      </w:r>
      <w:r w:rsidRPr="00F03933">
        <w:rPr>
          <w:rFonts w:ascii="Tenorite Display" w:hAnsi="Tenorite Display"/>
          <w:sz w:val="24"/>
          <w:szCs w:val="24"/>
        </w:rPr>
        <w:t xml:space="preserve">of </w:t>
      </w:r>
      <w:r w:rsidRPr="00F03933">
        <w:rPr>
          <w:rFonts w:ascii="Tenorite Display" w:hAnsi="Tenorite Display"/>
          <w:spacing w:val="-3"/>
          <w:sz w:val="24"/>
          <w:szCs w:val="24"/>
        </w:rPr>
        <w:t xml:space="preserve">its </w:t>
      </w:r>
      <w:r w:rsidRPr="00F03933">
        <w:rPr>
          <w:rFonts w:ascii="Tenorite Display" w:hAnsi="Tenorite Display"/>
          <w:spacing w:val="-4"/>
          <w:sz w:val="24"/>
          <w:szCs w:val="24"/>
        </w:rPr>
        <w:t xml:space="preserve">auditing program, </w:t>
      </w:r>
      <w:r w:rsidRPr="00F03933">
        <w:rPr>
          <w:rFonts w:ascii="Tenorite Display" w:hAnsi="Tenorite Display"/>
          <w:spacing w:val="-3"/>
          <w:sz w:val="24"/>
          <w:szCs w:val="24"/>
        </w:rPr>
        <w:t xml:space="preserve">but these </w:t>
      </w:r>
      <w:r w:rsidRPr="00F03933">
        <w:rPr>
          <w:rFonts w:ascii="Tenorite Display" w:hAnsi="Tenorite Display"/>
          <w:spacing w:val="-4"/>
          <w:sz w:val="24"/>
          <w:szCs w:val="24"/>
        </w:rPr>
        <w:t xml:space="preserve">reviews </w:t>
      </w:r>
      <w:r w:rsidRPr="00F03933">
        <w:rPr>
          <w:rFonts w:ascii="Tenorite Display" w:hAnsi="Tenorite Display"/>
          <w:spacing w:val="-3"/>
          <w:sz w:val="24"/>
          <w:szCs w:val="24"/>
        </w:rPr>
        <w:t xml:space="preserve">will only focus </w:t>
      </w:r>
      <w:r w:rsidRPr="00F03933">
        <w:rPr>
          <w:rFonts w:ascii="Tenorite Display" w:hAnsi="Tenorite Display"/>
          <w:sz w:val="24"/>
          <w:szCs w:val="24"/>
        </w:rPr>
        <w:t xml:space="preserve">on </w:t>
      </w:r>
      <w:r w:rsidRPr="00F03933">
        <w:rPr>
          <w:rFonts w:ascii="Tenorite Display" w:hAnsi="Tenorite Display"/>
          <w:spacing w:val="-3"/>
          <w:sz w:val="24"/>
          <w:szCs w:val="24"/>
        </w:rPr>
        <w:t xml:space="preserve">the </w:t>
      </w:r>
      <w:r w:rsidRPr="00F03933">
        <w:rPr>
          <w:rFonts w:ascii="Tenorite Display" w:hAnsi="Tenorite Display"/>
          <w:spacing w:val="-4"/>
          <w:sz w:val="24"/>
          <w:szCs w:val="24"/>
        </w:rPr>
        <w:t xml:space="preserve">researchers </w:t>
      </w:r>
      <w:r w:rsidRPr="00F03933">
        <w:rPr>
          <w:rFonts w:ascii="Tenorite Display" w:hAnsi="Tenorite Display"/>
          <w:spacing w:val="-3"/>
          <w:sz w:val="24"/>
          <w:szCs w:val="24"/>
        </w:rPr>
        <w:t xml:space="preserve">and not </w:t>
      </w:r>
      <w:r w:rsidRPr="00F03933">
        <w:rPr>
          <w:rFonts w:ascii="Tenorite Display" w:hAnsi="Tenorite Display"/>
          <w:sz w:val="24"/>
          <w:szCs w:val="24"/>
        </w:rPr>
        <w:t xml:space="preserve">on </w:t>
      </w:r>
      <w:r w:rsidRPr="00F03933">
        <w:rPr>
          <w:rFonts w:ascii="Tenorite Display" w:hAnsi="Tenorite Display"/>
          <w:spacing w:val="-3"/>
          <w:sz w:val="24"/>
          <w:szCs w:val="24"/>
        </w:rPr>
        <w:t xml:space="preserve">your </w:t>
      </w:r>
      <w:r w:rsidRPr="00F03933">
        <w:rPr>
          <w:rFonts w:ascii="Tenorite Display" w:hAnsi="Tenorite Display"/>
          <w:spacing w:val="-4"/>
          <w:sz w:val="24"/>
          <w:szCs w:val="24"/>
        </w:rPr>
        <w:t xml:space="preserve">responses </w:t>
      </w:r>
      <w:r w:rsidRPr="00F03933">
        <w:rPr>
          <w:rFonts w:ascii="Tenorite Display" w:hAnsi="Tenorite Display"/>
          <w:sz w:val="24"/>
          <w:szCs w:val="24"/>
        </w:rPr>
        <w:t xml:space="preserve">or </w:t>
      </w:r>
      <w:r w:rsidRPr="00F03933">
        <w:rPr>
          <w:rFonts w:ascii="Tenorite Display" w:hAnsi="Tenorite Display"/>
          <w:spacing w:val="-4"/>
          <w:sz w:val="24"/>
          <w:szCs w:val="24"/>
        </w:rPr>
        <w:t xml:space="preserve">involvement. </w:t>
      </w:r>
      <w:r w:rsidRPr="00F03933">
        <w:rPr>
          <w:rFonts w:ascii="Tenorite Display" w:hAnsi="Tenorite Display"/>
          <w:sz w:val="24"/>
          <w:szCs w:val="24"/>
        </w:rPr>
        <w:t>The IRB is a group of people who review research studies to protect the rights and welfare of research participants.</w:t>
      </w:r>
    </w:p>
    <w:p w14:paraId="1D2126FC" w14:textId="76AAC04C"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b/>
          <w:bCs/>
          <w:sz w:val="24"/>
          <w:szCs w:val="24"/>
          <w:u w:color="000000"/>
        </w:rPr>
        <w:t>Can I stop being in the study and what are my rights?</w:t>
      </w:r>
    </w:p>
    <w:p w14:paraId="30B6A279" w14:textId="7A3D6343"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spacing w:val="-3"/>
          <w:sz w:val="24"/>
          <w:szCs w:val="24"/>
        </w:rPr>
        <w:t>You</w:t>
      </w:r>
      <w:r w:rsidRPr="00F03933">
        <w:rPr>
          <w:rFonts w:ascii="Tenorite Display" w:hAnsi="Tenorite Display"/>
          <w:spacing w:val="-7"/>
          <w:sz w:val="24"/>
          <w:szCs w:val="24"/>
        </w:rPr>
        <w:t xml:space="preserve"> </w:t>
      </w:r>
      <w:r w:rsidRPr="00F03933">
        <w:rPr>
          <w:rFonts w:ascii="Tenorite Display" w:hAnsi="Tenorite Display"/>
          <w:sz w:val="24"/>
          <w:szCs w:val="24"/>
        </w:rPr>
        <w:t>do</w:t>
      </w:r>
      <w:r w:rsidRPr="00F03933">
        <w:rPr>
          <w:rFonts w:ascii="Tenorite Display" w:hAnsi="Tenorite Display"/>
          <w:spacing w:val="-7"/>
          <w:sz w:val="24"/>
          <w:szCs w:val="24"/>
        </w:rPr>
        <w:t xml:space="preserve"> </w:t>
      </w:r>
      <w:r w:rsidRPr="00F03933">
        <w:rPr>
          <w:rFonts w:ascii="Tenorite Display" w:hAnsi="Tenorite Display"/>
          <w:spacing w:val="-3"/>
          <w:sz w:val="24"/>
          <w:szCs w:val="24"/>
        </w:rPr>
        <w:t>not</w:t>
      </w:r>
      <w:r w:rsidRPr="00F03933">
        <w:rPr>
          <w:rFonts w:ascii="Tenorite Display" w:hAnsi="Tenorite Display"/>
          <w:spacing w:val="-7"/>
          <w:sz w:val="24"/>
          <w:szCs w:val="24"/>
        </w:rPr>
        <w:t xml:space="preserve"> </w:t>
      </w:r>
      <w:r w:rsidRPr="00F03933">
        <w:rPr>
          <w:rFonts w:ascii="Tenorite Display" w:hAnsi="Tenorite Display"/>
          <w:spacing w:val="-3"/>
          <w:sz w:val="24"/>
          <w:szCs w:val="24"/>
        </w:rPr>
        <w:t>have</w:t>
      </w:r>
      <w:r w:rsidRPr="00F03933">
        <w:rPr>
          <w:rFonts w:ascii="Tenorite Display" w:hAnsi="Tenorite Display"/>
          <w:spacing w:val="-7"/>
          <w:sz w:val="24"/>
          <w:szCs w:val="24"/>
        </w:rPr>
        <w:t xml:space="preserve"> </w:t>
      </w:r>
      <w:r w:rsidRPr="00F03933">
        <w:rPr>
          <w:rFonts w:ascii="Tenorite Display" w:hAnsi="Tenorite Display"/>
          <w:sz w:val="24"/>
          <w:szCs w:val="24"/>
        </w:rPr>
        <w:t>to</w:t>
      </w:r>
      <w:r w:rsidRPr="00F03933">
        <w:rPr>
          <w:rFonts w:ascii="Tenorite Display" w:hAnsi="Tenorite Display"/>
          <w:spacing w:val="-6"/>
          <w:sz w:val="24"/>
          <w:szCs w:val="24"/>
        </w:rPr>
        <w:t xml:space="preserve"> </w:t>
      </w:r>
      <w:r w:rsidRPr="00F03933">
        <w:rPr>
          <w:rFonts w:ascii="Tenorite Display" w:hAnsi="Tenorite Display"/>
          <w:sz w:val="24"/>
          <w:szCs w:val="24"/>
        </w:rPr>
        <w:t>be</w:t>
      </w:r>
      <w:r w:rsidRPr="00F03933">
        <w:rPr>
          <w:rFonts w:ascii="Tenorite Display" w:hAnsi="Tenorite Display"/>
          <w:spacing w:val="-7"/>
          <w:sz w:val="24"/>
          <w:szCs w:val="24"/>
        </w:rPr>
        <w:t xml:space="preserve"> </w:t>
      </w:r>
      <w:r w:rsidRPr="00F03933">
        <w:rPr>
          <w:rFonts w:ascii="Tenorite Display" w:hAnsi="Tenorite Display"/>
          <w:sz w:val="24"/>
          <w:szCs w:val="24"/>
        </w:rPr>
        <w:t>in</w:t>
      </w:r>
      <w:r w:rsidRPr="00F03933">
        <w:rPr>
          <w:rFonts w:ascii="Tenorite Display" w:hAnsi="Tenorite Display"/>
          <w:spacing w:val="-6"/>
          <w:sz w:val="24"/>
          <w:szCs w:val="24"/>
        </w:rPr>
        <w:t xml:space="preserve"> </w:t>
      </w:r>
      <w:r w:rsidRPr="00F03933">
        <w:rPr>
          <w:rFonts w:ascii="Tenorite Display" w:hAnsi="Tenorite Display"/>
          <w:spacing w:val="-3"/>
          <w:sz w:val="24"/>
          <w:szCs w:val="24"/>
        </w:rPr>
        <w:t>this</w:t>
      </w:r>
      <w:r w:rsidRPr="00F03933">
        <w:rPr>
          <w:rFonts w:ascii="Tenorite Display" w:hAnsi="Tenorite Display"/>
          <w:spacing w:val="-8"/>
          <w:sz w:val="24"/>
          <w:szCs w:val="24"/>
        </w:rPr>
        <w:t xml:space="preserve"> </w:t>
      </w:r>
      <w:r w:rsidRPr="00F03933">
        <w:rPr>
          <w:rFonts w:ascii="Tenorite Display" w:hAnsi="Tenorite Display"/>
          <w:spacing w:val="-3"/>
          <w:sz w:val="24"/>
          <w:szCs w:val="24"/>
        </w:rPr>
        <w:t>study</w:t>
      </w:r>
      <w:r w:rsidRPr="00F03933">
        <w:rPr>
          <w:rFonts w:ascii="Tenorite Display" w:hAnsi="Tenorite Display"/>
          <w:spacing w:val="-7"/>
          <w:sz w:val="24"/>
          <w:szCs w:val="24"/>
        </w:rPr>
        <w:t xml:space="preserve"> </w:t>
      </w:r>
      <w:r w:rsidRPr="00F03933">
        <w:rPr>
          <w:rFonts w:ascii="Tenorite Display" w:hAnsi="Tenorite Display"/>
          <w:sz w:val="24"/>
          <w:szCs w:val="24"/>
        </w:rPr>
        <w:t>if</w:t>
      </w:r>
      <w:r w:rsidRPr="00F03933">
        <w:rPr>
          <w:rFonts w:ascii="Tenorite Display" w:hAnsi="Tenorite Display"/>
          <w:spacing w:val="-6"/>
          <w:sz w:val="24"/>
          <w:szCs w:val="24"/>
        </w:rPr>
        <w:t xml:space="preserve"> </w:t>
      </w:r>
      <w:r w:rsidRPr="00F03933">
        <w:rPr>
          <w:rFonts w:ascii="Tenorite Display" w:hAnsi="Tenorite Display"/>
          <w:spacing w:val="-3"/>
          <w:sz w:val="24"/>
          <w:szCs w:val="24"/>
        </w:rPr>
        <w:t>you</w:t>
      </w:r>
      <w:r w:rsidRPr="00F03933">
        <w:rPr>
          <w:rFonts w:ascii="Tenorite Display" w:hAnsi="Tenorite Display"/>
          <w:spacing w:val="-7"/>
          <w:sz w:val="24"/>
          <w:szCs w:val="24"/>
        </w:rPr>
        <w:t xml:space="preserve"> </w:t>
      </w:r>
      <w:r w:rsidRPr="00F03933">
        <w:rPr>
          <w:rFonts w:ascii="Tenorite Display" w:hAnsi="Tenorite Display"/>
          <w:sz w:val="24"/>
          <w:szCs w:val="24"/>
        </w:rPr>
        <w:t>do</w:t>
      </w:r>
      <w:r w:rsidRPr="00F03933">
        <w:rPr>
          <w:rFonts w:ascii="Tenorite Display" w:hAnsi="Tenorite Display"/>
          <w:spacing w:val="-6"/>
          <w:sz w:val="24"/>
          <w:szCs w:val="24"/>
        </w:rPr>
        <w:t xml:space="preserve"> </w:t>
      </w:r>
      <w:r w:rsidRPr="00F03933">
        <w:rPr>
          <w:rFonts w:ascii="Tenorite Display" w:hAnsi="Tenorite Display"/>
          <w:spacing w:val="-3"/>
          <w:sz w:val="24"/>
          <w:szCs w:val="24"/>
        </w:rPr>
        <w:t>not</w:t>
      </w:r>
      <w:r w:rsidRPr="00F03933">
        <w:rPr>
          <w:rFonts w:ascii="Tenorite Display" w:hAnsi="Tenorite Display"/>
          <w:spacing w:val="-7"/>
          <w:sz w:val="24"/>
          <w:szCs w:val="24"/>
        </w:rPr>
        <w:t xml:space="preserve"> </w:t>
      </w:r>
      <w:r w:rsidRPr="00F03933">
        <w:rPr>
          <w:rFonts w:ascii="Tenorite Display" w:hAnsi="Tenorite Display"/>
          <w:spacing w:val="-3"/>
          <w:sz w:val="24"/>
          <w:szCs w:val="24"/>
        </w:rPr>
        <w:t>want</w:t>
      </w:r>
      <w:r w:rsidRPr="00F03933">
        <w:rPr>
          <w:rFonts w:ascii="Tenorite Display" w:hAnsi="Tenorite Display"/>
          <w:spacing w:val="-6"/>
          <w:sz w:val="24"/>
          <w:szCs w:val="24"/>
        </w:rPr>
        <w:t xml:space="preserve"> </w:t>
      </w:r>
      <w:r w:rsidRPr="00F03933">
        <w:rPr>
          <w:rFonts w:ascii="Tenorite Display" w:hAnsi="Tenorite Display"/>
          <w:spacing w:val="-3"/>
          <w:sz w:val="24"/>
          <w:szCs w:val="24"/>
        </w:rPr>
        <w:t>to.</w:t>
      </w:r>
      <w:r w:rsidRPr="00F03933">
        <w:rPr>
          <w:rFonts w:ascii="Tenorite Display" w:hAnsi="Tenorite Display"/>
          <w:spacing w:val="-7"/>
          <w:sz w:val="24"/>
          <w:szCs w:val="24"/>
        </w:rPr>
        <w:t xml:space="preserve"> </w:t>
      </w:r>
      <w:r w:rsidRPr="00F03933">
        <w:rPr>
          <w:rFonts w:ascii="Tenorite Display" w:hAnsi="Tenorite Display"/>
          <w:sz w:val="24"/>
          <w:szCs w:val="24"/>
        </w:rPr>
        <w:t>If</w:t>
      </w:r>
      <w:r w:rsidRPr="00F03933">
        <w:rPr>
          <w:rFonts w:ascii="Tenorite Display" w:hAnsi="Tenorite Display"/>
          <w:spacing w:val="-7"/>
          <w:sz w:val="24"/>
          <w:szCs w:val="24"/>
        </w:rPr>
        <w:t xml:space="preserve"> </w:t>
      </w:r>
      <w:r w:rsidRPr="00F03933">
        <w:rPr>
          <w:rFonts w:ascii="Tenorite Display" w:hAnsi="Tenorite Display"/>
          <w:spacing w:val="-3"/>
          <w:sz w:val="24"/>
          <w:szCs w:val="24"/>
        </w:rPr>
        <w:t>you</w:t>
      </w:r>
      <w:r w:rsidRPr="00F03933">
        <w:rPr>
          <w:rFonts w:ascii="Tenorite Display" w:hAnsi="Tenorite Display"/>
          <w:spacing w:val="-6"/>
          <w:sz w:val="24"/>
          <w:szCs w:val="24"/>
        </w:rPr>
        <w:t xml:space="preserve"> </w:t>
      </w:r>
      <w:r w:rsidRPr="00F03933">
        <w:rPr>
          <w:rFonts w:ascii="Tenorite Display" w:hAnsi="Tenorite Display"/>
          <w:spacing w:val="-3"/>
          <w:sz w:val="24"/>
          <w:szCs w:val="24"/>
        </w:rPr>
        <w:t>agree</w:t>
      </w:r>
      <w:r w:rsidRPr="00F03933">
        <w:rPr>
          <w:rFonts w:ascii="Tenorite Display" w:hAnsi="Tenorite Display"/>
          <w:spacing w:val="-7"/>
          <w:sz w:val="24"/>
          <w:szCs w:val="24"/>
        </w:rPr>
        <w:t xml:space="preserve"> </w:t>
      </w:r>
      <w:r w:rsidRPr="00F03933">
        <w:rPr>
          <w:rFonts w:ascii="Tenorite Display" w:hAnsi="Tenorite Display"/>
          <w:sz w:val="24"/>
          <w:szCs w:val="24"/>
        </w:rPr>
        <w:t>to</w:t>
      </w:r>
      <w:r w:rsidRPr="00F03933">
        <w:rPr>
          <w:rFonts w:ascii="Tenorite Display" w:hAnsi="Tenorite Display"/>
          <w:spacing w:val="-6"/>
          <w:sz w:val="24"/>
          <w:szCs w:val="24"/>
        </w:rPr>
        <w:t xml:space="preserve"> </w:t>
      </w:r>
      <w:r w:rsidRPr="00F03933">
        <w:rPr>
          <w:rFonts w:ascii="Tenorite Display" w:hAnsi="Tenorite Display"/>
          <w:sz w:val="24"/>
          <w:szCs w:val="24"/>
        </w:rPr>
        <w:t>be</w:t>
      </w:r>
      <w:r w:rsidRPr="00F03933">
        <w:rPr>
          <w:rFonts w:ascii="Tenorite Display" w:hAnsi="Tenorite Display"/>
          <w:spacing w:val="-7"/>
          <w:sz w:val="24"/>
          <w:szCs w:val="24"/>
        </w:rPr>
        <w:t xml:space="preserve"> </w:t>
      </w:r>
      <w:r w:rsidRPr="00F03933">
        <w:rPr>
          <w:rFonts w:ascii="Tenorite Display" w:hAnsi="Tenorite Display"/>
          <w:sz w:val="24"/>
          <w:szCs w:val="24"/>
        </w:rPr>
        <w:t>in</w:t>
      </w:r>
      <w:r w:rsidRPr="00F03933">
        <w:rPr>
          <w:rFonts w:ascii="Tenorite Display" w:hAnsi="Tenorite Display"/>
          <w:spacing w:val="-6"/>
          <w:sz w:val="24"/>
          <w:szCs w:val="24"/>
        </w:rPr>
        <w:t xml:space="preserve"> </w:t>
      </w:r>
      <w:r w:rsidRPr="00F03933">
        <w:rPr>
          <w:rFonts w:ascii="Tenorite Display" w:hAnsi="Tenorite Display"/>
          <w:spacing w:val="-3"/>
          <w:sz w:val="24"/>
          <w:szCs w:val="24"/>
        </w:rPr>
        <w:t>the</w:t>
      </w:r>
      <w:r w:rsidRPr="00F03933">
        <w:rPr>
          <w:rFonts w:ascii="Tenorite Display" w:hAnsi="Tenorite Display"/>
          <w:spacing w:val="-7"/>
          <w:sz w:val="24"/>
          <w:szCs w:val="24"/>
        </w:rPr>
        <w:t xml:space="preserve"> </w:t>
      </w:r>
      <w:r w:rsidRPr="00F03933">
        <w:rPr>
          <w:rFonts w:ascii="Tenorite Display" w:hAnsi="Tenorite Display"/>
          <w:spacing w:val="-3"/>
          <w:sz w:val="24"/>
          <w:szCs w:val="24"/>
        </w:rPr>
        <w:t>study,</w:t>
      </w:r>
      <w:r w:rsidRPr="00F03933">
        <w:rPr>
          <w:rFonts w:ascii="Tenorite Display" w:hAnsi="Tenorite Display"/>
          <w:spacing w:val="-7"/>
          <w:sz w:val="24"/>
          <w:szCs w:val="24"/>
        </w:rPr>
        <w:t xml:space="preserve"> </w:t>
      </w:r>
      <w:r w:rsidRPr="00F03933">
        <w:rPr>
          <w:rFonts w:ascii="Tenorite Display" w:hAnsi="Tenorite Display"/>
          <w:spacing w:val="-3"/>
          <w:sz w:val="24"/>
          <w:szCs w:val="24"/>
        </w:rPr>
        <w:t>but</w:t>
      </w:r>
      <w:r w:rsidRPr="00F03933">
        <w:rPr>
          <w:rFonts w:ascii="Tenorite Display" w:hAnsi="Tenorite Display"/>
          <w:spacing w:val="-6"/>
          <w:sz w:val="24"/>
          <w:szCs w:val="24"/>
        </w:rPr>
        <w:t xml:space="preserve"> </w:t>
      </w:r>
      <w:r w:rsidRPr="00F03933">
        <w:rPr>
          <w:rFonts w:ascii="Tenorite Display" w:hAnsi="Tenorite Display"/>
          <w:spacing w:val="-3"/>
          <w:sz w:val="24"/>
          <w:szCs w:val="24"/>
        </w:rPr>
        <w:t xml:space="preserve">later change your mind, you may drop out </w:t>
      </w:r>
      <w:r w:rsidRPr="00F03933">
        <w:rPr>
          <w:rFonts w:ascii="Tenorite Display" w:hAnsi="Tenorite Display"/>
          <w:sz w:val="24"/>
          <w:szCs w:val="24"/>
        </w:rPr>
        <w:t xml:space="preserve">at </w:t>
      </w:r>
      <w:r w:rsidRPr="00F03933">
        <w:rPr>
          <w:rFonts w:ascii="Tenorite Display" w:hAnsi="Tenorite Display"/>
          <w:spacing w:val="-3"/>
          <w:sz w:val="24"/>
          <w:szCs w:val="24"/>
        </w:rPr>
        <w:t xml:space="preserve">any time for any reason. There are </w:t>
      </w:r>
      <w:r w:rsidRPr="00F03933">
        <w:rPr>
          <w:rFonts w:ascii="Tenorite Display" w:hAnsi="Tenorite Display"/>
          <w:sz w:val="24"/>
          <w:szCs w:val="24"/>
        </w:rPr>
        <w:t xml:space="preserve">no </w:t>
      </w:r>
      <w:r w:rsidRPr="00F03933">
        <w:rPr>
          <w:rFonts w:ascii="Tenorite Display" w:hAnsi="Tenorite Display"/>
          <w:spacing w:val="-4"/>
          <w:sz w:val="24"/>
          <w:szCs w:val="24"/>
        </w:rPr>
        <w:t xml:space="preserve">penalties </w:t>
      </w:r>
      <w:r w:rsidRPr="00F03933">
        <w:rPr>
          <w:rFonts w:ascii="Tenorite Display" w:hAnsi="Tenorite Display"/>
          <w:sz w:val="24"/>
          <w:szCs w:val="24"/>
        </w:rPr>
        <w:t xml:space="preserve">or </w:t>
      </w:r>
      <w:r w:rsidRPr="00F03933">
        <w:rPr>
          <w:rFonts w:ascii="Tenorite Display" w:hAnsi="Tenorite Display"/>
          <w:spacing w:val="-4"/>
          <w:sz w:val="24"/>
          <w:szCs w:val="24"/>
        </w:rPr>
        <w:t xml:space="preserve">consequences </w:t>
      </w:r>
      <w:r w:rsidRPr="00F03933">
        <w:rPr>
          <w:rFonts w:ascii="Tenorite Display" w:hAnsi="Tenorite Display"/>
          <w:sz w:val="24"/>
          <w:szCs w:val="24"/>
        </w:rPr>
        <w:t xml:space="preserve">of </w:t>
      </w:r>
      <w:r w:rsidRPr="00F03933">
        <w:rPr>
          <w:rFonts w:ascii="Tenorite Display" w:hAnsi="Tenorite Display"/>
          <w:spacing w:val="-3"/>
          <w:sz w:val="24"/>
          <w:szCs w:val="24"/>
        </w:rPr>
        <w:t xml:space="preserve">any kind </w:t>
      </w:r>
      <w:r w:rsidRPr="00F03933">
        <w:rPr>
          <w:rFonts w:ascii="Tenorite Display" w:hAnsi="Tenorite Display"/>
          <w:sz w:val="24"/>
          <w:szCs w:val="24"/>
        </w:rPr>
        <w:t xml:space="preserve">if </w:t>
      </w:r>
      <w:r w:rsidRPr="00F03933">
        <w:rPr>
          <w:rFonts w:ascii="Tenorite Display" w:hAnsi="Tenorite Display"/>
          <w:spacing w:val="-3"/>
          <w:sz w:val="24"/>
          <w:szCs w:val="24"/>
        </w:rPr>
        <w:t xml:space="preserve">you decide that you </w:t>
      </w:r>
      <w:r w:rsidRPr="00F03933">
        <w:rPr>
          <w:rFonts w:ascii="Tenorite Display" w:hAnsi="Tenorite Display"/>
          <w:sz w:val="24"/>
          <w:szCs w:val="24"/>
        </w:rPr>
        <w:t xml:space="preserve">do </w:t>
      </w:r>
      <w:r w:rsidRPr="00F03933">
        <w:rPr>
          <w:rFonts w:ascii="Tenorite Display" w:hAnsi="Tenorite Display"/>
          <w:spacing w:val="-3"/>
          <w:sz w:val="24"/>
          <w:szCs w:val="24"/>
        </w:rPr>
        <w:t xml:space="preserve">not want </w:t>
      </w:r>
      <w:r w:rsidRPr="00F03933">
        <w:rPr>
          <w:rFonts w:ascii="Tenorite Display" w:hAnsi="Tenorite Display"/>
          <w:sz w:val="24"/>
          <w:szCs w:val="24"/>
        </w:rPr>
        <w:t xml:space="preserve">to </w:t>
      </w:r>
      <w:r w:rsidRPr="00F03933">
        <w:rPr>
          <w:rFonts w:ascii="Tenorite Display" w:hAnsi="Tenorite Display"/>
          <w:spacing w:val="-4"/>
          <w:sz w:val="24"/>
          <w:szCs w:val="24"/>
        </w:rPr>
        <w:t xml:space="preserve">participate. </w:t>
      </w:r>
      <w:r w:rsidRPr="00F03933">
        <w:rPr>
          <w:rFonts w:ascii="Tenorite Display" w:hAnsi="Tenorite Display"/>
          <w:spacing w:val="-3"/>
          <w:sz w:val="24"/>
          <w:szCs w:val="24"/>
        </w:rPr>
        <w:t xml:space="preserve">You </w:t>
      </w:r>
      <w:r w:rsidRPr="00F03933">
        <w:rPr>
          <w:rFonts w:ascii="Tenorite Display" w:hAnsi="Tenorite Display"/>
          <w:sz w:val="24"/>
          <w:szCs w:val="24"/>
        </w:rPr>
        <w:t xml:space="preserve">do </w:t>
      </w:r>
      <w:r w:rsidRPr="00F03933">
        <w:rPr>
          <w:rFonts w:ascii="Tenorite Display" w:hAnsi="Tenorite Display"/>
          <w:spacing w:val="-3"/>
          <w:sz w:val="24"/>
          <w:szCs w:val="24"/>
        </w:rPr>
        <w:t xml:space="preserve">not have </w:t>
      </w:r>
      <w:r w:rsidRPr="00F03933">
        <w:rPr>
          <w:rFonts w:ascii="Tenorite Display" w:hAnsi="Tenorite Display"/>
          <w:sz w:val="24"/>
          <w:szCs w:val="24"/>
        </w:rPr>
        <w:t xml:space="preserve">to </w:t>
      </w:r>
      <w:r w:rsidRPr="00F03933">
        <w:rPr>
          <w:rFonts w:ascii="Tenorite Display" w:hAnsi="Tenorite Display"/>
          <w:spacing w:val="-3"/>
          <w:sz w:val="24"/>
          <w:szCs w:val="24"/>
        </w:rPr>
        <w:t xml:space="preserve">answer any question that you </w:t>
      </w:r>
      <w:r w:rsidRPr="00F03933">
        <w:rPr>
          <w:rFonts w:ascii="Tenorite Display" w:hAnsi="Tenorite Display"/>
          <w:sz w:val="24"/>
          <w:szCs w:val="24"/>
        </w:rPr>
        <w:t xml:space="preserve">do </w:t>
      </w:r>
      <w:r w:rsidRPr="00F03933">
        <w:rPr>
          <w:rFonts w:ascii="Tenorite Display" w:hAnsi="Tenorite Display"/>
          <w:spacing w:val="-3"/>
          <w:sz w:val="24"/>
          <w:szCs w:val="24"/>
        </w:rPr>
        <w:t xml:space="preserve">not want </w:t>
      </w:r>
      <w:r w:rsidRPr="00F03933">
        <w:rPr>
          <w:rFonts w:ascii="Tenorite Display" w:hAnsi="Tenorite Display"/>
          <w:sz w:val="24"/>
          <w:szCs w:val="24"/>
        </w:rPr>
        <w:t>to</w:t>
      </w:r>
      <w:r w:rsidRPr="00F03933">
        <w:rPr>
          <w:rFonts w:ascii="Tenorite Display" w:hAnsi="Tenorite Display"/>
          <w:spacing w:val="-36"/>
          <w:sz w:val="24"/>
          <w:szCs w:val="24"/>
        </w:rPr>
        <w:t xml:space="preserve"> </w:t>
      </w:r>
      <w:r w:rsidRPr="00F03933">
        <w:rPr>
          <w:rFonts w:ascii="Tenorite Display" w:hAnsi="Tenorite Display"/>
          <w:spacing w:val="-3"/>
          <w:sz w:val="24"/>
          <w:szCs w:val="24"/>
        </w:rPr>
        <w:t>answer.</w:t>
      </w:r>
    </w:p>
    <w:p w14:paraId="01E18275" w14:textId="25DE25F2" w:rsidR="00C45A44" w:rsidRPr="00F03933" w:rsidRDefault="00C45A44" w:rsidP="00C60211">
      <w:pPr>
        <w:spacing w:afterLines="120" w:after="288" w:line="240" w:lineRule="auto"/>
        <w:jc w:val="both"/>
        <w:rPr>
          <w:rFonts w:ascii="Tenorite Display" w:hAnsi="Tenorite Display"/>
          <w:sz w:val="24"/>
          <w:szCs w:val="24"/>
        </w:rPr>
      </w:pPr>
      <w:r w:rsidRPr="00F03933">
        <w:rPr>
          <w:rFonts w:ascii="Tenorite Display" w:hAnsi="Tenorite Display"/>
          <w:b/>
          <w:bCs/>
          <w:sz w:val="24"/>
          <w:szCs w:val="24"/>
          <w:u w:color="000000"/>
        </w:rPr>
        <w:t>Whom do I contact if I have questions about the study?</w:t>
      </w:r>
    </w:p>
    <w:p w14:paraId="7E8105B0" w14:textId="0E1416E9" w:rsidR="00D04183" w:rsidRPr="00F03933" w:rsidRDefault="00C45A44" w:rsidP="00C60211">
      <w:pPr>
        <w:spacing w:afterLines="120" w:after="288" w:line="240" w:lineRule="auto"/>
        <w:jc w:val="both"/>
        <w:rPr>
          <w:rFonts w:ascii="Tenorite Display" w:hAnsi="Tenorite Display"/>
          <w:sz w:val="24"/>
          <w:szCs w:val="24"/>
        </w:rPr>
        <w:sectPr w:rsidR="00D04183" w:rsidRPr="00F03933" w:rsidSect="009B48F4">
          <w:footerReference w:type="default" r:id="rId25"/>
          <w:pgSz w:w="12240" w:h="15840"/>
          <w:pgMar w:top="1440" w:right="1440" w:bottom="1440" w:left="1440" w:header="720" w:footer="720" w:gutter="0"/>
          <w:cols w:space="720"/>
          <w:docGrid w:linePitch="360"/>
        </w:sectPr>
      </w:pPr>
      <w:r w:rsidRPr="00F03933">
        <w:rPr>
          <w:rFonts w:ascii="Tenorite Display" w:hAnsi="Tenorite Display"/>
          <w:spacing w:val="-3"/>
          <w:sz w:val="24"/>
          <w:szCs w:val="24"/>
        </w:rPr>
        <w:t xml:space="preserve">Take </w:t>
      </w:r>
      <w:proofErr w:type="gramStart"/>
      <w:r w:rsidRPr="00F03933">
        <w:rPr>
          <w:rFonts w:ascii="Tenorite Display" w:hAnsi="Tenorite Display"/>
          <w:sz w:val="24"/>
          <w:szCs w:val="24"/>
        </w:rPr>
        <w:t xml:space="preserve">as </w:t>
      </w:r>
      <w:r w:rsidRPr="00F03933">
        <w:rPr>
          <w:rFonts w:ascii="Tenorite Display" w:hAnsi="Tenorite Display"/>
          <w:spacing w:val="-3"/>
          <w:sz w:val="24"/>
          <w:szCs w:val="24"/>
        </w:rPr>
        <w:t xml:space="preserve">long </w:t>
      </w:r>
      <w:r w:rsidRPr="00F03933">
        <w:rPr>
          <w:rFonts w:ascii="Tenorite Display" w:hAnsi="Tenorite Display"/>
          <w:sz w:val="24"/>
          <w:szCs w:val="24"/>
        </w:rPr>
        <w:t>as</w:t>
      </w:r>
      <w:proofErr w:type="gramEnd"/>
      <w:r w:rsidRPr="00F03933">
        <w:rPr>
          <w:rFonts w:ascii="Tenorite Display" w:hAnsi="Tenorite Display"/>
          <w:sz w:val="24"/>
          <w:szCs w:val="24"/>
        </w:rPr>
        <w:t xml:space="preserve"> </w:t>
      </w:r>
      <w:r w:rsidRPr="00F03933">
        <w:rPr>
          <w:rFonts w:ascii="Tenorite Display" w:hAnsi="Tenorite Display"/>
          <w:spacing w:val="-3"/>
          <w:sz w:val="24"/>
          <w:szCs w:val="24"/>
        </w:rPr>
        <w:t xml:space="preserve">you like before you make </w:t>
      </w:r>
      <w:r w:rsidRPr="00F03933">
        <w:rPr>
          <w:rFonts w:ascii="Tenorite Display" w:hAnsi="Tenorite Display"/>
          <w:sz w:val="24"/>
          <w:szCs w:val="24"/>
        </w:rPr>
        <w:t xml:space="preserve">a </w:t>
      </w:r>
      <w:r w:rsidRPr="00F03933">
        <w:rPr>
          <w:rFonts w:ascii="Tenorite Display" w:hAnsi="Tenorite Display"/>
          <w:spacing w:val="-4"/>
          <w:sz w:val="24"/>
          <w:szCs w:val="24"/>
        </w:rPr>
        <w:t xml:space="preserve">decision. </w:t>
      </w:r>
      <w:r w:rsidRPr="00F03933">
        <w:rPr>
          <w:rFonts w:ascii="Tenorite Display" w:hAnsi="Tenorite Display"/>
          <w:sz w:val="24"/>
          <w:szCs w:val="24"/>
        </w:rPr>
        <w:t xml:space="preserve">We </w:t>
      </w:r>
      <w:r w:rsidRPr="00F03933">
        <w:rPr>
          <w:rFonts w:ascii="Tenorite Display" w:hAnsi="Tenorite Display"/>
          <w:spacing w:val="-3"/>
          <w:sz w:val="24"/>
          <w:szCs w:val="24"/>
        </w:rPr>
        <w:t xml:space="preserve">will </w:t>
      </w:r>
      <w:r w:rsidRPr="00F03933">
        <w:rPr>
          <w:rFonts w:ascii="Tenorite Display" w:hAnsi="Tenorite Display"/>
          <w:sz w:val="24"/>
          <w:szCs w:val="24"/>
        </w:rPr>
        <w:t xml:space="preserve">be </w:t>
      </w:r>
      <w:r w:rsidRPr="00F03933">
        <w:rPr>
          <w:rFonts w:ascii="Tenorite Display" w:hAnsi="Tenorite Display"/>
          <w:spacing w:val="-3"/>
          <w:sz w:val="24"/>
          <w:szCs w:val="24"/>
        </w:rPr>
        <w:t xml:space="preserve">happy </w:t>
      </w:r>
      <w:r w:rsidRPr="00F03933">
        <w:rPr>
          <w:rFonts w:ascii="Tenorite Display" w:hAnsi="Tenorite Display"/>
          <w:sz w:val="24"/>
          <w:szCs w:val="24"/>
        </w:rPr>
        <w:t xml:space="preserve">to </w:t>
      </w:r>
      <w:r w:rsidRPr="00F03933">
        <w:rPr>
          <w:rFonts w:ascii="Tenorite Display" w:hAnsi="Tenorite Display"/>
          <w:spacing w:val="-3"/>
          <w:sz w:val="24"/>
          <w:szCs w:val="24"/>
        </w:rPr>
        <w:t xml:space="preserve">answer any </w:t>
      </w:r>
      <w:r w:rsidR="00A25000">
        <w:rPr>
          <w:rFonts w:ascii="Tenorite Display" w:hAnsi="Tenorite Display"/>
          <w:spacing w:val="-4"/>
          <w:sz w:val="24"/>
          <w:szCs w:val="24"/>
        </w:rPr>
        <w:t>questions</w:t>
      </w:r>
      <w:r w:rsidRPr="00F03933">
        <w:rPr>
          <w:rFonts w:ascii="Tenorite Display" w:hAnsi="Tenorite Display"/>
          <w:spacing w:val="-4"/>
          <w:sz w:val="24"/>
          <w:szCs w:val="24"/>
        </w:rPr>
        <w:t xml:space="preserve"> </w:t>
      </w:r>
      <w:r w:rsidRPr="00F03933">
        <w:rPr>
          <w:rFonts w:ascii="Tenorite Display" w:hAnsi="Tenorite Display"/>
          <w:spacing w:val="-3"/>
          <w:sz w:val="24"/>
          <w:szCs w:val="24"/>
        </w:rPr>
        <w:t xml:space="preserve">you have about this study. </w:t>
      </w:r>
      <w:r w:rsidRPr="00F03933">
        <w:rPr>
          <w:rFonts w:ascii="Tenorite Display" w:hAnsi="Tenorite Display"/>
          <w:sz w:val="24"/>
          <w:szCs w:val="24"/>
        </w:rPr>
        <w:t xml:space="preserve">If you have further questions about this study or if you have a </w:t>
      </w:r>
      <w:r w:rsidR="00A25000">
        <w:rPr>
          <w:rFonts w:ascii="Tenorite Display" w:hAnsi="Tenorite Display"/>
          <w:sz w:val="24"/>
          <w:szCs w:val="24"/>
        </w:rPr>
        <w:t>research-related</w:t>
      </w:r>
      <w:r w:rsidRPr="00F03933">
        <w:rPr>
          <w:rFonts w:ascii="Tenorite Display" w:hAnsi="Tenorite Display"/>
          <w:sz w:val="24"/>
          <w:szCs w:val="24"/>
        </w:rPr>
        <w:t xml:space="preserve"> problem, you may contact the principal investigator, (</w:t>
      </w:r>
      <w:r w:rsidR="006B4027" w:rsidRPr="00F03933">
        <w:rPr>
          <w:rFonts w:ascii="Tenorite Display" w:hAnsi="Tenorite Display"/>
          <w:sz w:val="24"/>
          <w:szCs w:val="24"/>
        </w:rPr>
        <w:t>NAME, CONTACT INFORMATION</w:t>
      </w:r>
      <w:r w:rsidRPr="00F03933">
        <w:rPr>
          <w:rFonts w:ascii="Tenorite Display" w:hAnsi="Tenorite Display"/>
          <w:sz w:val="24"/>
          <w:szCs w:val="24"/>
        </w:rPr>
        <w:t xml:space="preserve">). If you have any questions concerning your rights as a research participant, you may contact the Institutional Review Board (IRB) at </w:t>
      </w:r>
      <w:r w:rsidR="006B4027" w:rsidRPr="00F03933">
        <w:rPr>
          <w:rFonts w:ascii="Tenorite Display" w:hAnsi="Tenorite Display"/>
          <w:sz w:val="24"/>
          <w:szCs w:val="24"/>
        </w:rPr>
        <w:t>____________.</w:t>
      </w:r>
    </w:p>
    <w:p w14:paraId="45FF2273" w14:textId="39464476" w:rsidR="009E659A" w:rsidRPr="00F03933" w:rsidRDefault="009E659A" w:rsidP="00C60211">
      <w:pPr>
        <w:pStyle w:val="Heading1"/>
        <w:numPr>
          <w:ilvl w:val="0"/>
          <w:numId w:val="0"/>
        </w:numPr>
        <w:spacing w:afterLines="120" w:after="288"/>
        <w:ind w:left="270" w:hanging="270"/>
        <w:jc w:val="both"/>
      </w:pPr>
      <w:bookmarkStart w:id="91" w:name="_Appendix_F:_Interviewer"/>
      <w:bookmarkStart w:id="92" w:name="_Toc63275925"/>
      <w:bookmarkEnd w:id="91"/>
      <w:r>
        <w:lastRenderedPageBreak/>
        <w:t>Appendix F:</w:t>
      </w:r>
      <w:r w:rsidR="00344C89">
        <w:t xml:space="preserve"> </w:t>
      </w:r>
      <w:r>
        <w:t>Interviewer Script</w:t>
      </w:r>
      <w:bookmarkEnd w:id="92"/>
    </w:p>
    <w:p w14:paraId="1A87DE7D" w14:textId="39B99A7C" w:rsidR="009E659A" w:rsidRPr="00F03933" w:rsidRDefault="009E659A" w:rsidP="00C60211">
      <w:pPr>
        <w:spacing w:afterLines="120" w:after="288" w:line="240" w:lineRule="auto"/>
        <w:contextualSpacing/>
        <w:jc w:val="both"/>
        <w:rPr>
          <w:rFonts w:ascii="Tenorite Display" w:eastAsia="Times New Roman" w:hAnsi="Tenorite Display" w:cstheme="minorHAnsi"/>
          <w:sz w:val="24"/>
          <w:szCs w:val="24"/>
        </w:rPr>
      </w:pPr>
      <w:r w:rsidRPr="00F03933">
        <w:rPr>
          <w:rFonts w:ascii="Tenorite Display" w:eastAsia="Times New Roman" w:hAnsi="Tenorite Display" w:cstheme="minorHAnsi"/>
          <w:sz w:val="24"/>
          <w:szCs w:val="24"/>
        </w:rPr>
        <w:t xml:space="preserve">[Obtain verbal consent for participation if </w:t>
      </w:r>
      <w:r w:rsidR="00A25000">
        <w:rPr>
          <w:rFonts w:ascii="Tenorite Display" w:eastAsia="Times New Roman" w:hAnsi="Tenorite Display" w:cstheme="minorHAnsi"/>
          <w:sz w:val="24"/>
          <w:szCs w:val="24"/>
        </w:rPr>
        <w:t xml:space="preserve">the </w:t>
      </w:r>
      <w:r w:rsidRPr="00F03933">
        <w:rPr>
          <w:rFonts w:ascii="Tenorite Display" w:eastAsia="Times New Roman" w:hAnsi="Tenorite Display" w:cstheme="minorHAnsi"/>
          <w:sz w:val="24"/>
          <w:szCs w:val="24"/>
        </w:rPr>
        <w:t>interview is being conducted as part of research governed by an IRB]</w:t>
      </w:r>
    </w:p>
    <w:p w14:paraId="696F206C" w14:textId="77777777" w:rsidR="009E659A" w:rsidRPr="00F03933" w:rsidRDefault="009E659A" w:rsidP="00C60211">
      <w:pPr>
        <w:spacing w:afterLines="120" w:after="288" w:line="240" w:lineRule="auto"/>
        <w:contextualSpacing/>
        <w:jc w:val="both"/>
        <w:rPr>
          <w:rFonts w:ascii="Tenorite Display" w:eastAsia="Times New Roman" w:hAnsi="Tenorite Display" w:cstheme="minorHAnsi"/>
          <w:sz w:val="24"/>
          <w:szCs w:val="24"/>
        </w:rPr>
      </w:pPr>
    </w:p>
    <w:p w14:paraId="673BC638" w14:textId="3AD903CB" w:rsidR="009E659A" w:rsidRPr="00F03933" w:rsidRDefault="009E659A" w:rsidP="00C60211">
      <w:pPr>
        <w:spacing w:afterLines="120" w:after="288" w:line="240" w:lineRule="auto"/>
        <w:contextualSpacing/>
        <w:jc w:val="both"/>
        <w:rPr>
          <w:rFonts w:ascii="Tenorite Display" w:eastAsia="Times New Roman" w:hAnsi="Tenorite Display" w:cstheme="minorHAnsi"/>
          <w:sz w:val="24"/>
          <w:szCs w:val="24"/>
        </w:rPr>
      </w:pPr>
      <w:r w:rsidRPr="00F03933">
        <w:rPr>
          <w:rFonts w:ascii="Tenorite Display" w:eastAsia="Times New Roman" w:hAnsi="Tenorite Display" w:cstheme="minorHAnsi"/>
          <w:sz w:val="24"/>
          <w:szCs w:val="24"/>
        </w:rPr>
        <w:t xml:space="preserve">Thank you for your willingness to speak with me today regarding the ___________ County </w:t>
      </w:r>
      <w:r w:rsidR="00E77B3D">
        <w:rPr>
          <w:rFonts w:ascii="Tenorite Display" w:eastAsia="Times New Roman" w:hAnsi="Tenorite Display" w:cstheme="minorHAnsi"/>
          <w:sz w:val="24"/>
          <w:szCs w:val="24"/>
        </w:rPr>
        <w:t>Family treatment court</w:t>
      </w:r>
      <w:r w:rsidR="00545DE0">
        <w:rPr>
          <w:rFonts w:ascii="Tenorite Display" w:eastAsia="Times New Roman" w:hAnsi="Tenorite Display" w:cstheme="minorHAnsi"/>
          <w:sz w:val="24"/>
          <w:szCs w:val="24"/>
        </w:rPr>
        <w:t xml:space="preserve"> [or alternative terminology as appropriate]</w:t>
      </w:r>
      <w:r w:rsidRPr="00F03933">
        <w:rPr>
          <w:rFonts w:ascii="Tenorite Display" w:eastAsia="Times New Roman" w:hAnsi="Tenorite Display" w:cstheme="minorHAnsi"/>
          <w:sz w:val="24"/>
          <w:szCs w:val="24"/>
        </w:rPr>
        <w:t>. For the next 60-90 minutes</w:t>
      </w:r>
      <w:r w:rsidR="00A25000">
        <w:rPr>
          <w:rFonts w:ascii="Tenorite Display" w:eastAsia="Times New Roman" w:hAnsi="Tenorite Display" w:cstheme="minorHAnsi"/>
          <w:sz w:val="24"/>
          <w:szCs w:val="24"/>
        </w:rPr>
        <w:t>,</w:t>
      </w:r>
      <w:r w:rsidRPr="00F03933">
        <w:rPr>
          <w:rFonts w:ascii="Tenorite Display" w:eastAsia="Times New Roman" w:hAnsi="Tenorite Display" w:cstheme="minorHAnsi"/>
          <w:sz w:val="24"/>
          <w:szCs w:val="24"/>
        </w:rPr>
        <w:t xml:space="preserve"> I will be asking you questions about the FTC's</w:t>
      </w:r>
      <w:r w:rsidR="00290D55">
        <w:rPr>
          <w:rFonts w:ascii="Tenorite Display" w:eastAsia="Times New Roman" w:hAnsi="Tenorite Display" w:cstheme="minorHAnsi"/>
          <w:sz w:val="24"/>
          <w:szCs w:val="24"/>
        </w:rPr>
        <w:t xml:space="preserve"> [or alternative terminology as appropriate]</w:t>
      </w:r>
      <w:r w:rsidRPr="00F03933">
        <w:rPr>
          <w:rFonts w:ascii="Tenorite Display" w:eastAsia="Times New Roman" w:hAnsi="Tenorite Display" w:cstheme="minorHAnsi"/>
          <w:sz w:val="24"/>
          <w:szCs w:val="24"/>
        </w:rPr>
        <w:t xml:space="preserve"> history, policies, practices, and operations. Your answers to these questions will give us some information about the extent to which the FTC</w:t>
      </w:r>
      <w:r w:rsidR="00290D55">
        <w:rPr>
          <w:rFonts w:ascii="Tenorite Display" w:eastAsia="Times New Roman" w:hAnsi="Tenorite Display" w:cstheme="minorHAnsi"/>
          <w:sz w:val="24"/>
          <w:szCs w:val="24"/>
        </w:rPr>
        <w:t xml:space="preserve"> [or alternative terminology as appropriate]</w:t>
      </w:r>
      <w:r w:rsidRPr="00F03933">
        <w:rPr>
          <w:rFonts w:ascii="Tenorite Display" w:eastAsia="Times New Roman" w:hAnsi="Tenorite Display" w:cstheme="minorHAnsi"/>
          <w:sz w:val="24"/>
          <w:szCs w:val="24"/>
        </w:rPr>
        <w:t xml:space="preserve"> has implemented various </w:t>
      </w:r>
      <w:r w:rsidR="00DA2B79">
        <w:rPr>
          <w:rFonts w:ascii="Tenorite Display" w:eastAsia="Times New Roman" w:hAnsi="Tenorite Display" w:cstheme="minorHAnsi"/>
          <w:sz w:val="24"/>
          <w:szCs w:val="24"/>
        </w:rPr>
        <w:t xml:space="preserve">Best Practice </w:t>
      </w:r>
      <w:r w:rsidRPr="00F03933">
        <w:rPr>
          <w:rFonts w:ascii="Tenorite Display" w:eastAsia="Times New Roman" w:hAnsi="Tenorite Display" w:cstheme="minorHAnsi"/>
          <w:sz w:val="24"/>
          <w:szCs w:val="24"/>
        </w:rPr>
        <w:t>Standards.</w:t>
      </w:r>
    </w:p>
    <w:p w14:paraId="7B303D43" w14:textId="77777777" w:rsidR="009E659A" w:rsidRPr="00F03933" w:rsidRDefault="009E659A" w:rsidP="00C60211">
      <w:pPr>
        <w:spacing w:afterLines="120" w:after="288" w:line="240" w:lineRule="auto"/>
        <w:contextualSpacing/>
        <w:jc w:val="both"/>
        <w:rPr>
          <w:rFonts w:ascii="Tenorite Display" w:eastAsia="Times New Roman" w:hAnsi="Tenorite Display" w:cstheme="minorHAnsi"/>
          <w:sz w:val="24"/>
          <w:szCs w:val="24"/>
        </w:rPr>
      </w:pPr>
    </w:p>
    <w:p w14:paraId="04AB3B44" w14:textId="439D869D" w:rsidR="009E659A" w:rsidRPr="00F03933" w:rsidRDefault="009E659A" w:rsidP="00C60211">
      <w:pPr>
        <w:spacing w:afterLines="120" w:after="288" w:line="240" w:lineRule="auto"/>
        <w:contextualSpacing/>
        <w:jc w:val="both"/>
        <w:rPr>
          <w:rFonts w:ascii="Tenorite Display" w:eastAsia="Times New Roman" w:hAnsi="Tenorite Display" w:cstheme="minorHAnsi"/>
          <w:sz w:val="24"/>
          <w:szCs w:val="24"/>
        </w:rPr>
      </w:pPr>
      <w:r w:rsidRPr="00F03933">
        <w:rPr>
          <w:rFonts w:ascii="Tenorite Display" w:eastAsia="Times New Roman" w:hAnsi="Tenorite Display" w:cstheme="minorHAnsi"/>
          <w:sz w:val="24"/>
          <w:szCs w:val="24"/>
        </w:rPr>
        <w:t xml:space="preserve">If any of the questions I ask do not make sense, please ask for clarification. If a question </w:t>
      </w:r>
      <w:r w:rsidR="00A25000">
        <w:rPr>
          <w:rFonts w:ascii="Tenorite Display" w:eastAsia="Times New Roman" w:hAnsi="Tenorite Display" w:cstheme="minorHAnsi"/>
          <w:sz w:val="24"/>
          <w:szCs w:val="24"/>
        </w:rPr>
        <w:t>does not apply</w:t>
      </w:r>
      <w:r w:rsidRPr="00F03933">
        <w:rPr>
          <w:rFonts w:ascii="Tenorite Display" w:eastAsia="Times New Roman" w:hAnsi="Tenorite Display" w:cstheme="minorHAnsi"/>
          <w:sz w:val="24"/>
          <w:szCs w:val="24"/>
        </w:rPr>
        <w:t xml:space="preserve"> to your FTC, I can record that as well. If there are any items that you do not know the answer to, please do not guess. Instead, please let me know </w:t>
      </w:r>
      <w:r w:rsidR="00A25000">
        <w:rPr>
          <w:rFonts w:ascii="Tenorite Display" w:eastAsia="Times New Roman" w:hAnsi="Tenorite Display" w:cstheme="minorHAnsi"/>
          <w:sz w:val="24"/>
          <w:szCs w:val="24"/>
        </w:rPr>
        <w:t>whom</w:t>
      </w:r>
      <w:r w:rsidRPr="00F03933">
        <w:rPr>
          <w:rFonts w:ascii="Tenorite Display" w:eastAsia="Times New Roman" w:hAnsi="Tenorite Display" w:cstheme="minorHAnsi"/>
          <w:sz w:val="24"/>
          <w:szCs w:val="24"/>
        </w:rPr>
        <w:t xml:space="preserve"> I should ask instead to get the answer. </w:t>
      </w:r>
      <w:r w:rsidR="0035504F">
        <w:rPr>
          <w:rFonts w:ascii="Tenorite Display" w:eastAsia="Times New Roman" w:hAnsi="Tenorite Display" w:cstheme="minorHAnsi"/>
          <w:sz w:val="24"/>
          <w:szCs w:val="24"/>
        </w:rPr>
        <w:t>This is not a test of your knowledge.</w:t>
      </w:r>
    </w:p>
    <w:p w14:paraId="380D3FFF" w14:textId="77777777" w:rsidR="009E659A" w:rsidRPr="00F03933" w:rsidRDefault="009E659A" w:rsidP="00C60211">
      <w:pPr>
        <w:spacing w:afterLines="120" w:after="288" w:line="240" w:lineRule="auto"/>
        <w:contextualSpacing/>
        <w:jc w:val="both"/>
        <w:rPr>
          <w:rFonts w:ascii="Tenorite Display" w:eastAsia="Times New Roman" w:hAnsi="Tenorite Display" w:cstheme="minorHAnsi"/>
          <w:sz w:val="24"/>
          <w:szCs w:val="24"/>
        </w:rPr>
      </w:pPr>
    </w:p>
    <w:p w14:paraId="6F5CFE7D" w14:textId="04CA40BB" w:rsidR="009E659A" w:rsidRPr="00F03933" w:rsidRDefault="009E659A" w:rsidP="00C60211">
      <w:pPr>
        <w:spacing w:afterLines="120" w:after="288" w:line="240" w:lineRule="auto"/>
        <w:contextualSpacing/>
        <w:jc w:val="both"/>
        <w:rPr>
          <w:rFonts w:ascii="Tenorite Display" w:eastAsia="Times New Roman" w:hAnsi="Tenorite Display" w:cstheme="minorHAnsi"/>
          <w:sz w:val="24"/>
          <w:szCs w:val="24"/>
        </w:rPr>
      </w:pPr>
      <w:r w:rsidRPr="00F03933">
        <w:rPr>
          <w:rFonts w:ascii="Tenorite Display" w:eastAsia="Times New Roman" w:hAnsi="Tenorite Display" w:cstheme="minorHAnsi"/>
          <w:sz w:val="24"/>
          <w:szCs w:val="24"/>
        </w:rPr>
        <w:t xml:space="preserve">It is important that we get the most accurate information possible. Keep in mind that </w:t>
      </w:r>
      <w:r w:rsidR="00B105F4">
        <w:rPr>
          <w:rFonts w:ascii="Tenorite Display" w:eastAsia="Times New Roman" w:hAnsi="Tenorite Display" w:cstheme="minorHAnsi"/>
          <w:sz w:val="24"/>
          <w:szCs w:val="24"/>
        </w:rPr>
        <w:t>this evaluation aims</w:t>
      </w:r>
      <w:r w:rsidRPr="00F03933">
        <w:rPr>
          <w:rFonts w:ascii="Tenorite Display" w:eastAsia="Times New Roman" w:hAnsi="Tenorite Display" w:cstheme="minorHAnsi"/>
          <w:sz w:val="24"/>
          <w:szCs w:val="24"/>
        </w:rPr>
        <w:t xml:space="preserve"> to see how </w:t>
      </w:r>
      <w:r w:rsidR="00726268" w:rsidRPr="00F03933">
        <w:rPr>
          <w:rFonts w:ascii="Tenorite Display" w:eastAsia="Times New Roman" w:hAnsi="Tenorite Display" w:cstheme="minorHAnsi"/>
          <w:sz w:val="24"/>
          <w:szCs w:val="24"/>
        </w:rPr>
        <w:t>the FTC</w:t>
      </w:r>
      <w:r w:rsidR="00A25829">
        <w:rPr>
          <w:rFonts w:ascii="Tenorite Display" w:eastAsia="Times New Roman" w:hAnsi="Tenorite Display" w:cstheme="minorHAnsi"/>
          <w:sz w:val="24"/>
          <w:szCs w:val="24"/>
        </w:rPr>
        <w:t xml:space="preserve"> [or alternative terminology as appropriate]</w:t>
      </w:r>
      <w:r w:rsidR="00726268" w:rsidRPr="00F03933">
        <w:rPr>
          <w:rFonts w:ascii="Tenorite Display" w:eastAsia="Times New Roman" w:hAnsi="Tenorite Display" w:cstheme="minorHAnsi"/>
          <w:sz w:val="24"/>
          <w:szCs w:val="24"/>
        </w:rPr>
        <w:t xml:space="preserve"> can be improved to better help families with parental </w:t>
      </w:r>
      <w:r w:rsidR="002D6BCD">
        <w:rPr>
          <w:rFonts w:ascii="Tenorite Display" w:eastAsia="Times New Roman" w:hAnsi="Tenorite Display" w:cstheme="minorHAnsi"/>
          <w:sz w:val="24"/>
          <w:szCs w:val="24"/>
        </w:rPr>
        <w:t>substance use disorders</w:t>
      </w:r>
      <w:r w:rsidR="00726268" w:rsidRPr="00F03933">
        <w:rPr>
          <w:rFonts w:ascii="Tenorite Display" w:eastAsia="Times New Roman" w:hAnsi="Tenorite Display" w:cstheme="minorHAnsi"/>
          <w:sz w:val="24"/>
          <w:szCs w:val="24"/>
        </w:rPr>
        <w:t xml:space="preserve">. </w:t>
      </w:r>
    </w:p>
    <w:p w14:paraId="5D9BEDFB" w14:textId="77777777" w:rsidR="009E659A" w:rsidRPr="00F03933" w:rsidRDefault="009E659A" w:rsidP="00C60211">
      <w:pPr>
        <w:spacing w:afterLines="120" w:after="288" w:line="240" w:lineRule="auto"/>
        <w:contextualSpacing/>
        <w:jc w:val="both"/>
        <w:rPr>
          <w:rFonts w:ascii="Tenorite Display" w:eastAsia="Times New Roman" w:hAnsi="Tenorite Display" w:cstheme="minorHAnsi"/>
          <w:sz w:val="24"/>
          <w:szCs w:val="24"/>
        </w:rPr>
      </w:pPr>
    </w:p>
    <w:p w14:paraId="71EA2025" w14:textId="3273577E" w:rsidR="00E8454B" w:rsidRPr="00F03933" w:rsidRDefault="009E659A" w:rsidP="00C60211">
      <w:pPr>
        <w:spacing w:afterLines="120" w:after="288" w:line="240" w:lineRule="auto"/>
        <w:contextualSpacing/>
        <w:jc w:val="both"/>
        <w:rPr>
          <w:rFonts w:ascii="Tenorite Display" w:eastAsia="Times New Roman" w:hAnsi="Tenorite Display" w:cstheme="minorHAnsi"/>
          <w:sz w:val="24"/>
          <w:szCs w:val="24"/>
        </w:rPr>
      </w:pPr>
      <w:r w:rsidRPr="00F03933">
        <w:rPr>
          <w:rFonts w:ascii="Tenorite Display" w:eastAsia="Times New Roman" w:hAnsi="Tenorite Display" w:cstheme="minorHAnsi"/>
          <w:sz w:val="24"/>
          <w:szCs w:val="24"/>
        </w:rPr>
        <w:t>My questions are going to follow the format of the</w:t>
      </w:r>
      <w:r w:rsidR="00DA2B79">
        <w:rPr>
          <w:rFonts w:ascii="Tenorite Display" w:eastAsia="Times New Roman" w:hAnsi="Tenorite Display" w:cstheme="minorHAnsi"/>
          <w:sz w:val="24"/>
          <w:szCs w:val="24"/>
        </w:rPr>
        <w:t xml:space="preserve"> Best Practice</w:t>
      </w:r>
      <w:r w:rsidRPr="00F03933">
        <w:rPr>
          <w:rFonts w:ascii="Tenorite Display" w:eastAsia="Times New Roman" w:hAnsi="Tenorite Display" w:cstheme="minorHAnsi"/>
          <w:sz w:val="24"/>
          <w:szCs w:val="24"/>
        </w:rPr>
        <w:t xml:space="preserve"> Standards. Therefore, there may be some repetition or redundancy. If there are any answers you provide and, following our discussion, you realize that you provided an inaccurate or incomplete answer, please do not hesitate to reach out to me. I can revise your responses for up to 10 days after this interview. </w:t>
      </w:r>
    </w:p>
    <w:p w14:paraId="2DCE755D" w14:textId="77777777" w:rsidR="00E8454B" w:rsidRPr="00F03933" w:rsidRDefault="00E8454B" w:rsidP="00C60211">
      <w:pPr>
        <w:spacing w:afterLines="120" w:after="288" w:line="240" w:lineRule="auto"/>
        <w:contextualSpacing/>
        <w:jc w:val="both"/>
        <w:rPr>
          <w:rFonts w:ascii="Tenorite Display" w:eastAsia="Times New Roman" w:hAnsi="Tenorite Display" w:cstheme="minorHAnsi"/>
          <w:sz w:val="24"/>
          <w:szCs w:val="24"/>
        </w:rPr>
      </w:pPr>
    </w:p>
    <w:p w14:paraId="0B142F76" w14:textId="77777777" w:rsidR="00177876" w:rsidRDefault="00177876" w:rsidP="00C60211">
      <w:pPr>
        <w:spacing w:afterLines="120" w:after="288" w:line="240" w:lineRule="auto"/>
        <w:contextualSpacing/>
        <w:jc w:val="both"/>
        <w:rPr>
          <w:rFonts w:ascii="Tenorite Display" w:eastAsia="Times New Roman" w:hAnsi="Tenorite Display" w:cstheme="minorHAnsi"/>
          <w:sz w:val="24"/>
          <w:szCs w:val="24"/>
        </w:rPr>
      </w:pPr>
      <w:r>
        <w:rPr>
          <w:rFonts w:ascii="Tenorite Display" w:eastAsia="Times New Roman" w:hAnsi="Tenorite Display" w:cstheme="minorHAnsi"/>
          <w:sz w:val="24"/>
          <w:szCs w:val="24"/>
        </w:rPr>
        <w:t>Please let me know if you need a break at any point.</w:t>
      </w:r>
    </w:p>
    <w:p w14:paraId="6371E9C6" w14:textId="77777777" w:rsidR="00177876" w:rsidRDefault="00177876" w:rsidP="00C60211">
      <w:pPr>
        <w:spacing w:afterLines="120" w:after="288" w:line="240" w:lineRule="auto"/>
        <w:contextualSpacing/>
        <w:jc w:val="both"/>
        <w:rPr>
          <w:rFonts w:ascii="Tenorite Display" w:eastAsia="Times New Roman" w:hAnsi="Tenorite Display" w:cstheme="minorHAnsi"/>
          <w:sz w:val="24"/>
          <w:szCs w:val="24"/>
        </w:rPr>
      </w:pPr>
    </w:p>
    <w:p w14:paraId="0D261EF6" w14:textId="715EF88B" w:rsidR="00B33993" w:rsidRPr="00F03933" w:rsidRDefault="009E659A" w:rsidP="00C60211">
      <w:pPr>
        <w:spacing w:afterLines="120" w:after="288" w:line="240" w:lineRule="auto"/>
        <w:contextualSpacing/>
        <w:jc w:val="both"/>
        <w:rPr>
          <w:rFonts w:ascii="Tenorite Display" w:eastAsia="Times New Roman" w:hAnsi="Tenorite Display" w:cstheme="minorHAnsi"/>
          <w:sz w:val="24"/>
          <w:szCs w:val="24"/>
        </w:rPr>
      </w:pPr>
      <w:r w:rsidRPr="00F03933">
        <w:rPr>
          <w:rFonts w:ascii="Tenorite Display" w:eastAsia="Times New Roman" w:hAnsi="Tenorite Display" w:cstheme="minorHAnsi"/>
          <w:sz w:val="24"/>
          <w:szCs w:val="24"/>
        </w:rPr>
        <w:t>Let's get started!</w:t>
      </w:r>
    </w:p>
    <w:p w14:paraId="5A79D511" w14:textId="0EEFC84B" w:rsidR="00215DE6" w:rsidRPr="00F03933" w:rsidRDefault="00215DE6" w:rsidP="00C60211">
      <w:pPr>
        <w:jc w:val="both"/>
        <w:rPr>
          <w:rFonts w:ascii="Tenorite Display" w:eastAsia="Times New Roman" w:hAnsi="Tenorite Display" w:cstheme="minorHAnsi"/>
          <w:sz w:val="24"/>
          <w:szCs w:val="24"/>
        </w:rPr>
      </w:pPr>
      <w:r w:rsidRPr="00F03933">
        <w:rPr>
          <w:rFonts w:ascii="Tenorite Display" w:eastAsia="Times New Roman" w:hAnsi="Tenorite Display" w:cstheme="minorHAnsi"/>
          <w:sz w:val="24"/>
          <w:szCs w:val="24"/>
        </w:rPr>
        <w:br w:type="page"/>
      </w:r>
    </w:p>
    <w:p w14:paraId="1FE393EE" w14:textId="132F185F" w:rsidR="00215DE6" w:rsidRPr="00F03933" w:rsidRDefault="00215DE6" w:rsidP="00C60211">
      <w:pPr>
        <w:pStyle w:val="Heading1"/>
        <w:numPr>
          <w:ilvl w:val="0"/>
          <w:numId w:val="0"/>
        </w:numPr>
        <w:ind w:left="270" w:hanging="270"/>
        <w:jc w:val="both"/>
      </w:pPr>
      <w:bookmarkStart w:id="93" w:name="_Toc1239860912"/>
      <w:r>
        <w:lastRenderedPageBreak/>
        <w:t>Appendix G: Information on Validated Assessments &amp; Evidence-Based Interventions</w:t>
      </w:r>
      <w:bookmarkEnd w:id="93"/>
    </w:p>
    <w:p w14:paraId="27101E64" w14:textId="0DF040F6" w:rsidR="00B40DAD" w:rsidRPr="00F03933" w:rsidRDefault="00253E5A" w:rsidP="00C60211">
      <w:pPr>
        <w:jc w:val="both"/>
        <w:rPr>
          <w:rFonts w:ascii="Tenorite Display" w:hAnsi="Tenorite Display"/>
          <w:sz w:val="24"/>
          <w:szCs w:val="24"/>
        </w:rPr>
      </w:pPr>
      <w:r w:rsidRPr="00F03933">
        <w:rPr>
          <w:rFonts w:ascii="Tenorite Display" w:hAnsi="Tenorite Display"/>
          <w:sz w:val="24"/>
          <w:szCs w:val="24"/>
        </w:rPr>
        <w:t xml:space="preserve">Given the ongoing and continually evolving nature of research </w:t>
      </w:r>
      <w:r w:rsidR="00B92AC9">
        <w:rPr>
          <w:rFonts w:ascii="Tenorite Display" w:hAnsi="Tenorite Display"/>
          <w:sz w:val="24"/>
          <w:szCs w:val="24"/>
        </w:rPr>
        <w:t>on</w:t>
      </w:r>
      <w:r w:rsidRPr="00F03933">
        <w:rPr>
          <w:rFonts w:ascii="Tenorite Display" w:hAnsi="Tenorite Display"/>
          <w:sz w:val="24"/>
          <w:szCs w:val="24"/>
        </w:rPr>
        <w:t xml:space="preserve"> various screening tools, assessments, and interventions, we have chosen not to provide a list of </w:t>
      </w:r>
      <w:r w:rsidR="00B92AC9">
        <w:rPr>
          <w:rFonts w:ascii="Tenorite Display" w:hAnsi="Tenorite Display"/>
          <w:sz w:val="24"/>
          <w:szCs w:val="24"/>
        </w:rPr>
        <w:t xml:space="preserve">validated </w:t>
      </w:r>
      <w:r w:rsidRPr="00F03933">
        <w:rPr>
          <w:rFonts w:ascii="Tenorite Display" w:hAnsi="Tenorite Display"/>
          <w:sz w:val="24"/>
          <w:szCs w:val="24"/>
        </w:rPr>
        <w:t>screening tools</w:t>
      </w:r>
      <w:r w:rsidR="00B92AC9">
        <w:rPr>
          <w:rFonts w:ascii="Tenorite Display" w:hAnsi="Tenorite Display"/>
          <w:sz w:val="24"/>
          <w:szCs w:val="24"/>
        </w:rPr>
        <w:t xml:space="preserve"> and</w:t>
      </w:r>
      <w:r w:rsidRPr="00F03933">
        <w:rPr>
          <w:rFonts w:ascii="Tenorite Display" w:hAnsi="Tenorite Display"/>
          <w:sz w:val="24"/>
          <w:szCs w:val="24"/>
        </w:rPr>
        <w:t xml:space="preserve"> assessments or evidence-based interventions. </w:t>
      </w:r>
      <w:r w:rsidR="00B92AC9">
        <w:rPr>
          <w:rFonts w:ascii="Tenorite Display" w:hAnsi="Tenorite Display"/>
          <w:sz w:val="24"/>
          <w:szCs w:val="24"/>
        </w:rPr>
        <w:t>Instead, w</w:t>
      </w:r>
      <w:r w:rsidRPr="00F03933">
        <w:rPr>
          <w:rFonts w:ascii="Tenorite Display" w:hAnsi="Tenorite Display"/>
          <w:sz w:val="24"/>
          <w:szCs w:val="24"/>
        </w:rPr>
        <w:t xml:space="preserve">e instruct site visitors and evaluators to assess screening tools, assessments, or interventions </w:t>
      </w:r>
      <w:r w:rsidR="00517853" w:rsidRPr="00F03933">
        <w:rPr>
          <w:rFonts w:ascii="Tenorite Display" w:hAnsi="Tenorite Display"/>
          <w:sz w:val="24"/>
          <w:szCs w:val="24"/>
        </w:rPr>
        <w:t xml:space="preserve">available to </w:t>
      </w:r>
      <w:r w:rsidR="00E77B3D">
        <w:rPr>
          <w:rFonts w:ascii="Tenorite Display" w:hAnsi="Tenorite Display"/>
          <w:sz w:val="24"/>
          <w:szCs w:val="24"/>
        </w:rPr>
        <w:t>family treatment court</w:t>
      </w:r>
      <w:r w:rsidR="00517853" w:rsidRPr="00F03933">
        <w:rPr>
          <w:rFonts w:ascii="Tenorite Display" w:hAnsi="Tenorite Display"/>
          <w:sz w:val="24"/>
          <w:szCs w:val="24"/>
        </w:rPr>
        <w:t xml:space="preserve"> participants using </w:t>
      </w:r>
      <w:r w:rsidR="00B92AC9">
        <w:rPr>
          <w:rFonts w:ascii="Tenorite Display" w:hAnsi="Tenorite Display"/>
          <w:sz w:val="24"/>
          <w:szCs w:val="24"/>
        </w:rPr>
        <w:t>the following information</w:t>
      </w:r>
      <w:r w:rsidR="00517853" w:rsidRPr="00F03933">
        <w:rPr>
          <w:rFonts w:ascii="Tenorite Display" w:hAnsi="Tenorite Display"/>
          <w:sz w:val="24"/>
          <w:szCs w:val="24"/>
        </w:rPr>
        <w:t>:</w:t>
      </w:r>
    </w:p>
    <w:p w14:paraId="07219A42" w14:textId="77777777" w:rsidR="002D072D" w:rsidRPr="00F03933" w:rsidRDefault="003714EA" w:rsidP="00C60211">
      <w:pPr>
        <w:pStyle w:val="ListParagraph"/>
        <w:numPr>
          <w:ilvl w:val="0"/>
          <w:numId w:val="59"/>
        </w:numPr>
        <w:jc w:val="both"/>
        <w:rPr>
          <w:rFonts w:ascii="Tenorite Display" w:hAnsi="Tenorite Display"/>
          <w:sz w:val="24"/>
          <w:szCs w:val="24"/>
        </w:rPr>
      </w:pPr>
      <w:r w:rsidRPr="00095700">
        <w:rPr>
          <w:rFonts w:ascii="Tenorite Display" w:hAnsi="Tenorite Display"/>
          <w:sz w:val="24"/>
          <w:szCs w:val="24"/>
        </w:rPr>
        <w:t>The</w:t>
      </w:r>
      <w:r w:rsidRPr="00F03933">
        <w:rPr>
          <w:rFonts w:ascii="Tenorite Display" w:hAnsi="Tenorite Display"/>
          <w:i/>
          <w:iCs/>
          <w:sz w:val="24"/>
          <w:szCs w:val="24"/>
        </w:rPr>
        <w:t xml:space="preserve"> Standards</w:t>
      </w:r>
      <w:r w:rsidRPr="00F03933">
        <w:rPr>
          <w:rFonts w:ascii="Tenorite Display" w:hAnsi="Tenorite Display"/>
          <w:sz w:val="24"/>
          <w:szCs w:val="24"/>
        </w:rPr>
        <w:t xml:space="preserve"> includes examples of validated </w:t>
      </w:r>
      <w:r w:rsidR="00DD09A8" w:rsidRPr="00F03933">
        <w:rPr>
          <w:rFonts w:ascii="Tenorite Display" w:hAnsi="Tenorite Display"/>
          <w:sz w:val="24"/>
          <w:szCs w:val="24"/>
        </w:rPr>
        <w:t>assessments</w:t>
      </w:r>
      <w:r w:rsidR="00304975" w:rsidRPr="00F03933">
        <w:rPr>
          <w:rFonts w:ascii="Tenorite Display" w:hAnsi="Tenorite Display"/>
          <w:sz w:val="24"/>
          <w:szCs w:val="24"/>
        </w:rPr>
        <w:t xml:space="preserve"> and screening tools</w:t>
      </w:r>
      <w:r w:rsidR="002D072D" w:rsidRPr="00F03933">
        <w:rPr>
          <w:rFonts w:ascii="Tenorite Display" w:hAnsi="Tenorite Display"/>
          <w:sz w:val="24"/>
          <w:szCs w:val="24"/>
        </w:rPr>
        <w:t>:</w:t>
      </w:r>
    </w:p>
    <w:p w14:paraId="14726FF8" w14:textId="5F8E538C" w:rsidR="003714EA" w:rsidRPr="00F03933" w:rsidRDefault="00CE0D1B" w:rsidP="00C60211">
      <w:pPr>
        <w:pStyle w:val="ListParagraph"/>
        <w:numPr>
          <w:ilvl w:val="1"/>
          <w:numId w:val="59"/>
        </w:numPr>
        <w:jc w:val="both"/>
        <w:rPr>
          <w:rFonts w:ascii="Tenorite Display" w:hAnsi="Tenorite Display"/>
          <w:sz w:val="24"/>
          <w:szCs w:val="24"/>
        </w:rPr>
      </w:pPr>
      <w:r w:rsidRPr="00F03933">
        <w:rPr>
          <w:rFonts w:ascii="Tenorite Display" w:hAnsi="Tenorite Display"/>
          <w:sz w:val="24"/>
          <w:szCs w:val="24"/>
        </w:rPr>
        <w:t xml:space="preserve">for </w:t>
      </w:r>
      <w:r w:rsidR="00786782" w:rsidRPr="00F03933">
        <w:rPr>
          <w:rFonts w:ascii="Tenorite Display" w:hAnsi="Tenorite Display"/>
          <w:sz w:val="24"/>
          <w:szCs w:val="24"/>
        </w:rPr>
        <w:t>children</w:t>
      </w:r>
      <w:r w:rsidR="00095700">
        <w:rPr>
          <w:rFonts w:ascii="Tenorite Display" w:hAnsi="Tenorite Display"/>
          <w:sz w:val="24"/>
          <w:szCs w:val="24"/>
        </w:rPr>
        <w:t>,</w:t>
      </w:r>
      <w:r w:rsidRPr="00F03933">
        <w:rPr>
          <w:rFonts w:ascii="Tenorite Display" w:hAnsi="Tenorite Display"/>
          <w:sz w:val="24"/>
          <w:szCs w:val="24"/>
        </w:rPr>
        <w:t xml:space="preserve"> in the Rationale and Key Considerations for Standard 4, Provision D (p. 70)</w:t>
      </w:r>
    </w:p>
    <w:p w14:paraId="5C77240D" w14:textId="36FBC5BF" w:rsidR="002D072D" w:rsidRPr="00F03933" w:rsidRDefault="002D072D" w:rsidP="00C60211">
      <w:pPr>
        <w:pStyle w:val="ListParagraph"/>
        <w:numPr>
          <w:ilvl w:val="1"/>
          <w:numId w:val="59"/>
        </w:numPr>
        <w:jc w:val="both"/>
        <w:rPr>
          <w:rFonts w:ascii="Tenorite Display" w:hAnsi="Tenorite Display"/>
          <w:sz w:val="24"/>
          <w:szCs w:val="24"/>
        </w:rPr>
      </w:pPr>
      <w:r w:rsidRPr="00F03933">
        <w:rPr>
          <w:rFonts w:ascii="Tenorite Display" w:hAnsi="Tenorite Display"/>
          <w:sz w:val="24"/>
          <w:szCs w:val="24"/>
        </w:rPr>
        <w:t xml:space="preserve">for </w:t>
      </w:r>
      <w:r w:rsidR="00786782" w:rsidRPr="00F03933">
        <w:rPr>
          <w:rFonts w:ascii="Tenorite Display" w:hAnsi="Tenorite Display"/>
          <w:sz w:val="24"/>
          <w:szCs w:val="24"/>
        </w:rPr>
        <w:t xml:space="preserve">parents’ </w:t>
      </w:r>
      <w:r w:rsidR="00122C45">
        <w:rPr>
          <w:rFonts w:ascii="Tenorite Display" w:hAnsi="Tenorite Display"/>
          <w:sz w:val="24"/>
          <w:szCs w:val="24"/>
        </w:rPr>
        <w:t>SUD</w:t>
      </w:r>
      <w:r w:rsidR="00095700">
        <w:rPr>
          <w:rFonts w:ascii="Tenorite Display" w:hAnsi="Tenorite Display"/>
          <w:sz w:val="24"/>
          <w:szCs w:val="24"/>
        </w:rPr>
        <w:t>,</w:t>
      </w:r>
      <w:r w:rsidRPr="00F03933">
        <w:rPr>
          <w:rFonts w:ascii="Tenorite Display" w:hAnsi="Tenorite Display"/>
          <w:sz w:val="24"/>
          <w:szCs w:val="24"/>
        </w:rPr>
        <w:t xml:space="preserve"> in the Rationale and Key Considerations for Standard 5, Provision G (p. 90)</w:t>
      </w:r>
      <w:r w:rsidR="00786782" w:rsidRPr="00F03933">
        <w:rPr>
          <w:rFonts w:ascii="Tenorite Display" w:hAnsi="Tenorite Display"/>
          <w:sz w:val="24"/>
          <w:szCs w:val="24"/>
        </w:rPr>
        <w:t>, and</w:t>
      </w:r>
    </w:p>
    <w:p w14:paraId="020B1246" w14:textId="02999795" w:rsidR="00786782" w:rsidRPr="00F03933" w:rsidRDefault="00786782" w:rsidP="00C60211">
      <w:pPr>
        <w:pStyle w:val="ListParagraph"/>
        <w:numPr>
          <w:ilvl w:val="1"/>
          <w:numId w:val="59"/>
        </w:numPr>
        <w:jc w:val="both"/>
        <w:rPr>
          <w:rFonts w:ascii="Tenorite Display" w:hAnsi="Tenorite Display"/>
          <w:sz w:val="24"/>
          <w:szCs w:val="24"/>
        </w:rPr>
      </w:pPr>
      <w:r w:rsidRPr="00F03933">
        <w:rPr>
          <w:rFonts w:ascii="Tenorite Display" w:hAnsi="Tenorite Display"/>
          <w:sz w:val="24"/>
          <w:szCs w:val="24"/>
        </w:rPr>
        <w:t>for families</w:t>
      </w:r>
      <w:r w:rsidR="00095700">
        <w:rPr>
          <w:rFonts w:ascii="Tenorite Display" w:hAnsi="Tenorite Display"/>
          <w:sz w:val="24"/>
          <w:szCs w:val="24"/>
        </w:rPr>
        <w:t>,</w:t>
      </w:r>
      <w:r w:rsidRPr="00F03933">
        <w:rPr>
          <w:rFonts w:ascii="Tenorite Display" w:hAnsi="Tenorite Display"/>
          <w:sz w:val="24"/>
          <w:szCs w:val="24"/>
        </w:rPr>
        <w:t xml:space="preserve"> in the Rational and Key Considerations for Standard 4, Provision C (pp. 68-69)</w:t>
      </w:r>
    </w:p>
    <w:p w14:paraId="72A8D0B7" w14:textId="2A17CA9D" w:rsidR="009F7825" w:rsidRPr="00F03933" w:rsidRDefault="00E64461" w:rsidP="00C60211">
      <w:pPr>
        <w:pStyle w:val="ListParagraph"/>
        <w:numPr>
          <w:ilvl w:val="0"/>
          <w:numId w:val="59"/>
        </w:numPr>
        <w:jc w:val="both"/>
        <w:rPr>
          <w:rFonts w:ascii="Tenorite Display" w:hAnsi="Tenorite Display"/>
          <w:sz w:val="24"/>
          <w:szCs w:val="24"/>
        </w:rPr>
      </w:pPr>
      <w:r w:rsidRPr="00F03933">
        <w:rPr>
          <w:rFonts w:ascii="Tenorite Display" w:hAnsi="Tenorite Display"/>
          <w:sz w:val="24"/>
          <w:szCs w:val="24"/>
        </w:rPr>
        <w:t xml:space="preserve">If the intervention </w:t>
      </w:r>
      <w:r w:rsidR="00833D67" w:rsidRPr="00F03933">
        <w:rPr>
          <w:rFonts w:ascii="Tenorite Display" w:hAnsi="Tenorite Display"/>
          <w:sz w:val="24"/>
          <w:szCs w:val="24"/>
        </w:rPr>
        <w:t>requires</w:t>
      </w:r>
      <w:r w:rsidRPr="00F03933">
        <w:rPr>
          <w:rFonts w:ascii="Tenorite Display" w:hAnsi="Tenorite Display"/>
          <w:sz w:val="24"/>
          <w:szCs w:val="24"/>
        </w:rPr>
        <w:t xml:space="preserve"> “fidelity monitoring</w:t>
      </w:r>
      <w:r w:rsidR="008E7703">
        <w:rPr>
          <w:rFonts w:ascii="Tenorite Display" w:hAnsi="Tenorite Display"/>
          <w:sz w:val="24"/>
          <w:szCs w:val="24"/>
        </w:rPr>
        <w:t>,”</w:t>
      </w:r>
      <w:r w:rsidRPr="00F03933">
        <w:rPr>
          <w:rFonts w:ascii="Tenorite Display" w:hAnsi="Tenorite Display"/>
          <w:sz w:val="24"/>
          <w:szCs w:val="24"/>
        </w:rPr>
        <w:t xml:space="preserve"> it is evidence-</w:t>
      </w:r>
      <w:proofErr w:type="gramStart"/>
      <w:r w:rsidRPr="00F03933">
        <w:rPr>
          <w:rFonts w:ascii="Tenorite Display" w:hAnsi="Tenorite Display"/>
          <w:sz w:val="24"/>
          <w:szCs w:val="24"/>
        </w:rPr>
        <w:t>based</w:t>
      </w:r>
      <w:proofErr w:type="gramEnd"/>
    </w:p>
    <w:p w14:paraId="67D514B4" w14:textId="41A943F4" w:rsidR="00E64461" w:rsidRPr="00F03933" w:rsidRDefault="00E64461" w:rsidP="00C60211">
      <w:pPr>
        <w:pStyle w:val="ListParagraph"/>
        <w:numPr>
          <w:ilvl w:val="0"/>
          <w:numId w:val="59"/>
        </w:numPr>
        <w:jc w:val="both"/>
        <w:rPr>
          <w:rFonts w:ascii="Tenorite Display" w:hAnsi="Tenorite Display"/>
          <w:sz w:val="24"/>
          <w:szCs w:val="24"/>
        </w:rPr>
      </w:pPr>
      <w:r w:rsidRPr="00F03933">
        <w:rPr>
          <w:rFonts w:ascii="Tenorite Display" w:hAnsi="Tenorite Display"/>
          <w:sz w:val="24"/>
          <w:szCs w:val="24"/>
        </w:rPr>
        <w:t xml:space="preserve">If the instrument is copyrighted, it is </w:t>
      </w:r>
      <w:proofErr w:type="gramStart"/>
      <w:r w:rsidRPr="00F03933">
        <w:rPr>
          <w:rFonts w:ascii="Tenorite Display" w:hAnsi="Tenorite Display"/>
          <w:sz w:val="24"/>
          <w:szCs w:val="24"/>
        </w:rPr>
        <w:t>validated</w:t>
      </w:r>
      <w:proofErr w:type="gramEnd"/>
    </w:p>
    <w:p w14:paraId="481B0348" w14:textId="77777777" w:rsidR="00ED5241" w:rsidRDefault="00E64461" w:rsidP="00C60211">
      <w:pPr>
        <w:pStyle w:val="ListParagraph"/>
        <w:numPr>
          <w:ilvl w:val="0"/>
          <w:numId w:val="59"/>
        </w:numPr>
        <w:jc w:val="both"/>
        <w:rPr>
          <w:rFonts w:ascii="Tenorite Display" w:hAnsi="Tenorite Display"/>
          <w:sz w:val="24"/>
          <w:szCs w:val="24"/>
        </w:rPr>
      </w:pPr>
      <w:r w:rsidRPr="00F03933">
        <w:rPr>
          <w:rFonts w:ascii="Tenorite Display" w:hAnsi="Tenorite Display"/>
          <w:sz w:val="24"/>
          <w:szCs w:val="24"/>
        </w:rPr>
        <w:t xml:space="preserve">If </w:t>
      </w:r>
      <w:r w:rsidR="00DC2F46" w:rsidRPr="00F03933">
        <w:rPr>
          <w:rFonts w:ascii="Tenorite Display" w:hAnsi="Tenorite Display"/>
          <w:sz w:val="24"/>
          <w:szCs w:val="24"/>
        </w:rPr>
        <w:t>items 1-3 do not clarify the status of the instrument or intervention,</w:t>
      </w:r>
      <w:r w:rsidRPr="00F03933">
        <w:rPr>
          <w:rFonts w:ascii="Tenorite Display" w:hAnsi="Tenorite Display"/>
          <w:sz w:val="24"/>
          <w:szCs w:val="24"/>
        </w:rPr>
        <w:t xml:space="preserve"> </w:t>
      </w:r>
    </w:p>
    <w:p w14:paraId="07C49696" w14:textId="3EF2A109" w:rsidR="00517853" w:rsidRPr="00F03933" w:rsidRDefault="00ED5241" w:rsidP="00ED5241">
      <w:pPr>
        <w:pStyle w:val="ListParagraph"/>
        <w:numPr>
          <w:ilvl w:val="1"/>
          <w:numId w:val="59"/>
        </w:numPr>
        <w:jc w:val="both"/>
        <w:rPr>
          <w:rFonts w:ascii="Tenorite Display" w:hAnsi="Tenorite Display"/>
          <w:sz w:val="24"/>
          <w:szCs w:val="24"/>
        </w:rPr>
      </w:pPr>
      <w:r>
        <w:rPr>
          <w:rFonts w:ascii="Tenorite Display" w:hAnsi="Tenorite Display"/>
          <w:sz w:val="24"/>
          <w:szCs w:val="24"/>
        </w:rPr>
        <w:t>C</w:t>
      </w:r>
      <w:r w:rsidR="00517853" w:rsidRPr="00F03933">
        <w:rPr>
          <w:rFonts w:ascii="Tenorite Display" w:hAnsi="Tenorite Display"/>
          <w:sz w:val="24"/>
          <w:szCs w:val="24"/>
        </w:rPr>
        <w:t xml:space="preserve">onduct a </w:t>
      </w:r>
      <w:r w:rsidR="00B105F4">
        <w:rPr>
          <w:rFonts w:ascii="Tenorite Display" w:hAnsi="Tenorite Display"/>
          <w:sz w:val="24"/>
          <w:szCs w:val="24"/>
        </w:rPr>
        <w:t>web search</w:t>
      </w:r>
      <w:r w:rsidR="00517853" w:rsidRPr="00F03933">
        <w:rPr>
          <w:rFonts w:ascii="Tenorite Display" w:hAnsi="Tenorite Display"/>
          <w:sz w:val="24"/>
          <w:szCs w:val="24"/>
        </w:rPr>
        <w:t xml:space="preserve"> for the </w:t>
      </w:r>
      <w:r w:rsidR="009132E2" w:rsidRPr="00F03933">
        <w:rPr>
          <w:rFonts w:ascii="Tenorite Display" w:hAnsi="Tenorite Display"/>
          <w:sz w:val="24"/>
          <w:szCs w:val="24"/>
        </w:rPr>
        <w:t>instrument</w:t>
      </w:r>
      <w:r w:rsidR="00517853" w:rsidRPr="00F03933">
        <w:rPr>
          <w:rFonts w:ascii="Tenorite Display" w:hAnsi="Tenorite Display"/>
          <w:sz w:val="24"/>
          <w:szCs w:val="24"/>
        </w:rPr>
        <w:t xml:space="preserve"> or intervention</w:t>
      </w:r>
      <w:r w:rsidR="008B557A" w:rsidRPr="00F03933">
        <w:rPr>
          <w:rFonts w:ascii="Tenorite Display" w:hAnsi="Tenorite Display"/>
          <w:sz w:val="24"/>
          <w:szCs w:val="24"/>
        </w:rPr>
        <w:t>:</w:t>
      </w:r>
    </w:p>
    <w:p w14:paraId="161B11A8" w14:textId="5F103E3F" w:rsidR="000774FF" w:rsidRPr="00F03933" w:rsidRDefault="000774FF" w:rsidP="00ED5241">
      <w:pPr>
        <w:pStyle w:val="ListParagraph"/>
        <w:numPr>
          <w:ilvl w:val="2"/>
          <w:numId w:val="59"/>
        </w:numPr>
        <w:jc w:val="both"/>
        <w:rPr>
          <w:rFonts w:ascii="Tenorite Display" w:hAnsi="Tenorite Display"/>
          <w:sz w:val="24"/>
          <w:szCs w:val="24"/>
        </w:rPr>
      </w:pPr>
      <w:r w:rsidRPr="00F03933">
        <w:rPr>
          <w:rFonts w:ascii="Tenorite Display" w:hAnsi="Tenorite Display"/>
          <w:sz w:val="24"/>
          <w:szCs w:val="24"/>
        </w:rPr>
        <w:t xml:space="preserve">A tool or assessment is considered “validated” if a peer-reviewed scientific article has been published on the psychometric properties of the </w:t>
      </w:r>
      <w:proofErr w:type="gramStart"/>
      <w:r w:rsidRPr="00F03933">
        <w:rPr>
          <w:rFonts w:ascii="Tenorite Display" w:hAnsi="Tenorite Display"/>
          <w:sz w:val="24"/>
          <w:szCs w:val="24"/>
        </w:rPr>
        <w:t>instrument</w:t>
      </w:r>
      <w:proofErr w:type="gramEnd"/>
    </w:p>
    <w:p w14:paraId="28AC943D" w14:textId="47EA0214" w:rsidR="000774FF" w:rsidRPr="00F03933" w:rsidRDefault="000774FF" w:rsidP="00ED5241">
      <w:pPr>
        <w:pStyle w:val="ListParagraph"/>
        <w:numPr>
          <w:ilvl w:val="2"/>
          <w:numId w:val="59"/>
        </w:numPr>
        <w:jc w:val="both"/>
        <w:rPr>
          <w:rFonts w:ascii="Tenorite Display" w:hAnsi="Tenorite Display"/>
          <w:sz w:val="24"/>
          <w:szCs w:val="24"/>
        </w:rPr>
      </w:pPr>
      <w:r w:rsidRPr="00F03933">
        <w:rPr>
          <w:rFonts w:ascii="Tenorite Display" w:hAnsi="Tenorite Display"/>
          <w:sz w:val="24"/>
          <w:szCs w:val="24"/>
        </w:rPr>
        <w:t xml:space="preserve">A program or intervention is considered “evidence-based” according to a variety of criteria including the number, quality, and results of peer-reviewed scientific research </w:t>
      </w:r>
      <w:r w:rsidR="00CD6B41" w:rsidRPr="00F03933">
        <w:rPr>
          <w:rFonts w:ascii="Tenorite Display" w:hAnsi="Tenorite Display"/>
          <w:sz w:val="24"/>
          <w:szCs w:val="24"/>
        </w:rPr>
        <w:t xml:space="preserve">on the </w:t>
      </w:r>
      <w:proofErr w:type="gramStart"/>
      <w:r w:rsidR="00CD6B41" w:rsidRPr="00F03933">
        <w:rPr>
          <w:rFonts w:ascii="Tenorite Display" w:hAnsi="Tenorite Display"/>
          <w:sz w:val="24"/>
          <w:szCs w:val="24"/>
        </w:rPr>
        <w:t>program</w:t>
      </w:r>
      <w:proofErr w:type="gramEnd"/>
    </w:p>
    <w:p w14:paraId="5364EBF8" w14:textId="55E1DE38" w:rsidR="00CD2184" w:rsidRDefault="00C75A81" w:rsidP="00C60211">
      <w:pPr>
        <w:pStyle w:val="ListParagraph"/>
        <w:numPr>
          <w:ilvl w:val="1"/>
          <w:numId w:val="59"/>
        </w:numPr>
        <w:jc w:val="both"/>
        <w:rPr>
          <w:rFonts w:ascii="Tenorite Display" w:hAnsi="Tenorite Display"/>
          <w:sz w:val="24"/>
          <w:szCs w:val="24"/>
        </w:rPr>
      </w:pPr>
      <w:hyperlink r:id="rId26" w:history="1">
        <w:r w:rsidR="007A498E" w:rsidRPr="00F03933">
          <w:rPr>
            <w:rStyle w:val="Hyperlink"/>
            <w:rFonts w:ascii="Tenorite Display" w:hAnsi="Tenorite Display"/>
            <w:sz w:val="24"/>
            <w:szCs w:val="24"/>
          </w:rPr>
          <w:t>The Cochrane Library</w:t>
        </w:r>
      </w:hyperlink>
      <w:r w:rsidR="007A498E" w:rsidRPr="00F03933">
        <w:rPr>
          <w:rFonts w:ascii="Tenorite Display" w:hAnsi="Tenorite Display"/>
          <w:sz w:val="24"/>
          <w:szCs w:val="24"/>
        </w:rPr>
        <w:t xml:space="preserve"> and </w:t>
      </w:r>
      <w:hyperlink r:id="rId27" w:history="1">
        <w:r w:rsidR="00833D67" w:rsidRPr="00F03933">
          <w:rPr>
            <w:rStyle w:val="Hyperlink"/>
            <w:rFonts w:ascii="Tenorite Display" w:hAnsi="Tenorite Display"/>
            <w:sz w:val="24"/>
            <w:szCs w:val="24"/>
          </w:rPr>
          <w:t>T</w:t>
        </w:r>
        <w:r w:rsidR="007A498E" w:rsidRPr="00F03933">
          <w:rPr>
            <w:rStyle w:val="Hyperlink"/>
            <w:rFonts w:ascii="Tenorite Display" w:hAnsi="Tenorite Display"/>
            <w:sz w:val="24"/>
            <w:szCs w:val="24"/>
          </w:rPr>
          <w:t>he Campbell Collaboration</w:t>
        </w:r>
      </w:hyperlink>
      <w:r w:rsidR="007A498E" w:rsidRPr="00F03933">
        <w:rPr>
          <w:rFonts w:ascii="Tenorite Display" w:hAnsi="Tenorite Display"/>
          <w:sz w:val="24"/>
          <w:szCs w:val="24"/>
        </w:rPr>
        <w:t xml:space="preserve"> </w:t>
      </w:r>
      <w:r w:rsidR="00ED5241">
        <w:rPr>
          <w:rFonts w:ascii="Tenorite Display" w:hAnsi="Tenorite Display"/>
          <w:sz w:val="24"/>
          <w:szCs w:val="24"/>
        </w:rPr>
        <w:t xml:space="preserve">also provide information on specific programs and </w:t>
      </w:r>
      <w:r w:rsidR="00B105F4">
        <w:rPr>
          <w:rFonts w:ascii="Tenorite Display" w:hAnsi="Tenorite Display"/>
          <w:sz w:val="24"/>
          <w:szCs w:val="24"/>
        </w:rPr>
        <w:t>catalog</w:t>
      </w:r>
      <w:r w:rsidR="00B105F4" w:rsidRPr="00F03933">
        <w:rPr>
          <w:rFonts w:ascii="Tenorite Display" w:hAnsi="Tenorite Display"/>
          <w:sz w:val="24"/>
          <w:szCs w:val="24"/>
        </w:rPr>
        <w:t xml:space="preserve"> </w:t>
      </w:r>
      <w:r w:rsidR="00833D67" w:rsidRPr="00F03933">
        <w:rPr>
          <w:rFonts w:ascii="Tenorite Display" w:hAnsi="Tenorite Display"/>
          <w:sz w:val="24"/>
          <w:szCs w:val="24"/>
        </w:rPr>
        <w:t xml:space="preserve">interventions according to </w:t>
      </w:r>
      <w:r w:rsidR="00B105F4">
        <w:rPr>
          <w:rFonts w:ascii="Tenorite Display" w:hAnsi="Tenorite Display"/>
          <w:sz w:val="24"/>
          <w:szCs w:val="24"/>
        </w:rPr>
        <w:t xml:space="preserve">the </w:t>
      </w:r>
      <w:r w:rsidR="00833D67" w:rsidRPr="00F03933">
        <w:rPr>
          <w:rFonts w:ascii="Tenorite Display" w:hAnsi="Tenorite Display"/>
          <w:sz w:val="24"/>
          <w:szCs w:val="24"/>
        </w:rPr>
        <w:t xml:space="preserve">quality of </w:t>
      </w:r>
      <w:proofErr w:type="gramStart"/>
      <w:r w:rsidR="00833D67" w:rsidRPr="00F03933">
        <w:rPr>
          <w:rFonts w:ascii="Tenorite Display" w:hAnsi="Tenorite Display"/>
          <w:sz w:val="24"/>
          <w:szCs w:val="24"/>
        </w:rPr>
        <w:t>evidence</w:t>
      </w:r>
      <w:proofErr w:type="gramEnd"/>
    </w:p>
    <w:p w14:paraId="438EA8AF" w14:textId="5448FC1F" w:rsidR="006318E8" w:rsidRDefault="006318E8" w:rsidP="00C60211">
      <w:pPr>
        <w:pStyle w:val="ListParagraph"/>
        <w:numPr>
          <w:ilvl w:val="1"/>
          <w:numId w:val="59"/>
        </w:numPr>
        <w:jc w:val="both"/>
        <w:rPr>
          <w:rFonts w:ascii="Tenorite Display" w:hAnsi="Tenorite Display"/>
          <w:sz w:val="24"/>
          <w:szCs w:val="24"/>
        </w:rPr>
      </w:pPr>
      <w:r>
        <w:rPr>
          <w:rFonts w:ascii="Tenorite Display" w:hAnsi="Tenorite Display"/>
          <w:sz w:val="24"/>
          <w:szCs w:val="24"/>
        </w:rPr>
        <w:t>Children &amp; Family Futures is an excellent resource for</w:t>
      </w:r>
      <w:r w:rsidR="00B93C9B">
        <w:rPr>
          <w:rFonts w:ascii="Tenorite Display" w:hAnsi="Tenorite Display"/>
          <w:sz w:val="24"/>
          <w:szCs w:val="24"/>
        </w:rPr>
        <w:t xml:space="preserve"> </w:t>
      </w:r>
      <w:hyperlink r:id="rId28" w:history="1">
        <w:r w:rsidR="00B93C9B" w:rsidRPr="00B93C9B">
          <w:rPr>
            <w:rStyle w:val="Hyperlink"/>
            <w:rFonts w:ascii="Tenorite Display" w:hAnsi="Tenorite Display"/>
            <w:sz w:val="24"/>
            <w:szCs w:val="24"/>
          </w:rPr>
          <w:t>FTC</w:t>
        </w:r>
        <w:r w:rsidRPr="00B93C9B">
          <w:rPr>
            <w:rStyle w:val="Hyperlink"/>
            <w:rFonts w:ascii="Tenorite Display" w:hAnsi="Tenorite Display"/>
            <w:sz w:val="24"/>
            <w:szCs w:val="24"/>
          </w:rPr>
          <w:t xml:space="preserve"> technical assistance needs</w:t>
        </w:r>
      </w:hyperlink>
      <w:r>
        <w:rPr>
          <w:rFonts w:ascii="Tenorite Display" w:hAnsi="Tenorite Display"/>
          <w:sz w:val="24"/>
          <w:szCs w:val="24"/>
        </w:rPr>
        <w:t>, including guidance on whether a screening tool, assessment, or intervention is evidence-based.</w:t>
      </w:r>
    </w:p>
    <w:p w14:paraId="7A859BB4" w14:textId="77777777" w:rsidR="006318E8" w:rsidRPr="006318E8" w:rsidRDefault="006318E8" w:rsidP="006318E8">
      <w:pPr>
        <w:jc w:val="both"/>
        <w:rPr>
          <w:rFonts w:ascii="Tenorite Display" w:hAnsi="Tenorite Display"/>
          <w:sz w:val="24"/>
          <w:szCs w:val="24"/>
        </w:rPr>
      </w:pPr>
    </w:p>
    <w:p w14:paraId="4E9D7704" w14:textId="1EAD2F0D" w:rsidR="007A498E" w:rsidRPr="00F03933" w:rsidRDefault="00CD2184" w:rsidP="00C60211">
      <w:pPr>
        <w:jc w:val="both"/>
        <w:rPr>
          <w:rFonts w:ascii="Tenorite Display" w:hAnsi="Tenorite Display"/>
          <w:sz w:val="24"/>
          <w:szCs w:val="24"/>
        </w:rPr>
      </w:pPr>
      <w:r w:rsidRPr="00F03933">
        <w:rPr>
          <w:rFonts w:ascii="Tenorite Display" w:hAnsi="Tenorite Display"/>
          <w:sz w:val="24"/>
          <w:szCs w:val="24"/>
        </w:rPr>
        <w:br w:type="page"/>
      </w:r>
    </w:p>
    <w:p w14:paraId="030D1A55" w14:textId="4D7D3FB4" w:rsidR="002F0EB7" w:rsidRPr="00F03933" w:rsidRDefault="002F0EB7" w:rsidP="00C60211">
      <w:pPr>
        <w:pStyle w:val="Heading1"/>
        <w:numPr>
          <w:ilvl w:val="0"/>
          <w:numId w:val="0"/>
        </w:numPr>
        <w:jc w:val="both"/>
        <w:rPr>
          <w:b w:val="0"/>
        </w:rPr>
      </w:pPr>
      <w:bookmarkStart w:id="94" w:name="_Appendix_H:_Administrative"/>
      <w:bookmarkStart w:id="95" w:name="_Toc1227673201"/>
      <w:bookmarkEnd w:id="94"/>
      <w:r>
        <w:lastRenderedPageBreak/>
        <w:t>Appendix H: Administrative Data for Validity Check</w:t>
      </w:r>
      <w:bookmarkEnd w:id="95"/>
    </w:p>
    <w:p w14:paraId="28B7D52B" w14:textId="77777777" w:rsidR="002F0EB7" w:rsidRPr="00F03933" w:rsidRDefault="002F0EB7" w:rsidP="00C60211">
      <w:pPr>
        <w:spacing w:line="240" w:lineRule="auto"/>
        <w:contextualSpacing/>
        <w:jc w:val="both"/>
        <w:rPr>
          <w:rFonts w:ascii="Tenorite Display" w:hAnsi="Tenorite Display"/>
          <w:i/>
          <w:sz w:val="24"/>
          <w:szCs w:val="24"/>
        </w:rPr>
      </w:pPr>
      <w:r w:rsidRPr="00F03933">
        <w:rPr>
          <w:rFonts w:ascii="Tenorite Display" w:hAnsi="Tenorite Display"/>
          <w:i/>
          <w:sz w:val="24"/>
          <w:szCs w:val="24"/>
        </w:rPr>
        <w:t>Provision 3B</w:t>
      </w:r>
    </w:p>
    <w:p w14:paraId="2F79A57F" w14:textId="75D43163" w:rsidR="002F0EB7" w:rsidRPr="00F03933" w:rsidRDefault="002F0EB7" w:rsidP="00C60211">
      <w:pPr>
        <w:spacing w:line="240" w:lineRule="auto"/>
        <w:contextualSpacing/>
        <w:jc w:val="both"/>
        <w:rPr>
          <w:rFonts w:ascii="Tenorite Display" w:hAnsi="Tenorite Display"/>
          <w:sz w:val="24"/>
          <w:szCs w:val="24"/>
        </w:rPr>
      </w:pPr>
      <w:r w:rsidRPr="00F03933">
        <w:rPr>
          <w:rFonts w:ascii="Tenorite Display" w:hAnsi="Tenorite Display"/>
          <w:sz w:val="24"/>
          <w:szCs w:val="24"/>
        </w:rPr>
        <w:t xml:space="preserve">Using FTC and child welfare system (CWS) data, compare the FTC population to the overall child welfare population in terms of the percentage of enrolled, successfully discharged, and achieving permanency within 24 months for different </w:t>
      </w:r>
      <w:r w:rsidR="001512A7" w:rsidRPr="00F03933">
        <w:rPr>
          <w:rFonts w:ascii="Tenorite Display" w:hAnsi="Tenorite Display"/>
          <w:sz w:val="24"/>
          <w:szCs w:val="24"/>
        </w:rPr>
        <w:t>race</w:t>
      </w:r>
      <w:r w:rsidR="00B105F4">
        <w:rPr>
          <w:rFonts w:ascii="Tenorite Display" w:hAnsi="Tenorite Display"/>
          <w:sz w:val="24"/>
          <w:szCs w:val="24"/>
        </w:rPr>
        <w:t>s</w:t>
      </w:r>
      <w:r w:rsidR="001512A7" w:rsidRPr="00F03933">
        <w:rPr>
          <w:rFonts w:ascii="Tenorite Display" w:hAnsi="Tenorite Display"/>
          <w:sz w:val="24"/>
          <w:szCs w:val="24"/>
        </w:rPr>
        <w:t>, ethnicit</w:t>
      </w:r>
      <w:r w:rsidR="00B105F4">
        <w:rPr>
          <w:rFonts w:ascii="Tenorite Display" w:hAnsi="Tenorite Display"/>
          <w:sz w:val="24"/>
          <w:szCs w:val="24"/>
        </w:rPr>
        <w:t>ies</w:t>
      </w:r>
      <w:r w:rsidR="001512A7" w:rsidRPr="00F03933">
        <w:rPr>
          <w:rFonts w:ascii="Tenorite Display" w:hAnsi="Tenorite Display"/>
          <w:sz w:val="24"/>
          <w:szCs w:val="24"/>
        </w:rPr>
        <w:t>, gender</w:t>
      </w:r>
      <w:r w:rsidR="00B105F4">
        <w:rPr>
          <w:rFonts w:ascii="Tenorite Display" w:hAnsi="Tenorite Display"/>
          <w:sz w:val="24"/>
          <w:szCs w:val="24"/>
        </w:rPr>
        <w:t>s,</w:t>
      </w:r>
      <w:r w:rsidR="001512A7" w:rsidRPr="00F03933">
        <w:rPr>
          <w:rFonts w:ascii="Tenorite Display" w:hAnsi="Tenorite Display"/>
          <w:sz w:val="24"/>
          <w:szCs w:val="24"/>
        </w:rPr>
        <w:t xml:space="preserve"> </w:t>
      </w:r>
      <w:r w:rsidR="00FF6435" w:rsidRPr="00F03933">
        <w:rPr>
          <w:rFonts w:ascii="Tenorite Display" w:hAnsi="Tenorite Display"/>
          <w:sz w:val="24"/>
          <w:szCs w:val="24"/>
        </w:rPr>
        <w:t>and other historically marginalized</w:t>
      </w:r>
      <w:r w:rsidRPr="00F03933">
        <w:rPr>
          <w:rFonts w:ascii="Tenorite Display" w:hAnsi="Tenorite Display"/>
          <w:sz w:val="24"/>
          <w:szCs w:val="24"/>
        </w:rPr>
        <w:t xml:space="preserve"> groups. </w:t>
      </w:r>
      <w:r w:rsidR="00FF6435" w:rsidRPr="00F03933">
        <w:rPr>
          <w:rFonts w:ascii="Tenorite Display" w:hAnsi="Tenorite Display"/>
          <w:sz w:val="24"/>
          <w:szCs w:val="24"/>
        </w:rPr>
        <w:t>The provision is fully implemented if retention and outcomes are equivalent across groups.</w:t>
      </w:r>
    </w:p>
    <w:p w14:paraId="68CEBF91" w14:textId="77777777" w:rsidR="002F0EB7" w:rsidRPr="00F03933" w:rsidRDefault="002F0EB7" w:rsidP="00C60211">
      <w:pPr>
        <w:spacing w:line="240" w:lineRule="auto"/>
        <w:contextualSpacing/>
        <w:jc w:val="both"/>
        <w:rPr>
          <w:rFonts w:ascii="Tenorite Display" w:hAnsi="Tenorite Display"/>
          <w:sz w:val="24"/>
          <w:szCs w:val="24"/>
        </w:rPr>
      </w:pPr>
    </w:p>
    <w:p w14:paraId="5E9813FC" w14:textId="77777777" w:rsidR="002F0EB7" w:rsidRPr="00F03933" w:rsidRDefault="002F0EB7" w:rsidP="00C60211">
      <w:pPr>
        <w:spacing w:line="240" w:lineRule="auto"/>
        <w:contextualSpacing/>
        <w:jc w:val="both"/>
        <w:rPr>
          <w:rFonts w:ascii="Tenorite Display" w:hAnsi="Tenorite Display"/>
          <w:i/>
          <w:sz w:val="24"/>
          <w:szCs w:val="24"/>
        </w:rPr>
      </w:pPr>
      <w:r w:rsidRPr="00F03933">
        <w:rPr>
          <w:rFonts w:ascii="Tenorite Display" w:hAnsi="Tenorite Display"/>
          <w:i/>
          <w:sz w:val="24"/>
          <w:szCs w:val="24"/>
        </w:rPr>
        <w:t>Provision 3C</w:t>
      </w:r>
    </w:p>
    <w:p w14:paraId="0B43A37C" w14:textId="30614962" w:rsidR="002F0EB7" w:rsidRPr="00F03933" w:rsidRDefault="002F0EB7" w:rsidP="00C60211">
      <w:pPr>
        <w:spacing w:line="240" w:lineRule="auto"/>
        <w:contextualSpacing/>
        <w:jc w:val="both"/>
        <w:rPr>
          <w:rFonts w:ascii="Tenorite Display" w:hAnsi="Tenorite Display"/>
          <w:sz w:val="24"/>
          <w:szCs w:val="24"/>
        </w:rPr>
      </w:pPr>
      <w:r w:rsidRPr="3FACA749">
        <w:rPr>
          <w:rFonts w:ascii="Tenorite Display" w:hAnsi="Tenorite Display"/>
          <w:sz w:val="24"/>
          <w:szCs w:val="24"/>
        </w:rPr>
        <w:t xml:space="preserve">Using Treatment Episode Data Set (TEDS) data, </w:t>
      </w:r>
      <w:bookmarkStart w:id="96" w:name="_Int_o8Ds13pm"/>
      <w:r w:rsidRPr="3FACA749">
        <w:rPr>
          <w:rFonts w:ascii="Tenorite Display" w:hAnsi="Tenorite Display"/>
          <w:sz w:val="24"/>
          <w:szCs w:val="24"/>
        </w:rPr>
        <w:t>assess</w:t>
      </w:r>
      <w:bookmarkEnd w:id="96"/>
      <w:r w:rsidRPr="3FACA749">
        <w:rPr>
          <w:rFonts w:ascii="Tenorite Display" w:hAnsi="Tenorite Display"/>
          <w:sz w:val="24"/>
          <w:szCs w:val="24"/>
        </w:rPr>
        <w:t xml:space="preserve"> that treatment outcomes are equivalent for participants across race, ethnicity, and gender categories. Treatment outcomes include </w:t>
      </w:r>
      <w:r w:rsidR="00B105F4" w:rsidRPr="3FACA749">
        <w:rPr>
          <w:rFonts w:ascii="Tenorite Display" w:hAnsi="Tenorite Display"/>
          <w:sz w:val="24"/>
          <w:szCs w:val="24"/>
        </w:rPr>
        <w:t xml:space="preserve">the </w:t>
      </w:r>
      <w:r w:rsidR="00DE5E72" w:rsidRPr="3FACA749">
        <w:rPr>
          <w:rFonts w:ascii="Tenorite Display" w:hAnsi="Tenorite Display"/>
          <w:sz w:val="24"/>
          <w:szCs w:val="24"/>
        </w:rPr>
        <w:t xml:space="preserve">level of treatment, </w:t>
      </w:r>
      <w:r w:rsidRPr="3FACA749">
        <w:rPr>
          <w:rFonts w:ascii="Tenorite Display" w:hAnsi="Tenorite Display"/>
          <w:sz w:val="24"/>
          <w:szCs w:val="24"/>
        </w:rPr>
        <w:t>time to treatment (treatment start date minus child removal date), length of stay (treatment exit date minus treatment start date), and treatment completion (percentage of successful exits).</w:t>
      </w:r>
      <w:r w:rsidR="001512A7" w:rsidRPr="3FACA749">
        <w:rPr>
          <w:rFonts w:ascii="Tenorite Display" w:hAnsi="Tenorite Display"/>
          <w:sz w:val="24"/>
          <w:szCs w:val="24"/>
        </w:rPr>
        <w:t xml:space="preserve"> The provision is fully implemented if treatment outcomes are equivalent across groups.</w:t>
      </w:r>
    </w:p>
    <w:p w14:paraId="3CE385F8" w14:textId="77777777" w:rsidR="002F0EB7" w:rsidRPr="00F03933" w:rsidRDefault="002F0EB7" w:rsidP="00C60211">
      <w:pPr>
        <w:spacing w:line="240" w:lineRule="auto"/>
        <w:contextualSpacing/>
        <w:jc w:val="both"/>
        <w:rPr>
          <w:rFonts w:ascii="Tenorite Display" w:hAnsi="Tenorite Display"/>
          <w:sz w:val="24"/>
          <w:szCs w:val="24"/>
        </w:rPr>
      </w:pPr>
    </w:p>
    <w:p w14:paraId="7F973E3A" w14:textId="77777777" w:rsidR="002F0EB7" w:rsidRPr="00F03933" w:rsidRDefault="002F0EB7" w:rsidP="00C60211">
      <w:pPr>
        <w:spacing w:line="240" w:lineRule="auto"/>
        <w:contextualSpacing/>
        <w:jc w:val="both"/>
        <w:rPr>
          <w:rFonts w:ascii="Tenorite Display" w:hAnsi="Tenorite Display"/>
          <w:i/>
          <w:sz w:val="24"/>
          <w:szCs w:val="24"/>
        </w:rPr>
      </w:pPr>
      <w:r w:rsidRPr="00F03933">
        <w:rPr>
          <w:rFonts w:ascii="Tenorite Display" w:hAnsi="Tenorite Display"/>
          <w:i/>
          <w:sz w:val="24"/>
          <w:szCs w:val="24"/>
        </w:rPr>
        <w:t>Provision 3D</w:t>
      </w:r>
    </w:p>
    <w:p w14:paraId="683B2DAE" w14:textId="6A1FECBD" w:rsidR="002F0EB7" w:rsidRPr="00F03933" w:rsidRDefault="002F0EB7" w:rsidP="00C60211">
      <w:pPr>
        <w:spacing w:line="240" w:lineRule="auto"/>
        <w:contextualSpacing/>
        <w:jc w:val="both"/>
        <w:rPr>
          <w:rFonts w:ascii="Tenorite Display" w:hAnsi="Tenorite Display"/>
          <w:sz w:val="24"/>
          <w:szCs w:val="24"/>
        </w:rPr>
      </w:pPr>
      <w:r w:rsidRPr="3FACA749">
        <w:rPr>
          <w:rFonts w:ascii="Tenorite Display" w:hAnsi="Tenorite Display"/>
          <w:sz w:val="24"/>
          <w:szCs w:val="24"/>
        </w:rPr>
        <w:t xml:space="preserve">Using FTC data on sanctions (if such data is kept), assess that responses to participants are fair (equal response to </w:t>
      </w:r>
      <w:r w:rsidR="00B105F4" w:rsidRPr="3FACA749">
        <w:rPr>
          <w:rFonts w:ascii="Tenorite Display" w:hAnsi="Tenorite Display"/>
          <w:sz w:val="24"/>
          <w:szCs w:val="24"/>
        </w:rPr>
        <w:t xml:space="preserve">an </w:t>
      </w:r>
      <w:r w:rsidRPr="3FACA749">
        <w:rPr>
          <w:rFonts w:ascii="Tenorite Display" w:hAnsi="Tenorite Display"/>
          <w:sz w:val="24"/>
          <w:szCs w:val="24"/>
        </w:rPr>
        <w:t>equal infraction) across race, ethnicity, and gender categories.</w:t>
      </w:r>
      <w:r w:rsidR="2C1B40C5" w:rsidRPr="3FACA749">
        <w:rPr>
          <w:rFonts w:ascii="Tenorite Display" w:hAnsi="Tenorite Display"/>
          <w:sz w:val="24"/>
          <w:szCs w:val="24"/>
        </w:rPr>
        <w:t xml:space="preserve"> </w:t>
      </w:r>
      <w:r w:rsidR="00DE5E72" w:rsidRPr="3FACA749">
        <w:rPr>
          <w:rFonts w:ascii="Tenorite Display" w:hAnsi="Tenorite Display"/>
          <w:sz w:val="24"/>
          <w:szCs w:val="24"/>
        </w:rPr>
        <w:t>The provision is fully implemented if sanctions for similar infractions in similar circumstances are equivalent across groups.</w:t>
      </w:r>
    </w:p>
    <w:p w14:paraId="41545ABB" w14:textId="77777777" w:rsidR="002F0EB7" w:rsidRPr="00F03933" w:rsidRDefault="002F0EB7" w:rsidP="00C60211">
      <w:pPr>
        <w:spacing w:line="240" w:lineRule="auto"/>
        <w:contextualSpacing/>
        <w:jc w:val="both"/>
        <w:rPr>
          <w:rFonts w:ascii="Tenorite Display" w:hAnsi="Tenorite Display"/>
          <w:sz w:val="24"/>
          <w:szCs w:val="24"/>
        </w:rPr>
      </w:pPr>
    </w:p>
    <w:p w14:paraId="5C298EB3" w14:textId="77777777" w:rsidR="002F0EB7" w:rsidRPr="00F03933" w:rsidRDefault="002F0EB7" w:rsidP="00C60211">
      <w:pPr>
        <w:spacing w:line="240" w:lineRule="auto"/>
        <w:contextualSpacing/>
        <w:jc w:val="both"/>
        <w:rPr>
          <w:rFonts w:ascii="Tenorite Display" w:hAnsi="Tenorite Display"/>
          <w:i/>
          <w:sz w:val="24"/>
          <w:szCs w:val="24"/>
        </w:rPr>
      </w:pPr>
      <w:r w:rsidRPr="00F03933">
        <w:rPr>
          <w:rFonts w:ascii="Tenorite Display" w:hAnsi="Tenorite Display"/>
          <w:i/>
          <w:sz w:val="24"/>
          <w:szCs w:val="24"/>
        </w:rPr>
        <w:t xml:space="preserve">Provision 4B  </w:t>
      </w:r>
    </w:p>
    <w:p w14:paraId="41544FE7" w14:textId="45315BB1" w:rsidR="002F0EB7" w:rsidRPr="00F03933" w:rsidRDefault="002F0EB7" w:rsidP="00C60211">
      <w:pPr>
        <w:spacing w:line="240" w:lineRule="auto"/>
        <w:contextualSpacing/>
        <w:jc w:val="both"/>
        <w:rPr>
          <w:rFonts w:ascii="Tenorite Display" w:hAnsi="Tenorite Display"/>
          <w:sz w:val="24"/>
          <w:szCs w:val="24"/>
        </w:rPr>
      </w:pPr>
      <w:r w:rsidRPr="00F03933">
        <w:rPr>
          <w:rFonts w:ascii="Tenorite Display" w:hAnsi="Tenorite Display"/>
          <w:sz w:val="24"/>
          <w:szCs w:val="24"/>
        </w:rPr>
        <w:t xml:space="preserve">To calculate </w:t>
      </w:r>
      <w:r w:rsidR="007013A9" w:rsidRPr="00F03933">
        <w:rPr>
          <w:rFonts w:ascii="Tenorite Display" w:hAnsi="Tenorite Display"/>
          <w:sz w:val="24"/>
          <w:szCs w:val="24"/>
        </w:rPr>
        <w:t>“prompt</w:t>
      </w:r>
      <w:r w:rsidR="008342BA" w:rsidRPr="00F03933">
        <w:rPr>
          <w:rFonts w:ascii="Tenorite Display" w:hAnsi="Tenorite Display"/>
          <w:sz w:val="24"/>
          <w:szCs w:val="24"/>
        </w:rPr>
        <w:t xml:space="preserve">” screening, subtract </w:t>
      </w:r>
      <w:r w:rsidR="00B105F4">
        <w:rPr>
          <w:rFonts w:ascii="Tenorite Display" w:hAnsi="Tenorite Display"/>
          <w:sz w:val="24"/>
          <w:szCs w:val="24"/>
        </w:rPr>
        <w:t xml:space="preserve">the </w:t>
      </w:r>
      <w:r w:rsidR="008342BA" w:rsidRPr="00F03933">
        <w:rPr>
          <w:rFonts w:ascii="Tenorite Display" w:hAnsi="Tenorite Display"/>
          <w:sz w:val="24"/>
          <w:szCs w:val="24"/>
        </w:rPr>
        <w:t xml:space="preserve">FTC screening interview date from </w:t>
      </w:r>
      <w:r w:rsidR="00B105F4">
        <w:rPr>
          <w:rFonts w:ascii="Tenorite Display" w:hAnsi="Tenorite Display"/>
          <w:sz w:val="24"/>
          <w:szCs w:val="24"/>
        </w:rPr>
        <w:t xml:space="preserve">the </w:t>
      </w:r>
      <w:r w:rsidR="008342BA" w:rsidRPr="00F03933">
        <w:rPr>
          <w:rFonts w:ascii="Tenorite Display" w:hAnsi="Tenorite Display"/>
          <w:sz w:val="24"/>
          <w:szCs w:val="24"/>
        </w:rPr>
        <w:t xml:space="preserve">child removal date. To calculate “prompt” entry into </w:t>
      </w:r>
      <w:r w:rsidR="00B105F4">
        <w:rPr>
          <w:rFonts w:ascii="Tenorite Display" w:hAnsi="Tenorite Display"/>
          <w:sz w:val="24"/>
          <w:szCs w:val="24"/>
        </w:rPr>
        <w:t xml:space="preserve">the </w:t>
      </w:r>
      <w:r w:rsidR="008342BA" w:rsidRPr="00F03933">
        <w:rPr>
          <w:rFonts w:ascii="Tenorite Display" w:hAnsi="Tenorite Display"/>
          <w:sz w:val="24"/>
          <w:szCs w:val="24"/>
        </w:rPr>
        <w:t xml:space="preserve">FTC, </w:t>
      </w:r>
      <w:r w:rsidRPr="00F03933">
        <w:rPr>
          <w:rFonts w:ascii="Tenorite Display" w:hAnsi="Tenorite Display"/>
          <w:sz w:val="24"/>
          <w:szCs w:val="24"/>
        </w:rPr>
        <w:t xml:space="preserve">subtract </w:t>
      </w:r>
      <w:r w:rsidR="00B105F4">
        <w:rPr>
          <w:rFonts w:ascii="Tenorite Display" w:hAnsi="Tenorite Display"/>
          <w:sz w:val="24"/>
          <w:szCs w:val="24"/>
        </w:rPr>
        <w:t xml:space="preserve">the </w:t>
      </w:r>
      <w:r w:rsidRPr="00F03933">
        <w:rPr>
          <w:rFonts w:ascii="Tenorite Display" w:hAnsi="Tenorite Display"/>
          <w:sz w:val="24"/>
          <w:szCs w:val="24"/>
        </w:rPr>
        <w:t xml:space="preserve">FTC start date (obtained from FTC data) from </w:t>
      </w:r>
      <w:r w:rsidR="00B105F4">
        <w:rPr>
          <w:rFonts w:ascii="Tenorite Display" w:hAnsi="Tenorite Display"/>
          <w:sz w:val="24"/>
          <w:szCs w:val="24"/>
        </w:rPr>
        <w:t xml:space="preserve">the </w:t>
      </w:r>
      <w:r w:rsidRPr="00F03933">
        <w:rPr>
          <w:rFonts w:ascii="Tenorite Display" w:hAnsi="Tenorite Display"/>
          <w:sz w:val="24"/>
          <w:szCs w:val="24"/>
        </w:rPr>
        <w:t>child removal date (obtained from CWS data).</w:t>
      </w:r>
      <w:r w:rsidR="00B632B5" w:rsidRPr="00F03933">
        <w:rPr>
          <w:rFonts w:ascii="Tenorite Display" w:hAnsi="Tenorite Display"/>
          <w:sz w:val="24"/>
          <w:szCs w:val="24"/>
        </w:rPr>
        <w:t xml:space="preserve"> This provision is fully implemented if </w:t>
      </w:r>
      <w:r w:rsidR="00B105F4">
        <w:rPr>
          <w:rFonts w:ascii="Tenorite Display" w:hAnsi="Tenorite Display"/>
          <w:sz w:val="24"/>
          <w:szCs w:val="24"/>
        </w:rPr>
        <w:t xml:space="preserve">the </w:t>
      </w:r>
      <w:r w:rsidR="00AD7890" w:rsidRPr="00F03933">
        <w:rPr>
          <w:rFonts w:ascii="Tenorite Display" w:hAnsi="Tenorite Display"/>
          <w:sz w:val="24"/>
          <w:szCs w:val="24"/>
        </w:rPr>
        <w:t xml:space="preserve">average and maximum length of time from removal to FTC start date </w:t>
      </w:r>
      <w:r w:rsidR="007013A9" w:rsidRPr="00F03933">
        <w:rPr>
          <w:rFonts w:ascii="Tenorite Display" w:hAnsi="Tenorite Display"/>
          <w:sz w:val="24"/>
          <w:szCs w:val="24"/>
        </w:rPr>
        <w:t>is “prompt</w:t>
      </w:r>
      <w:r w:rsidR="008E7703">
        <w:rPr>
          <w:rFonts w:ascii="Tenorite Display" w:hAnsi="Tenorite Display"/>
          <w:sz w:val="24"/>
          <w:szCs w:val="24"/>
        </w:rPr>
        <w:t>.”</w:t>
      </w:r>
      <w:r w:rsidR="00AD7890" w:rsidRPr="00F03933">
        <w:rPr>
          <w:rFonts w:ascii="Tenorite Display" w:hAnsi="Tenorite Display"/>
          <w:sz w:val="24"/>
          <w:szCs w:val="24"/>
        </w:rPr>
        <w:t xml:space="preserve"> </w:t>
      </w:r>
      <w:r w:rsidR="007013A9" w:rsidRPr="00F03933">
        <w:rPr>
          <w:rFonts w:ascii="Tenorite Display" w:hAnsi="Tenorite Display"/>
          <w:sz w:val="24"/>
          <w:szCs w:val="24"/>
        </w:rPr>
        <w:t xml:space="preserve">The FTC executive committee should define </w:t>
      </w:r>
      <w:r w:rsidR="00151667" w:rsidRPr="00F03933">
        <w:rPr>
          <w:rFonts w:ascii="Tenorite Display" w:hAnsi="Tenorite Display"/>
          <w:sz w:val="24"/>
          <w:szCs w:val="24"/>
        </w:rPr>
        <w:t>“</w:t>
      </w:r>
      <w:r w:rsidR="007013A9" w:rsidRPr="00F03933">
        <w:rPr>
          <w:rFonts w:ascii="Tenorite Display" w:hAnsi="Tenorite Display"/>
          <w:sz w:val="24"/>
          <w:szCs w:val="24"/>
        </w:rPr>
        <w:t>prompt</w:t>
      </w:r>
      <w:r w:rsidR="00151667" w:rsidRPr="00F03933">
        <w:rPr>
          <w:rFonts w:ascii="Tenorite Display" w:hAnsi="Tenorite Display"/>
          <w:sz w:val="24"/>
          <w:szCs w:val="24"/>
        </w:rPr>
        <w:t>”</w:t>
      </w:r>
      <w:r w:rsidR="007013A9" w:rsidRPr="00F03933">
        <w:rPr>
          <w:rFonts w:ascii="Tenorite Display" w:hAnsi="Tenorite Display"/>
          <w:sz w:val="24"/>
          <w:szCs w:val="24"/>
        </w:rPr>
        <w:t xml:space="preserve"> according to the</w:t>
      </w:r>
      <w:r w:rsidR="009816D1">
        <w:rPr>
          <w:rFonts w:ascii="Tenorite Display" w:hAnsi="Tenorite Display"/>
          <w:sz w:val="24"/>
          <w:szCs w:val="24"/>
        </w:rPr>
        <w:t>ir context and the</w:t>
      </w:r>
      <w:r w:rsidR="007013A9" w:rsidRPr="00F03933">
        <w:rPr>
          <w:rFonts w:ascii="Tenorite Display" w:hAnsi="Tenorite Display"/>
          <w:sz w:val="24"/>
          <w:szCs w:val="24"/>
        </w:rPr>
        <w:t xml:space="preserve"> constraints of their larger systems.</w:t>
      </w:r>
    </w:p>
    <w:p w14:paraId="5A8A39D1" w14:textId="77777777" w:rsidR="002F0EB7" w:rsidRPr="00F03933" w:rsidRDefault="002F0EB7" w:rsidP="00C60211">
      <w:pPr>
        <w:spacing w:line="240" w:lineRule="auto"/>
        <w:contextualSpacing/>
        <w:jc w:val="both"/>
        <w:rPr>
          <w:rFonts w:ascii="Tenorite Display" w:hAnsi="Tenorite Display"/>
          <w:sz w:val="24"/>
          <w:szCs w:val="24"/>
        </w:rPr>
      </w:pPr>
    </w:p>
    <w:p w14:paraId="03D8EC28" w14:textId="77777777" w:rsidR="002F0EB7" w:rsidRPr="00F03933" w:rsidRDefault="002F0EB7" w:rsidP="00C60211">
      <w:pPr>
        <w:spacing w:line="240" w:lineRule="auto"/>
        <w:contextualSpacing/>
        <w:jc w:val="both"/>
        <w:rPr>
          <w:rFonts w:ascii="Tenorite Display" w:hAnsi="Tenorite Display"/>
          <w:i/>
          <w:sz w:val="24"/>
          <w:szCs w:val="24"/>
        </w:rPr>
      </w:pPr>
      <w:r w:rsidRPr="00F03933">
        <w:rPr>
          <w:rFonts w:ascii="Tenorite Display" w:hAnsi="Tenorite Display"/>
          <w:i/>
          <w:sz w:val="24"/>
          <w:szCs w:val="24"/>
        </w:rPr>
        <w:t>Provision 5A</w:t>
      </w:r>
    </w:p>
    <w:p w14:paraId="33E87D38" w14:textId="3F5F3102" w:rsidR="002F0EB7" w:rsidRPr="00F03933" w:rsidRDefault="002F0EB7" w:rsidP="00C60211">
      <w:pPr>
        <w:spacing w:line="240" w:lineRule="auto"/>
        <w:contextualSpacing/>
        <w:jc w:val="both"/>
        <w:rPr>
          <w:rFonts w:ascii="Tenorite Display" w:hAnsi="Tenorite Display"/>
          <w:sz w:val="24"/>
          <w:szCs w:val="24"/>
        </w:rPr>
      </w:pPr>
      <w:r w:rsidRPr="00F03933">
        <w:rPr>
          <w:rFonts w:ascii="Tenorite Display" w:hAnsi="Tenorite Display"/>
          <w:sz w:val="24"/>
          <w:szCs w:val="24"/>
        </w:rPr>
        <w:t xml:space="preserve">To assess </w:t>
      </w:r>
      <w:r w:rsidR="00B105F4">
        <w:rPr>
          <w:rFonts w:ascii="Tenorite Display" w:hAnsi="Tenorite Display"/>
          <w:sz w:val="24"/>
          <w:szCs w:val="24"/>
        </w:rPr>
        <w:t xml:space="preserve">the </w:t>
      </w:r>
      <w:r w:rsidRPr="00F03933">
        <w:rPr>
          <w:rFonts w:ascii="Tenorite Display" w:hAnsi="Tenorite Display"/>
          <w:sz w:val="24"/>
          <w:szCs w:val="24"/>
        </w:rPr>
        <w:t xml:space="preserve">timeliness of treatment access, measure </w:t>
      </w:r>
      <w:r w:rsidR="00B105F4">
        <w:rPr>
          <w:rFonts w:ascii="Tenorite Display" w:hAnsi="Tenorite Display"/>
          <w:sz w:val="24"/>
          <w:szCs w:val="24"/>
        </w:rPr>
        <w:t xml:space="preserve">the </w:t>
      </w:r>
      <w:r w:rsidRPr="00F03933">
        <w:rPr>
          <w:rFonts w:ascii="Tenorite Display" w:hAnsi="Tenorite Display"/>
          <w:sz w:val="24"/>
          <w:szCs w:val="24"/>
        </w:rPr>
        <w:t xml:space="preserve">timing of SUD assessment and SUD </w:t>
      </w:r>
      <w:r w:rsidR="008342BA" w:rsidRPr="00F03933">
        <w:rPr>
          <w:rFonts w:ascii="Tenorite Display" w:hAnsi="Tenorite Display"/>
          <w:sz w:val="24"/>
          <w:szCs w:val="24"/>
        </w:rPr>
        <w:t>treatment</w:t>
      </w:r>
      <w:r w:rsidRPr="00F03933">
        <w:rPr>
          <w:rFonts w:ascii="Tenorite Display" w:hAnsi="Tenorite Display"/>
          <w:sz w:val="24"/>
          <w:szCs w:val="24"/>
        </w:rPr>
        <w:t xml:space="preserve"> start. To calculate the length of time from removal to SUD assessment, subtract </w:t>
      </w:r>
      <w:r w:rsidR="00B105F4">
        <w:rPr>
          <w:rFonts w:ascii="Tenorite Display" w:hAnsi="Tenorite Display"/>
          <w:sz w:val="24"/>
          <w:szCs w:val="24"/>
        </w:rPr>
        <w:t xml:space="preserve">the </w:t>
      </w:r>
      <w:r w:rsidRPr="00F03933">
        <w:rPr>
          <w:rFonts w:ascii="Tenorite Display" w:hAnsi="Tenorite Display"/>
          <w:sz w:val="24"/>
          <w:szCs w:val="24"/>
        </w:rPr>
        <w:t xml:space="preserve">SUD assessment date (obtained from TEDS data) from </w:t>
      </w:r>
      <w:r w:rsidR="00B105F4">
        <w:rPr>
          <w:rFonts w:ascii="Tenorite Display" w:hAnsi="Tenorite Display"/>
          <w:sz w:val="24"/>
          <w:szCs w:val="24"/>
        </w:rPr>
        <w:t xml:space="preserve">the </w:t>
      </w:r>
      <w:r w:rsidRPr="00F03933">
        <w:rPr>
          <w:rFonts w:ascii="Tenorite Display" w:hAnsi="Tenorite Display"/>
          <w:sz w:val="24"/>
          <w:szCs w:val="24"/>
        </w:rPr>
        <w:t xml:space="preserve">child removal date (obtained from CWS data). To calculate the length of time from removal to treatment enrollment, subtract </w:t>
      </w:r>
      <w:r w:rsidR="00B105F4">
        <w:rPr>
          <w:rFonts w:ascii="Tenorite Display" w:hAnsi="Tenorite Display"/>
          <w:sz w:val="24"/>
          <w:szCs w:val="24"/>
        </w:rPr>
        <w:t xml:space="preserve">the </w:t>
      </w:r>
      <w:r w:rsidRPr="00F03933">
        <w:rPr>
          <w:rFonts w:ascii="Tenorite Display" w:hAnsi="Tenorite Display"/>
          <w:sz w:val="24"/>
          <w:szCs w:val="24"/>
        </w:rPr>
        <w:t xml:space="preserve">SUD treatment enrollment date (obtained from TEDS data or FTC data) from </w:t>
      </w:r>
      <w:r w:rsidR="00B105F4">
        <w:rPr>
          <w:rFonts w:ascii="Tenorite Display" w:hAnsi="Tenorite Display"/>
          <w:sz w:val="24"/>
          <w:szCs w:val="24"/>
        </w:rPr>
        <w:t xml:space="preserve">the </w:t>
      </w:r>
      <w:r w:rsidRPr="00F03933">
        <w:rPr>
          <w:rFonts w:ascii="Tenorite Display" w:hAnsi="Tenorite Display"/>
          <w:sz w:val="24"/>
          <w:szCs w:val="24"/>
        </w:rPr>
        <w:t xml:space="preserve">child removal date (obtained from CWS data). Confirm that </w:t>
      </w:r>
      <w:r w:rsidR="00547421" w:rsidRPr="00F03933">
        <w:rPr>
          <w:rFonts w:ascii="Tenorite Display" w:hAnsi="Tenorite Display"/>
          <w:sz w:val="24"/>
          <w:szCs w:val="24"/>
        </w:rPr>
        <w:t>the FTC routinely</w:t>
      </w:r>
      <w:r w:rsidRPr="00F03933">
        <w:rPr>
          <w:rFonts w:ascii="Tenorite Display" w:hAnsi="Tenorite Display"/>
          <w:sz w:val="24"/>
          <w:szCs w:val="24"/>
        </w:rPr>
        <w:t xml:space="preserve"> tracks </w:t>
      </w:r>
      <w:r w:rsidR="00B105F4">
        <w:rPr>
          <w:rFonts w:ascii="Tenorite Display" w:hAnsi="Tenorite Display"/>
          <w:sz w:val="24"/>
          <w:szCs w:val="24"/>
        </w:rPr>
        <w:t xml:space="preserve">the </w:t>
      </w:r>
      <w:r w:rsidRPr="00F03933">
        <w:rPr>
          <w:rFonts w:ascii="Tenorite Display" w:hAnsi="Tenorite Display"/>
          <w:sz w:val="24"/>
          <w:szCs w:val="24"/>
        </w:rPr>
        <w:t xml:space="preserve">time between case opening and SUD treatment entry. </w:t>
      </w:r>
      <w:r w:rsidR="0095081E" w:rsidRPr="00F03933">
        <w:rPr>
          <w:rFonts w:ascii="Tenorite Display" w:hAnsi="Tenorite Display"/>
          <w:sz w:val="24"/>
          <w:szCs w:val="24"/>
        </w:rPr>
        <w:t xml:space="preserve">This provision is fully implemented if </w:t>
      </w:r>
      <w:r w:rsidR="00151667" w:rsidRPr="00F03933">
        <w:rPr>
          <w:rFonts w:ascii="Tenorite Display" w:hAnsi="Tenorite Display"/>
          <w:sz w:val="24"/>
          <w:szCs w:val="24"/>
        </w:rPr>
        <w:t xml:space="preserve">the average and maximum timeframes for </w:t>
      </w:r>
      <w:r w:rsidR="0095081E" w:rsidRPr="00F03933">
        <w:rPr>
          <w:rFonts w:ascii="Tenorite Display" w:hAnsi="Tenorite Display"/>
          <w:sz w:val="24"/>
          <w:szCs w:val="24"/>
        </w:rPr>
        <w:t>treatment assessment</w:t>
      </w:r>
      <w:r w:rsidR="00151667" w:rsidRPr="00F03933">
        <w:rPr>
          <w:rFonts w:ascii="Tenorite Display" w:hAnsi="Tenorite Display"/>
          <w:sz w:val="24"/>
          <w:szCs w:val="24"/>
        </w:rPr>
        <w:t xml:space="preserve"> and treatment start date are “timely”</w:t>
      </w:r>
      <w:r w:rsidR="00547421" w:rsidRPr="00F03933">
        <w:rPr>
          <w:rFonts w:ascii="Tenorite Display" w:hAnsi="Tenorite Display"/>
          <w:sz w:val="24"/>
          <w:szCs w:val="24"/>
        </w:rPr>
        <w:t xml:space="preserve"> </w:t>
      </w:r>
      <w:r w:rsidR="00547421" w:rsidRPr="00F03933">
        <w:rPr>
          <w:rFonts w:ascii="Tenorite Display" w:hAnsi="Tenorite Display"/>
          <w:sz w:val="24"/>
          <w:szCs w:val="24"/>
          <w:u w:val="single"/>
        </w:rPr>
        <w:t>and</w:t>
      </w:r>
      <w:r w:rsidR="00547421" w:rsidRPr="00F03933">
        <w:rPr>
          <w:rFonts w:ascii="Tenorite Display" w:hAnsi="Tenorite Display"/>
          <w:sz w:val="24"/>
          <w:szCs w:val="24"/>
        </w:rPr>
        <w:t xml:space="preserve"> the FTC routinely tracks this information.</w:t>
      </w:r>
      <w:r w:rsidR="00151667" w:rsidRPr="00F03933">
        <w:rPr>
          <w:rFonts w:ascii="Tenorite Display" w:hAnsi="Tenorite Display"/>
          <w:sz w:val="24"/>
          <w:szCs w:val="24"/>
        </w:rPr>
        <w:t xml:space="preserve"> The FTC executive committee should define “timely” according to the constraints of their larger systems.</w:t>
      </w:r>
    </w:p>
    <w:p w14:paraId="79189A24" w14:textId="77777777" w:rsidR="002F0EB7" w:rsidRPr="00F03933" w:rsidRDefault="002F0EB7" w:rsidP="00C60211">
      <w:pPr>
        <w:spacing w:line="240" w:lineRule="auto"/>
        <w:contextualSpacing/>
        <w:jc w:val="both"/>
        <w:rPr>
          <w:rFonts w:ascii="Tenorite Display" w:hAnsi="Tenorite Display"/>
          <w:sz w:val="24"/>
          <w:szCs w:val="24"/>
        </w:rPr>
      </w:pPr>
    </w:p>
    <w:p w14:paraId="3FDE5E40" w14:textId="77777777" w:rsidR="002F0EB7" w:rsidRPr="00F03933" w:rsidRDefault="002F0EB7" w:rsidP="00C60211">
      <w:pPr>
        <w:spacing w:line="240" w:lineRule="auto"/>
        <w:contextualSpacing/>
        <w:jc w:val="both"/>
        <w:rPr>
          <w:rFonts w:ascii="Tenorite Display" w:hAnsi="Tenorite Display"/>
          <w:i/>
          <w:sz w:val="24"/>
          <w:szCs w:val="24"/>
        </w:rPr>
      </w:pPr>
      <w:r w:rsidRPr="00F03933">
        <w:rPr>
          <w:rFonts w:ascii="Tenorite Display" w:hAnsi="Tenorite Display"/>
          <w:i/>
          <w:sz w:val="24"/>
          <w:szCs w:val="24"/>
        </w:rPr>
        <w:t>Provision 5C</w:t>
      </w:r>
    </w:p>
    <w:p w14:paraId="50D28ACD" w14:textId="4C619AFD" w:rsidR="002F0EB7" w:rsidRPr="00F03933" w:rsidRDefault="002F0EB7" w:rsidP="00C60211">
      <w:pPr>
        <w:spacing w:line="240" w:lineRule="auto"/>
        <w:contextualSpacing/>
        <w:jc w:val="both"/>
        <w:rPr>
          <w:rFonts w:ascii="Tenorite Display" w:hAnsi="Tenorite Display"/>
          <w:sz w:val="24"/>
          <w:szCs w:val="24"/>
        </w:rPr>
      </w:pPr>
      <w:r w:rsidRPr="00F03933">
        <w:rPr>
          <w:rFonts w:ascii="Tenorite Display" w:hAnsi="Tenorite Display"/>
          <w:sz w:val="24"/>
          <w:szCs w:val="24"/>
        </w:rPr>
        <w:t xml:space="preserve">Use treatment start and end date (obtained from TEDS data) to assess </w:t>
      </w:r>
      <w:r w:rsidR="00B105F4">
        <w:rPr>
          <w:rFonts w:ascii="Tenorite Display" w:hAnsi="Tenorite Display"/>
          <w:sz w:val="24"/>
          <w:szCs w:val="24"/>
        </w:rPr>
        <w:t xml:space="preserve">the </w:t>
      </w:r>
      <w:r w:rsidRPr="00F03933">
        <w:rPr>
          <w:rFonts w:ascii="Tenorite Display" w:hAnsi="Tenorite Display"/>
          <w:sz w:val="24"/>
          <w:szCs w:val="24"/>
        </w:rPr>
        <w:t xml:space="preserve">average treatment duration for participants. Use TEDS data to assess treatment levels available to participants. </w:t>
      </w:r>
      <w:r w:rsidR="007D1CF5" w:rsidRPr="00F03933">
        <w:rPr>
          <w:rFonts w:ascii="Tenorite Display" w:hAnsi="Tenorite Display"/>
          <w:sz w:val="24"/>
          <w:szCs w:val="24"/>
        </w:rPr>
        <w:t>This provision is fully implemented if participants are enrolled in treatment for at least 90 days and have access to r</w:t>
      </w:r>
      <w:r w:rsidRPr="00F03933">
        <w:rPr>
          <w:rFonts w:ascii="Tenorite Display" w:hAnsi="Tenorite Display"/>
          <w:sz w:val="24"/>
          <w:szCs w:val="24"/>
        </w:rPr>
        <w:t>esidential, recovery housing, and outpatient treatment</w:t>
      </w:r>
      <w:r w:rsidR="007D1CF5" w:rsidRPr="00F03933">
        <w:rPr>
          <w:rFonts w:ascii="Tenorite Display" w:hAnsi="Tenorite Display"/>
          <w:sz w:val="24"/>
          <w:szCs w:val="24"/>
        </w:rPr>
        <w:t>.</w:t>
      </w:r>
    </w:p>
    <w:p w14:paraId="3823B43D" w14:textId="77777777" w:rsidR="002F0EB7" w:rsidRPr="00F03933" w:rsidRDefault="002F0EB7" w:rsidP="00C60211">
      <w:pPr>
        <w:spacing w:line="240" w:lineRule="auto"/>
        <w:contextualSpacing/>
        <w:jc w:val="both"/>
        <w:rPr>
          <w:rFonts w:ascii="Tenorite Display" w:hAnsi="Tenorite Display"/>
          <w:sz w:val="24"/>
          <w:szCs w:val="24"/>
        </w:rPr>
      </w:pPr>
    </w:p>
    <w:p w14:paraId="4CC652DD" w14:textId="77777777" w:rsidR="002F0EB7" w:rsidRPr="00F03933" w:rsidRDefault="002F0EB7" w:rsidP="00C60211">
      <w:pPr>
        <w:tabs>
          <w:tab w:val="left" w:pos="957"/>
        </w:tabs>
        <w:spacing w:line="240" w:lineRule="auto"/>
        <w:contextualSpacing/>
        <w:jc w:val="both"/>
        <w:rPr>
          <w:rFonts w:ascii="Tenorite Display" w:hAnsi="Tenorite Display"/>
          <w:i/>
          <w:sz w:val="24"/>
          <w:szCs w:val="24"/>
        </w:rPr>
      </w:pPr>
      <w:r w:rsidRPr="00F03933">
        <w:rPr>
          <w:rFonts w:ascii="Tenorite Display" w:hAnsi="Tenorite Display"/>
          <w:i/>
          <w:sz w:val="24"/>
          <w:szCs w:val="24"/>
        </w:rPr>
        <w:t>Provision 8A</w:t>
      </w:r>
      <w:r w:rsidRPr="00F03933">
        <w:rPr>
          <w:rFonts w:ascii="Tenorite Display" w:hAnsi="Tenorite Display"/>
          <w:i/>
          <w:sz w:val="24"/>
          <w:szCs w:val="24"/>
        </w:rPr>
        <w:tab/>
      </w:r>
    </w:p>
    <w:p w14:paraId="5DE8867C" w14:textId="65CA0A11" w:rsidR="0081068E" w:rsidRDefault="0081068E" w:rsidP="00C60211">
      <w:pPr>
        <w:tabs>
          <w:tab w:val="left" w:pos="957"/>
        </w:tabs>
        <w:spacing w:line="240" w:lineRule="auto"/>
        <w:contextualSpacing/>
        <w:jc w:val="both"/>
        <w:rPr>
          <w:rFonts w:ascii="Tenorite Display" w:hAnsi="Tenorite Display"/>
          <w:sz w:val="24"/>
          <w:szCs w:val="24"/>
        </w:rPr>
      </w:pPr>
      <w:r w:rsidRPr="3FACA749">
        <w:rPr>
          <w:rFonts w:ascii="Tenorite Display" w:hAnsi="Tenorite Display"/>
          <w:sz w:val="24"/>
          <w:szCs w:val="24"/>
        </w:rPr>
        <w:t>Verify that</w:t>
      </w:r>
      <w:r w:rsidR="002F0EB7" w:rsidRPr="3FACA749">
        <w:rPr>
          <w:rFonts w:ascii="Tenorite Display" w:hAnsi="Tenorite Display"/>
          <w:sz w:val="24"/>
          <w:szCs w:val="24"/>
        </w:rPr>
        <w:t xml:space="preserve"> the FTC collects information about the services provided to children, parents, and families (</w:t>
      </w:r>
      <w:r w:rsidR="002D6BCD" w:rsidRPr="3FACA749">
        <w:rPr>
          <w:rFonts w:ascii="Tenorite Display" w:hAnsi="Tenorite Display"/>
          <w:sz w:val="24"/>
          <w:szCs w:val="24"/>
        </w:rPr>
        <w:t>e.g.,</w:t>
      </w:r>
      <w:r w:rsidR="002F0EB7" w:rsidRPr="3FACA749">
        <w:rPr>
          <w:rFonts w:ascii="Tenorite Display" w:hAnsi="Tenorite Display"/>
          <w:sz w:val="24"/>
          <w:szCs w:val="24"/>
        </w:rPr>
        <w:t xml:space="preserve"> drug test results, services attendance) </w:t>
      </w:r>
      <w:r w:rsidR="002D6BCD" w:rsidRPr="3FACA749">
        <w:rPr>
          <w:rFonts w:ascii="Tenorite Display" w:hAnsi="Tenorite Display"/>
          <w:sz w:val="24"/>
          <w:szCs w:val="24"/>
        </w:rPr>
        <w:t>and</w:t>
      </w:r>
      <w:r w:rsidR="002F0EB7" w:rsidRPr="3FACA749">
        <w:rPr>
          <w:rFonts w:ascii="Tenorite Display" w:hAnsi="Tenorite Display"/>
          <w:sz w:val="24"/>
          <w:szCs w:val="24"/>
        </w:rPr>
        <w:t xml:space="preserve"> participants’ performance in the FTC in an electronic database (such as attendance to court hearings and treatment sessions). </w:t>
      </w:r>
      <w:r w:rsidRPr="3FACA749">
        <w:rPr>
          <w:rFonts w:ascii="Tenorite Display" w:hAnsi="Tenorite Display"/>
          <w:sz w:val="24"/>
          <w:szCs w:val="24"/>
        </w:rPr>
        <w:t>Verify</w:t>
      </w:r>
      <w:r w:rsidR="002F0EB7" w:rsidRPr="3FACA749">
        <w:rPr>
          <w:rFonts w:ascii="Tenorite Display" w:hAnsi="Tenorite Display"/>
          <w:sz w:val="24"/>
          <w:szCs w:val="24"/>
        </w:rPr>
        <w:t xml:space="preserve"> that the FTC records information about participant demographic characteristics; </w:t>
      </w:r>
      <w:r w:rsidR="702C9130" w:rsidRPr="3FACA749">
        <w:rPr>
          <w:rFonts w:ascii="Tenorite Display" w:hAnsi="Tenorite Display"/>
          <w:sz w:val="24"/>
          <w:szCs w:val="24"/>
        </w:rPr>
        <w:t xml:space="preserve">child welfare </w:t>
      </w:r>
      <w:r w:rsidR="002F0EB7" w:rsidRPr="3FACA749">
        <w:rPr>
          <w:rFonts w:ascii="Tenorite Display" w:hAnsi="Tenorite Display"/>
          <w:sz w:val="24"/>
          <w:szCs w:val="24"/>
        </w:rPr>
        <w:t>court</w:t>
      </w:r>
      <w:r w:rsidR="05643A1C" w:rsidRPr="3FACA749">
        <w:rPr>
          <w:rFonts w:ascii="Tenorite Display" w:hAnsi="Tenorite Display"/>
          <w:sz w:val="24"/>
          <w:szCs w:val="24"/>
        </w:rPr>
        <w:t xml:space="preserve"> system</w:t>
      </w:r>
      <w:r w:rsidR="002F0EB7" w:rsidRPr="3FACA749">
        <w:rPr>
          <w:rFonts w:ascii="Tenorite Display" w:hAnsi="Tenorite Display"/>
          <w:sz w:val="24"/>
          <w:szCs w:val="24"/>
        </w:rPr>
        <w:t xml:space="preserve"> actions and processes; child welfare indicators; SUD and mental health treatment; other parent or caregiver, child, family, and parenting services; recovery and reunification support; criminal justice involvement; and child, caregiver, and family well-being, and to the extent possible, </w:t>
      </w:r>
      <w:r w:rsidRPr="3FACA749">
        <w:rPr>
          <w:rFonts w:ascii="Tenorite Display" w:hAnsi="Tenorite Display"/>
          <w:sz w:val="24"/>
          <w:szCs w:val="24"/>
        </w:rPr>
        <w:t>long-term</w:t>
      </w:r>
      <w:r w:rsidR="002F0EB7" w:rsidRPr="3FACA749">
        <w:rPr>
          <w:rFonts w:ascii="Tenorite Display" w:hAnsi="Tenorite Display"/>
          <w:sz w:val="24"/>
          <w:szCs w:val="24"/>
        </w:rPr>
        <w:t xml:space="preserve"> outcomes of child and family well-being. </w:t>
      </w:r>
      <w:r w:rsidRPr="3FACA749">
        <w:rPr>
          <w:rFonts w:ascii="Tenorite Display" w:hAnsi="Tenorite Display"/>
          <w:sz w:val="24"/>
          <w:szCs w:val="24"/>
        </w:rPr>
        <w:t>This provision is fully implemented if the FTC</w:t>
      </w:r>
      <w:r w:rsidR="00792556" w:rsidRPr="3FACA749">
        <w:rPr>
          <w:rFonts w:ascii="Tenorite Display" w:hAnsi="Tenorite Display"/>
          <w:sz w:val="24"/>
          <w:szCs w:val="24"/>
        </w:rPr>
        <w:t xml:space="preserve"> collects all the above data elements. </w:t>
      </w:r>
    </w:p>
    <w:p w14:paraId="4BB621A8" w14:textId="2010AEF5" w:rsidR="002D02DF" w:rsidRDefault="002D02DF">
      <w:pPr>
        <w:rPr>
          <w:rFonts w:ascii="Tenorite Display" w:hAnsi="Tenorite Display"/>
          <w:sz w:val="24"/>
          <w:szCs w:val="24"/>
        </w:rPr>
      </w:pPr>
      <w:r>
        <w:rPr>
          <w:rFonts w:ascii="Tenorite Display" w:hAnsi="Tenorite Display"/>
          <w:sz w:val="24"/>
          <w:szCs w:val="24"/>
        </w:rPr>
        <w:br w:type="page"/>
      </w:r>
    </w:p>
    <w:p w14:paraId="3B14B0AA" w14:textId="250AAEBE" w:rsidR="002D02DF" w:rsidRPr="00F03933" w:rsidRDefault="002D02DF" w:rsidP="00330443">
      <w:pPr>
        <w:pStyle w:val="Heading1"/>
        <w:numPr>
          <w:ilvl w:val="0"/>
          <w:numId w:val="0"/>
        </w:numPr>
        <w:ind w:left="270" w:hanging="270"/>
      </w:pPr>
      <w:bookmarkStart w:id="97" w:name="_Toc1513105110"/>
      <w:r>
        <w:lastRenderedPageBreak/>
        <w:t>Appendix I: Detailed Scoring Information</w:t>
      </w:r>
      <w:bookmarkEnd w:id="97"/>
    </w:p>
    <w:p w14:paraId="224CCE89" w14:textId="602F8482" w:rsidR="002D02DF" w:rsidRPr="00F03933" w:rsidRDefault="002D02DF" w:rsidP="3FACA749">
      <w:pPr>
        <w:spacing w:afterLines="120" w:after="288" w:line="240" w:lineRule="auto"/>
        <w:jc w:val="both"/>
        <w:rPr>
          <w:rFonts w:ascii="Tenorite Display" w:hAnsi="Tenorite Display" w:cstheme="majorBidi"/>
          <w:sz w:val="24"/>
          <w:szCs w:val="24"/>
        </w:rPr>
      </w:pPr>
      <w:r w:rsidRPr="3FACA749">
        <w:rPr>
          <w:rFonts w:ascii="Tenorite Display" w:hAnsi="Tenorite Display" w:cstheme="majorBidi"/>
          <w:sz w:val="24"/>
          <w:szCs w:val="24"/>
        </w:rPr>
        <w:t xml:space="preserve">Because scores are calculated automatically by 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Scoring Instrument</w:t>
      </w:r>
      <w:r w:rsidRPr="3FACA749">
        <w:rPr>
          <w:rFonts w:ascii="Tenorite Display" w:hAnsi="Tenorite Display" w:cstheme="majorBidi"/>
          <w:sz w:val="24"/>
          <w:szCs w:val="24"/>
        </w:rPr>
        <w:t xml:space="preserve">, an understanding of the information contained in this section is not necessary to use the </w:t>
      </w:r>
      <w:r w:rsidR="00E77B3D" w:rsidRPr="00E77B3D">
        <w:rPr>
          <w:rFonts w:ascii="Tenorite Display" w:hAnsi="Tenorite Display" w:cstheme="majorBidi"/>
          <w:b/>
          <w:sz w:val="24"/>
          <w:szCs w:val="24"/>
        </w:rPr>
        <w:t>FIT</w:t>
      </w:r>
      <w:r w:rsidRPr="3FACA749">
        <w:rPr>
          <w:rFonts w:ascii="Tenorite Display" w:hAnsi="Tenorite Display" w:cstheme="majorBidi"/>
          <w:sz w:val="24"/>
          <w:szCs w:val="24"/>
        </w:rPr>
        <w:t>. However, we provide a detailed explanation of how overall provisions scores are calculated for those who are interested.</w:t>
      </w:r>
    </w:p>
    <w:p w14:paraId="779C20FA" w14:textId="35479A68" w:rsidR="002D02DF" w:rsidRPr="00F03933" w:rsidRDefault="002D02DF" w:rsidP="00330443">
      <w:pPr>
        <w:pStyle w:val="Heading2"/>
      </w:pPr>
      <w:bookmarkStart w:id="98" w:name="_Toc241491505"/>
      <w:r>
        <w:t>Calculation of Total Observation Ratings</w:t>
      </w:r>
      <w:bookmarkEnd w:id="98"/>
    </w:p>
    <w:p w14:paraId="513712C1" w14:textId="77777777" w:rsidR="002D02DF" w:rsidRPr="00F03933" w:rsidRDefault="002D02DF" w:rsidP="002D02DF">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For some provisions, only one type of observation is used to assess </w:t>
      </w:r>
      <w:r>
        <w:rPr>
          <w:rFonts w:ascii="Tenorite Display" w:hAnsi="Tenorite Display" w:cstheme="majorHAnsi"/>
          <w:sz w:val="24"/>
          <w:szCs w:val="24"/>
        </w:rPr>
        <w:t>their</w:t>
      </w:r>
      <w:r w:rsidRPr="00F03933">
        <w:rPr>
          <w:rFonts w:ascii="Tenorite Display" w:hAnsi="Tenorite Display" w:cstheme="majorHAnsi"/>
          <w:sz w:val="24"/>
          <w:szCs w:val="24"/>
        </w:rPr>
        <w:t xml:space="preserve"> implementation. In these cases, the overall observation rating will be equal to that single observation rating. </w:t>
      </w:r>
    </w:p>
    <w:p w14:paraId="48D767B4" w14:textId="77777777" w:rsidR="002D02DF" w:rsidRPr="00F03933" w:rsidRDefault="002D02DF" w:rsidP="002D02DF">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For other provisions, two types of observation are assessed—specifically, there will be an observation rating from the staffing and the hearing. The total observation rating for these provisions will be calculated according to the following rules:</w:t>
      </w:r>
    </w:p>
    <w:p w14:paraId="0AB24C52" w14:textId="2116D230" w:rsidR="002D02DF" w:rsidRPr="00F03933" w:rsidRDefault="002D02DF" w:rsidP="002D02DF">
      <w:pPr>
        <w:pStyle w:val="ListParagraph"/>
        <w:numPr>
          <w:ilvl w:val="0"/>
          <w:numId w:val="45"/>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If both observation ratings are </w:t>
      </w:r>
      <w:r>
        <w:rPr>
          <w:rFonts w:ascii="Tenorite Display" w:hAnsi="Tenorite Display" w:cstheme="majorHAnsi"/>
          <w:sz w:val="24"/>
          <w:szCs w:val="24"/>
        </w:rPr>
        <w:t>“</w:t>
      </w:r>
      <w:r w:rsidRPr="00F03933">
        <w:rPr>
          <w:rFonts w:ascii="Tenorite Display" w:hAnsi="Tenorite Display" w:cstheme="majorHAnsi"/>
          <w:sz w:val="24"/>
          <w:szCs w:val="24"/>
        </w:rPr>
        <w:t>Fully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w:t>
      </w:r>
      <w:r>
        <w:rPr>
          <w:rFonts w:ascii="Tenorite Display" w:hAnsi="Tenorite Display" w:cstheme="majorHAnsi"/>
          <w:sz w:val="24"/>
          <w:szCs w:val="24"/>
        </w:rPr>
        <w:t>“</w:t>
      </w:r>
      <w:r w:rsidRPr="00F03933">
        <w:rPr>
          <w:rFonts w:ascii="Tenorite Display" w:hAnsi="Tenorite Display" w:cstheme="majorHAnsi"/>
          <w:sz w:val="24"/>
          <w:szCs w:val="24"/>
        </w:rPr>
        <w:t>Partially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w:t>
      </w:r>
      <w:r>
        <w:rPr>
          <w:rFonts w:ascii="Tenorite Display" w:hAnsi="Tenorite Display" w:cstheme="majorHAnsi"/>
          <w:sz w:val="24"/>
          <w:szCs w:val="24"/>
        </w:rPr>
        <w:t>“</w:t>
      </w:r>
      <w:r w:rsidR="00AA7660">
        <w:rPr>
          <w:rFonts w:ascii="Tenorite Display" w:hAnsi="Tenorite Display" w:cstheme="majorHAnsi"/>
          <w:sz w:val="24"/>
          <w:szCs w:val="24"/>
        </w:rPr>
        <w:t xml:space="preserve">Not </w:t>
      </w:r>
      <w:r w:rsidR="007604BC">
        <w:rPr>
          <w:rFonts w:ascii="Tenorite Display" w:hAnsi="Tenorite Display" w:cstheme="majorHAnsi"/>
          <w:sz w:val="24"/>
          <w:szCs w:val="24"/>
        </w:rPr>
        <w:t>Y</w:t>
      </w:r>
      <w:r w:rsidR="00AA7660">
        <w:rPr>
          <w:rFonts w:ascii="Tenorite Display" w:hAnsi="Tenorite Display" w:cstheme="majorHAnsi"/>
          <w:sz w:val="24"/>
          <w:szCs w:val="24"/>
        </w:rPr>
        <w:t>et implemented</w:t>
      </w:r>
      <w:r w:rsidRPr="00F03933">
        <w:rPr>
          <w:rFonts w:ascii="Tenorite Display" w:hAnsi="Tenorite Display" w:cstheme="majorHAnsi"/>
          <w:sz w:val="24"/>
          <w:szCs w:val="24"/>
        </w:rPr>
        <w:t>,</w:t>
      </w:r>
      <w:r>
        <w:rPr>
          <w:rFonts w:ascii="Tenorite Display" w:hAnsi="Tenorite Display" w:cstheme="majorHAnsi"/>
          <w:sz w:val="24"/>
          <w:szCs w:val="24"/>
        </w:rPr>
        <w:t>”</w:t>
      </w:r>
      <w:r w:rsidRPr="00F03933">
        <w:rPr>
          <w:rFonts w:ascii="Tenorite Display" w:hAnsi="Tenorite Display" w:cstheme="majorHAnsi"/>
          <w:sz w:val="24"/>
          <w:szCs w:val="24"/>
        </w:rPr>
        <w:t xml:space="preserve"> or </w:t>
      </w:r>
      <w:r>
        <w:rPr>
          <w:rFonts w:ascii="Tenorite Display" w:hAnsi="Tenorite Display" w:cstheme="majorHAnsi"/>
          <w:sz w:val="24"/>
          <w:szCs w:val="24"/>
        </w:rPr>
        <w:t>“</w:t>
      </w:r>
      <w:r w:rsidR="00794741" w:rsidRPr="00794741">
        <w:rPr>
          <w:rFonts w:ascii="Tenorite Display" w:hAnsi="Tenorite Display" w:cstheme="majorHAnsi"/>
          <w:sz w:val="24"/>
          <w:szCs w:val="24"/>
        </w:rPr>
        <w:t>Cannot Make a Rating</w:t>
      </w:r>
      <w:r w:rsidRPr="00F03933">
        <w:rPr>
          <w:rFonts w:ascii="Tenorite Display" w:hAnsi="Tenorite Display" w:cstheme="majorHAnsi"/>
          <w:sz w:val="24"/>
          <w:szCs w:val="24"/>
        </w:rPr>
        <w:t>,</w:t>
      </w:r>
      <w:r>
        <w:rPr>
          <w:rFonts w:ascii="Tenorite Display" w:hAnsi="Tenorite Display" w:cstheme="majorHAnsi"/>
          <w:sz w:val="24"/>
          <w:szCs w:val="24"/>
        </w:rPr>
        <w:t>”</w:t>
      </w:r>
      <w:r w:rsidRPr="00F03933">
        <w:rPr>
          <w:rFonts w:ascii="Tenorite Display" w:hAnsi="Tenorite Display" w:cstheme="majorHAnsi"/>
          <w:sz w:val="24"/>
          <w:szCs w:val="24"/>
        </w:rPr>
        <w:t xml:space="preserve"> the total observation rating is </w:t>
      </w:r>
      <w:r>
        <w:rPr>
          <w:rFonts w:ascii="Tenorite Display" w:hAnsi="Tenorite Display" w:cstheme="majorHAnsi"/>
          <w:sz w:val="24"/>
          <w:szCs w:val="24"/>
        </w:rPr>
        <w:t>“</w:t>
      </w:r>
      <w:r w:rsidRPr="00F03933">
        <w:rPr>
          <w:rFonts w:ascii="Tenorite Display" w:hAnsi="Tenorite Display" w:cstheme="majorHAnsi"/>
          <w:sz w:val="24"/>
          <w:szCs w:val="24"/>
        </w:rPr>
        <w:t>Fully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w:t>
      </w:r>
      <w:r>
        <w:rPr>
          <w:rFonts w:ascii="Tenorite Display" w:hAnsi="Tenorite Display" w:cstheme="majorHAnsi"/>
          <w:sz w:val="24"/>
          <w:szCs w:val="24"/>
        </w:rPr>
        <w:t>“</w:t>
      </w:r>
      <w:r w:rsidRPr="00F03933">
        <w:rPr>
          <w:rFonts w:ascii="Tenorite Display" w:hAnsi="Tenorite Display" w:cstheme="majorHAnsi"/>
          <w:sz w:val="24"/>
          <w:szCs w:val="24"/>
        </w:rPr>
        <w:t>Partially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w:t>
      </w:r>
      <w:r>
        <w:rPr>
          <w:rFonts w:ascii="Tenorite Display" w:hAnsi="Tenorite Display" w:cstheme="majorHAnsi"/>
          <w:sz w:val="24"/>
          <w:szCs w:val="24"/>
        </w:rPr>
        <w:t>“</w:t>
      </w:r>
      <w:r w:rsidR="00AA7660">
        <w:rPr>
          <w:rFonts w:ascii="Tenorite Display" w:hAnsi="Tenorite Display" w:cstheme="majorHAnsi"/>
          <w:sz w:val="24"/>
          <w:szCs w:val="24"/>
        </w:rPr>
        <w:t xml:space="preserve">Not </w:t>
      </w:r>
      <w:r w:rsidR="007604BC">
        <w:rPr>
          <w:rFonts w:ascii="Tenorite Display" w:hAnsi="Tenorite Display" w:cstheme="majorHAnsi"/>
          <w:sz w:val="24"/>
          <w:szCs w:val="24"/>
        </w:rPr>
        <w:t>Y</w:t>
      </w:r>
      <w:r w:rsidR="00AA7660">
        <w:rPr>
          <w:rFonts w:ascii="Tenorite Display" w:hAnsi="Tenorite Display" w:cstheme="majorHAnsi"/>
          <w:sz w:val="24"/>
          <w:szCs w:val="24"/>
        </w:rPr>
        <w:t>et implemented</w:t>
      </w:r>
      <w:r w:rsidRPr="00F03933">
        <w:rPr>
          <w:rFonts w:ascii="Tenorite Display" w:hAnsi="Tenorite Display" w:cstheme="majorHAnsi"/>
          <w:sz w:val="24"/>
          <w:szCs w:val="24"/>
        </w:rPr>
        <w:t>,</w:t>
      </w:r>
      <w:r>
        <w:rPr>
          <w:rFonts w:ascii="Tenorite Display" w:hAnsi="Tenorite Display" w:cstheme="majorHAnsi"/>
          <w:sz w:val="24"/>
          <w:szCs w:val="24"/>
        </w:rPr>
        <w:t>”</w:t>
      </w:r>
      <w:r w:rsidRPr="00F03933">
        <w:rPr>
          <w:rFonts w:ascii="Tenorite Display" w:hAnsi="Tenorite Display" w:cstheme="majorHAnsi"/>
          <w:sz w:val="24"/>
          <w:szCs w:val="24"/>
        </w:rPr>
        <w:t xml:space="preserve"> or </w:t>
      </w:r>
      <w:r>
        <w:rPr>
          <w:rFonts w:ascii="Tenorite Display" w:hAnsi="Tenorite Display" w:cstheme="majorHAnsi"/>
          <w:sz w:val="24"/>
          <w:szCs w:val="24"/>
        </w:rPr>
        <w:t>“</w:t>
      </w:r>
      <w:r w:rsidR="00794741" w:rsidRPr="00794741">
        <w:rPr>
          <w:rFonts w:ascii="Tenorite Display" w:hAnsi="Tenorite Display" w:cstheme="majorHAnsi"/>
          <w:sz w:val="24"/>
          <w:szCs w:val="24"/>
        </w:rPr>
        <w:t>Cannot Make a Rating</w:t>
      </w:r>
      <w:r w:rsidRPr="00F03933">
        <w:rPr>
          <w:rFonts w:ascii="Tenorite Display" w:hAnsi="Tenorite Display" w:cstheme="majorHAnsi"/>
          <w:sz w:val="24"/>
          <w:szCs w:val="24"/>
        </w:rPr>
        <w:t>,</w:t>
      </w:r>
      <w:r>
        <w:rPr>
          <w:rFonts w:ascii="Tenorite Display" w:hAnsi="Tenorite Display" w:cstheme="majorHAnsi"/>
          <w:sz w:val="24"/>
          <w:szCs w:val="24"/>
        </w:rPr>
        <w:t>”</w:t>
      </w:r>
      <w:r w:rsidRPr="00F03933">
        <w:rPr>
          <w:rFonts w:ascii="Tenorite Display" w:hAnsi="Tenorite Display" w:cstheme="majorHAnsi"/>
          <w:sz w:val="24"/>
          <w:szCs w:val="24"/>
        </w:rPr>
        <w:t xml:space="preserve"> </w:t>
      </w:r>
      <w:proofErr w:type="gramStart"/>
      <w:r w:rsidRPr="00F03933">
        <w:rPr>
          <w:rFonts w:ascii="Tenorite Display" w:hAnsi="Tenorite Display" w:cstheme="majorHAnsi"/>
          <w:sz w:val="24"/>
          <w:szCs w:val="24"/>
        </w:rPr>
        <w:t>respectively</w:t>
      </w:r>
      <w:proofErr w:type="gramEnd"/>
    </w:p>
    <w:p w14:paraId="752696CA" w14:textId="698C7DC7" w:rsidR="002D02DF" w:rsidRPr="00F03933" w:rsidRDefault="002D02DF" w:rsidP="002D02DF">
      <w:pPr>
        <w:pStyle w:val="ListParagraph"/>
        <w:numPr>
          <w:ilvl w:val="0"/>
          <w:numId w:val="45"/>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If one observation rating is </w:t>
      </w:r>
      <w:r>
        <w:rPr>
          <w:rFonts w:ascii="Tenorite Display" w:hAnsi="Tenorite Display" w:cstheme="majorHAnsi"/>
          <w:sz w:val="24"/>
          <w:szCs w:val="24"/>
        </w:rPr>
        <w:t>“</w:t>
      </w:r>
      <w:r w:rsidRPr="00F03933">
        <w:rPr>
          <w:rFonts w:ascii="Tenorite Display" w:hAnsi="Tenorite Display" w:cstheme="majorHAnsi"/>
          <w:sz w:val="24"/>
          <w:szCs w:val="24"/>
        </w:rPr>
        <w:t>Fully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and the other is </w:t>
      </w:r>
      <w:r>
        <w:rPr>
          <w:rFonts w:ascii="Tenorite Display" w:hAnsi="Tenorite Display" w:cstheme="majorHAnsi"/>
          <w:sz w:val="24"/>
          <w:szCs w:val="24"/>
        </w:rPr>
        <w:t>“</w:t>
      </w:r>
      <w:r w:rsidRPr="00F03933">
        <w:rPr>
          <w:rFonts w:ascii="Tenorite Display" w:hAnsi="Tenorite Display" w:cstheme="majorHAnsi"/>
          <w:sz w:val="24"/>
          <w:szCs w:val="24"/>
        </w:rPr>
        <w:t>Partially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or </w:t>
      </w:r>
      <w:r>
        <w:rPr>
          <w:rFonts w:ascii="Tenorite Display" w:hAnsi="Tenorite Display" w:cstheme="majorHAnsi"/>
          <w:sz w:val="24"/>
          <w:szCs w:val="24"/>
        </w:rPr>
        <w:t>“</w:t>
      </w:r>
      <w:r w:rsidR="00AA7660">
        <w:rPr>
          <w:rFonts w:ascii="Tenorite Display" w:hAnsi="Tenorite Display" w:cstheme="majorHAnsi"/>
          <w:sz w:val="24"/>
          <w:szCs w:val="24"/>
        </w:rPr>
        <w:t xml:space="preserve">Not </w:t>
      </w:r>
      <w:r w:rsidR="007604BC">
        <w:rPr>
          <w:rFonts w:ascii="Tenorite Display" w:hAnsi="Tenorite Display" w:cstheme="majorHAnsi"/>
          <w:sz w:val="24"/>
          <w:szCs w:val="24"/>
        </w:rPr>
        <w:t>Y</w:t>
      </w:r>
      <w:r w:rsidR="00AA7660">
        <w:rPr>
          <w:rFonts w:ascii="Tenorite Display" w:hAnsi="Tenorite Display" w:cstheme="majorHAnsi"/>
          <w:sz w:val="24"/>
          <w:szCs w:val="24"/>
        </w:rPr>
        <w:t>et implemented</w:t>
      </w:r>
      <w:r w:rsidRPr="00F03933">
        <w:rPr>
          <w:rFonts w:ascii="Tenorite Display" w:hAnsi="Tenorite Display" w:cstheme="majorHAnsi"/>
          <w:sz w:val="24"/>
          <w:szCs w:val="24"/>
        </w:rPr>
        <w:t>,</w:t>
      </w:r>
      <w:r>
        <w:rPr>
          <w:rFonts w:ascii="Tenorite Display" w:hAnsi="Tenorite Display" w:cstheme="majorHAnsi"/>
          <w:sz w:val="24"/>
          <w:szCs w:val="24"/>
        </w:rPr>
        <w:t>”</w:t>
      </w:r>
      <w:r w:rsidRPr="00F03933">
        <w:rPr>
          <w:rFonts w:ascii="Tenorite Display" w:hAnsi="Tenorite Display" w:cstheme="majorHAnsi"/>
          <w:sz w:val="24"/>
          <w:szCs w:val="24"/>
        </w:rPr>
        <w:t xml:space="preserve"> the total observation rating is </w:t>
      </w:r>
      <w:r>
        <w:rPr>
          <w:rFonts w:ascii="Tenorite Display" w:hAnsi="Tenorite Display" w:cstheme="majorHAnsi"/>
          <w:sz w:val="24"/>
          <w:szCs w:val="24"/>
        </w:rPr>
        <w:t>“</w:t>
      </w:r>
      <w:r w:rsidRPr="00F03933">
        <w:rPr>
          <w:rFonts w:ascii="Tenorite Display" w:hAnsi="Tenorite Display" w:cstheme="majorHAnsi"/>
          <w:sz w:val="24"/>
          <w:szCs w:val="24"/>
        </w:rPr>
        <w:t xml:space="preserve">Partially </w:t>
      </w:r>
      <w:proofErr w:type="gramStart"/>
      <w:r w:rsidRPr="00F03933">
        <w:rPr>
          <w:rFonts w:ascii="Tenorite Display" w:hAnsi="Tenorite Display" w:cstheme="majorHAnsi"/>
          <w:sz w:val="24"/>
          <w:szCs w:val="24"/>
        </w:rPr>
        <w:t>Implemented</w:t>
      </w:r>
      <w:proofErr w:type="gramEnd"/>
      <w:r>
        <w:rPr>
          <w:rFonts w:ascii="Tenorite Display" w:hAnsi="Tenorite Display" w:cstheme="majorHAnsi"/>
          <w:sz w:val="24"/>
          <w:szCs w:val="24"/>
        </w:rPr>
        <w:t>”</w:t>
      </w:r>
      <w:r w:rsidRPr="00F03933">
        <w:rPr>
          <w:rFonts w:ascii="Tenorite Display" w:hAnsi="Tenorite Display" w:cstheme="majorHAnsi"/>
          <w:sz w:val="24"/>
          <w:szCs w:val="24"/>
        </w:rPr>
        <w:t xml:space="preserve"> </w:t>
      </w:r>
    </w:p>
    <w:p w14:paraId="6473BBA4" w14:textId="4DC22DDC" w:rsidR="002D02DF" w:rsidRPr="00F03933" w:rsidRDefault="002D02DF" w:rsidP="002D02DF">
      <w:pPr>
        <w:pStyle w:val="ListParagraph"/>
        <w:numPr>
          <w:ilvl w:val="0"/>
          <w:numId w:val="45"/>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If one observation is rated as </w:t>
      </w:r>
      <w:r>
        <w:rPr>
          <w:rFonts w:ascii="Tenorite Display" w:hAnsi="Tenorite Display" w:cstheme="majorHAnsi"/>
          <w:sz w:val="24"/>
          <w:szCs w:val="24"/>
        </w:rPr>
        <w:t>“</w:t>
      </w:r>
      <w:r w:rsidRPr="00F03933">
        <w:rPr>
          <w:rFonts w:ascii="Tenorite Display" w:hAnsi="Tenorite Display" w:cstheme="majorHAnsi"/>
          <w:sz w:val="24"/>
          <w:szCs w:val="24"/>
        </w:rPr>
        <w:t>Partially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and the other is </w:t>
      </w:r>
      <w:r>
        <w:rPr>
          <w:rFonts w:ascii="Tenorite Display" w:hAnsi="Tenorite Display" w:cstheme="majorHAnsi"/>
          <w:sz w:val="24"/>
          <w:szCs w:val="24"/>
        </w:rPr>
        <w:t>“</w:t>
      </w:r>
      <w:r w:rsidR="00AA7660">
        <w:rPr>
          <w:rFonts w:ascii="Tenorite Display" w:hAnsi="Tenorite Display" w:cstheme="majorHAnsi"/>
          <w:sz w:val="24"/>
          <w:szCs w:val="24"/>
        </w:rPr>
        <w:t xml:space="preserve">Not </w:t>
      </w:r>
      <w:r w:rsidR="007604BC">
        <w:rPr>
          <w:rFonts w:ascii="Tenorite Display" w:hAnsi="Tenorite Display" w:cstheme="majorHAnsi"/>
          <w:sz w:val="24"/>
          <w:szCs w:val="24"/>
        </w:rPr>
        <w:t>Y</w:t>
      </w:r>
      <w:r w:rsidR="00AA7660">
        <w:rPr>
          <w:rFonts w:ascii="Tenorite Display" w:hAnsi="Tenorite Display" w:cstheme="majorHAnsi"/>
          <w:sz w:val="24"/>
          <w:szCs w:val="24"/>
        </w:rPr>
        <w:t>et implemented</w:t>
      </w:r>
      <w:r w:rsidRPr="00F03933">
        <w:rPr>
          <w:rFonts w:ascii="Tenorite Display" w:hAnsi="Tenorite Display" w:cstheme="majorHAnsi"/>
          <w:sz w:val="24"/>
          <w:szCs w:val="24"/>
        </w:rPr>
        <w:t>,</w:t>
      </w:r>
      <w:r>
        <w:rPr>
          <w:rFonts w:ascii="Tenorite Display" w:hAnsi="Tenorite Display" w:cstheme="majorHAnsi"/>
          <w:sz w:val="24"/>
          <w:szCs w:val="24"/>
        </w:rPr>
        <w:t>”</w:t>
      </w:r>
      <w:r w:rsidRPr="00F03933">
        <w:rPr>
          <w:rFonts w:ascii="Tenorite Display" w:hAnsi="Tenorite Display" w:cstheme="majorHAnsi"/>
          <w:sz w:val="24"/>
          <w:szCs w:val="24"/>
        </w:rPr>
        <w:t xml:space="preserve"> the total observation rating is </w:t>
      </w:r>
      <w:r>
        <w:rPr>
          <w:rFonts w:ascii="Tenorite Display" w:hAnsi="Tenorite Display" w:cstheme="majorHAnsi"/>
          <w:sz w:val="24"/>
          <w:szCs w:val="24"/>
        </w:rPr>
        <w:t>“</w:t>
      </w:r>
      <w:r w:rsidRPr="00F03933">
        <w:rPr>
          <w:rFonts w:ascii="Tenorite Display" w:hAnsi="Tenorite Display" w:cstheme="majorHAnsi"/>
          <w:sz w:val="24"/>
          <w:szCs w:val="24"/>
        </w:rPr>
        <w:t xml:space="preserve">Partially </w:t>
      </w:r>
      <w:proofErr w:type="gramStart"/>
      <w:r w:rsidRPr="00F03933">
        <w:rPr>
          <w:rFonts w:ascii="Tenorite Display" w:hAnsi="Tenorite Display" w:cstheme="majorHAnsi"/>
          <w:sz w:val="24"/>
          <w:szCs w:val="24"/>
        </w:rPr>
        <w:t>Implemented</w:t>
      </w:r>
      <w:proofErr w:type="gramEnd"/>
      <w:r>
        <w:rPr>
          <w:rFonts w:ascii="Tenorite Display" w:hAnsi="Tenorite Display" w:cstheme="majorHAnsi"/>
          <w:sz w:val="24"/>
          <w:szCs w:val="24"/>
        </w:rPr>
        <w:t>”</w:t>
      </w:r>
      <w:r w:rsidRPr="00F03933">
        <w:rPr>
          <w:rFonts w:ascii="Tenorite Display" w:hAnsi="Tenorite Display" w:cstheme="majorHAnsi"/>
          <w:sz w:val="24"/>
          <w:szCs w:val="24"/>
        </w:rPr>
        <w:t xml:space="preserve"> </w:t>
      </w:r>
    </w:p>
    <w:p w14:paraId="46F270F3" w14:textId="3EDF982D" w:rsidR="002D02DF" w:rsidRPr="00F03933" w:rsidRDefault="002D02DF" w:rsidP="002D02DF">
      <w:pPr>
        <w:pStyle w:val="ListParagraph"/>
        <w:numPr>
          <w:ilvl w:val="0"/>
          <w:numId w:val="45"/>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If one observation rating is </w:t>
      </w:r>
      <w:r>
        <w:rPr>
          <w:rFonts w:ascii="Tenorite Display" w:hAnsi="Tenorite Display" w:cstheme="majorHAnsi"/>
          <w:sz w:val="24"/>
          <w:szCs w:val="24"/>
        </w:rPr>
        <w:t>"</w:t>
      </w:r>
      <w:r w:rsidR="00794741" w:rsidRPr="00794741">
        <w:t xml:space="preserve"> </w:t>
      </w:r>
      <w:r w:rsidR="00794741" w:rsidRPr="00794741">
        <w:rPr>
          <w:rFonts w:ascii="Tenorite Display" w:hAnsi="Tenorite Display" w:cstheme="majorHAnsi"/>
          <w:sz w:val="24"/>
          <w:szCs w:val="24"/>
        </w:rPr>
        <w:t>Cannot Make a Rating</w:t>
      </w:r>
      <w:r>
        <w:rPr>
          <w:rFonts w:ascii="Tenorite Display" w:hAnsi="Tenorite Display" w:cstheme="majorHAnsi"/>
          <w:sz w:val="24"/>
          <w:szCs w:val="24"/>
        </w:rPr>
        <w:t>”</w:t>
      </w:r>
      <w:r w:rsidRPr="00F03933">
        <w:rPr>
          <w:rFonts w:ascii="Tenorite Display" w:hAnsi="Tenorite Display" w:cstheme="majorHAnsi"/>
          <w:sz w:val="24"/>
          <w:szCs w:val="24"/>
        </w:rPr>
        <w:t xml:space="preserve"> and the other is </w:t>
      </w:r>
      <w:r>
        <w:rPr>
          <w:rFonts w:ascii="Tenorite Display" w:hAnsi="Tenorite Display" w:cstheme="majorHAnsi"/>
          <w:sz w:val="24"/>
          <w:szCs w:val="24"/>
        </w:rPr>
        <w:t>“</w:t>
      </w:r>
      <w:r w:rsidRPr="00F03933">
        <w:rPr>
          <w:rFonts w:ascii="Tenorite Display" w:hAnsi="Tenorite Display" w:cstheme="majorHAnsi"/>
          <w:sz w:val="24"/>
          <w:szCs w:val="24"/>
        </w:rPr>
        <w:t>Fully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w:t>
      </w:r>
      <w:r>
        <w:rPr>
          <w:rFonts w:ascii="Tenorite Display" w:hAnsi="Tenorite Display" w:cstheme="majorHAnsi"/>
          <w:sz w:val="24"/>
          <w:szCs w:val="24"/>
        </w:rPr>
        <w:t>“</w:t>
      </w:r>
      <w:r w:rsidRPr="00F03933">
        <w:rPr>
          <w:rFonts w:ascii="Tenorite Display" w:hAnsi="Tenorite Display" w:cstheme="majorHAnsi"/>
          <w:sz w:val="24"/>
          <w:szCs w:val="24"/>
        </w:rPr>
        <w:t>Partially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or </w:t>
      </w:r>
      <w:r>
        <w:rPr>
          <w:rFonts w:ascii="Tenorite Display" w:hAnsi="Tenorite Display" w:cstheme="majorHAnsi"/>
          <w:sz w:val="24"/>
          <w:szCs w:val="24"/>
        </w:rPr>
        <w:t>“</w:t>
      </w:r>
      <w:r w:rsidR="00AA7660">
        <w:rPr>
          <w:rFonts w:ascii="Tenorite Display" w:hAnsi="Tenorite Display" w:cstheme="majorHAnsi"/>
          <w:sz w:val="24"/>
          <w:szCs w:val="24"/>
        </w:rPr>
        <w:t xml:space="preserve">Not </w:t>
      </w:r>
      <w:r w:rsidR="007604BC">
        <w:rPr>
          <w:rFonts w:ascii="Tenorite Display" w:hAnsi="Tenorite Display" w:cstheme="majorHAnsi"/>
          <w:sz w:val="24"/>
          <w:szCs w:val="24"/>
        </w:rPr>
        <w:t>Y</w:t>
      </w:r>
      <w:r w:rsidR="00AA7660">
        <w:rPr>
          <w:rFonts w:ascii="Tenorite Display" w:hAnsi="Tenorite Display" w:cstheme="majorHAnsi"/>
          <w:sz w:val="24"/>
          <w:szCs w:val="24"/>
        </w:rPr>
        <w:t>et implemented</w:t>
      </w:r>
      <w:r w:rsidRPr="00F03933">
        <w:rPr>
          <w:rFonts w:ascii="Tenorite Display" w:hAnsi="Tenorite Display" w:cstheme="majorHAnsi"/>
          <w:sz w:val="24"/>
          <w:szCs w:val="24"/>
        </w:rPr>
        <w:t>,</w:t>
      </w:r>
      <w:r>
        <w:rPr>
          <w:rFonts w:ascii="Tenorite Display" w:hAnsi="Tenorite Display" w:cstheme="majorHAnsi"/>
          <w:sz w:val="24"/>
          <w:szCs w:val="24"/>
        </w:rPr>
        <w:t>”</w:t>
      </w:r>
      <w:r w:rsidRPr="00F03933">
        <w:rPr>
          <w:rFonts w:ascii="Tenorite Display" w:hAnsi="Tenorite Display" w:cstheme="majorHAnsi"/>
          <w:sz w:val="24"/>
          <w:szCs w:val="24"/>
        </w:rPr>
        <w:t xml:space="preserve"> the total observation rating is </w:t>
      </w:r>
      <w:r>
        <w:rPr>
          <w:rFonts w:ascii="Tenorite Display" w:hAnsi="Tenorite Display" w:cstheme="majorHAnsi"/>
          <w:sz w:val="24"/>
          <w:szCs w:val="24"/>
        </w:rPr>
        <w:t>“</w:t>
      </w:r>
      <w:r w:rsidRPr="00F03933">
        <w:rPr>
          <w:rFonts w:ascii="Tenorite Display" w:hAnsi="Tenorite Display" w:cstheme="majorHAnsi"/>
          <w:sz w:val="24"/>
          <w:szCs w:val="24"/>
        </w:rPr>
        <w:t>Fully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w:t>
      </w:r>
      <w:r>
        <w:rPr>
          <w:rFonts w:ascii="Tenorite Display" w:hAnsi="Tenorite Display" w:cstheme="majorHAnsi"/>
          <w:sz w:val="24"/>
          <w:szCs w:val="24"/>
        </w:rPr>
        <w:t>“</w:t>
      </w:r>
      <w:r w:rsidRPr="00F03933">
        <w:rPr>
          <w:rFonts w:ascii="Tenorite Display" w:hAnsi="Tenorite Display" w:cstheme="majorHAnsi"/>
          <w:sz w:val="24"/>
          <w:szCs w:val="24"/>
        </w:rPr>
        <w:t>Partially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or </w:t>
      </w:r>
      <w:r>
        <w:rPr>
          <w:rFonts w:ascii="Tenorite Display" w:hAnsi="Tenorite Display" w:cstheme="majorHAnsi"/>
          <w:sz w:val="24"/>
          <w:szCs w:val="24"/>
        </w:rPr>
        <w:t>“</w:t>
      </w:r>
      <w:r w:rsidR="00AA7660">
        <w:rPr>
          <w:rFonts w:ascii="Tenorite Display" w:hAnsi="Tenorite Display" w:cstheme="majorHAnsi"/>
          <w:sz w:val="24"/>
          <w:szCs w:val="24"/>
        </w:rPr>
        <w:t xml:space="preserve">Not </w:t>
      </w:r>
      <w:r w:rsidR="007604BC">
        <w:rPr>
          <w:rFonts w:ascii="Tenorite Display" w:hAnsi="Tenorite Display" w:cstheme="majorHAnsi"/>
          <w:sz w:val="24"/>
          <w:szCs w:val="24"/>
        </w:rPr>
        <w:t>Y</w:t>
      </w:r>
      <w:r w:rsidR="00AA7660">
        <w:rPr>
          <w:rFonts w:ascii="Tenorite Display" w:hAnsi="Tenorite Display" w:cstheme="majorHAnsi"/>
          <w:sz w:val="24"/>
          <w:szCs w:val="24"/>
        </w:rPr>
        <w:t>et implemented</w:t>
      </w:r>
      <w:r w:rsidRPr="00F03933">
        <w:rPr>
          <w:rFonts w:ascii="Tenorite Display" w:hAnsi="Tenorite Display" w:cstheme="majorHAnsi"/>
          <w:sz w:val="24"/>
          <w:szCs w:val="24"/>
        </w:rPr>
        <w:t>,</w:t>
      </w:r>
      <w:r>
        <w:rPr>
          <w:rFonts w:ascii="Tenorite Display" w:hAnsi="Tenorite Display" w:cstheme="majorHAnsi"/>
          <w:sz w:val="24"/>
          <w:szCs w:val="24"/>
        </w:rPr>
        <w:t>”</w:t>
      </w:r>
      <w:r w:rsidRPr="00F03933">
        <w:rPr>
          <w:rFonts w:ascii="Tenorite Display" w:hAnsi="Tenorite Display" w:cstheme="majorHAnsi"/>
          <w:sz w:val="24"/>
          <w:szCs w:val="24"/>
        </w:rPr>
        <w:t xml:space="preserve"> </w:t>
      </w:r>
      <w:proofErr w:type="gramStart"/>
      <w:r w:rsidRPr="00F03933">
        <w:rPr>
          <w:rFonts w:ascii="Tenorite Display" w:hAnsi="Tenorite Display" w:cstheme="majorHAnsi"/>
          <w:sz w:val="24"/>
          <w:szCs w:val="24"/>
        </w:rPr>
        <w:t>respectively</w:t>
      </w:r>
      <w:proofErr w:type="gramEnd"/>
      <w:r w:rsidRPr="00F03933">
        <w:rPr>
          <w:rFonts w:ascii="Tenorite Display" w:hAnsi="Tenorite Display" w:cstheme="majorHAnsi"/>
          <w:sz w:val="24"/>
          <w:szCs w:val="24"/>
        </w:rPr>
        <w:t xml:space="preserve">  </w:t>
      </w:r>
    </w:p>
    <w:p w14:paraId="5DE3E31B" w14:textId="77777777" w:rsidR="002D02DF" w:rsidRPr="00F03933" w:rsidRDefault="002D02DF" w:rsidP="002D02DF">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After calculation of the total observation rating, the result will be implementation ratings from the following four sources: 1) interview with FTC, 2) interview with treatment, 3) document rating and 4) total observation rating. </w:t>
      </w:r>
    </w:p>
    <w:p w14:paraId="0A8C71EE" w14:textId="219AC003" w:rsidR="002D02DF" w:rsidRPr="00F03933" w:rsidRDefault="002D02DF" w:rsidP="00330443">
      <w:pPr>
        <w:pStyle w:val="Heading2"/>
      </w:pPr>
      <w:bookmarkStart w:id="99" w:name="_Toc506921604"/>
      <w:r>
        <w:t>Calculation of the Overall Provision Score</w:t>
      </w:r>
      <w:bookmarkEnd w:id="99"/>
    </w:p>
    <w:p w14:paraId="48FB793F" w14:textId="22DDDD3A" w:rsidR="002D02DF" w:rsidRPr="00F03933" w:rsidRDefault="002D02DF" w:rsidP="002D02DF">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The overall </w:t>
      </w:r>
      <w:r w:rsidR="00330443" w:rsidRPr="00F03933">
        <w:rPr>
          <w:rFonts w:ascii="Tenorite Display" w:hAnsi="Tenorite Display" w:cstheme="majorHAnsi"/>
          <w:sz w:val="24"/>
          <w:szCs w:val="24"/>
        </w:rPr>
        <w:t xml:space="preserve">provision score </w:t>
      </w:r>
      <w:r w:rsidRPr="00F03933">
        <w:rPr>
          <w:rFonts w:ascii="Tenorite Display" w:hAnsi="Tenorite Display" w:cstheme="majorHAnsi"/>
          <w:sz w:val="24"/>
          <w:szCs w:val="24"/>
        </w:rPr>
        <w:t xml:space="preserve">will range from 1-3. A score of 3 means the provision was fully implemented, a score of 2 means the provision was partially implemented, and a score of 1 means the provision was </w:t>
      </w:r>
      <w:r w:rsidR="00AA7660">
        <w:rPr>
          <w:rFonts w:ascii="Tenorite Display" w:hAnsi="Tenorite Display" w:cstheme="majorHAnsi"/>
          <w:sz w:val="24"/>
          <w:szCs w:val="24"/>
        </w:rPr>
        <w:t>not yet implemented</w:t>
      </w:r>
      <w:r w:rsidRPr="00F03933">
        <w:rPr>
          <w:rFonts w:ascii="Tenorite Display" w:hAnsi="Tenorite Display" w:cstheme="majorHAnsi"/>
          <w:sz w:val="24"/>
          <w:szCs w:val="24"/>
        </w:rPr>
        <w:t xml:space="preserve">. </w:t>
      </w:r>
    </w:p>
    <w:p w14:paraId="72675228" w14:textId="07D736A7" w:rsidR="002D02DF" w:rsidRPr="00F03933" w:rsidRDefault="002D02DF" w:rsidP="3FACA749">
      <w:pPr>
        <w:spacing w:afterLines="120" w:after="288" w:line="240" w:lineRule="auto"/>
        <w:jc w:val="both"/>
        <w:rPr>
          <w:rFonts w:ascii="Tenorite Display" w:hAnsi="Tenorite Display" w:cstheme="majorBidi"/>
          <w:sz w:val="24"/>
          <w:szCs w:val="24"/>
        </w:rPr>
      </w:pPr>
      <w:r w:rsidRPr="3FACA749">
        <w:rPr>
          <w:rFonts w:ascii="Tenorite Display" w:hAnsi="Tenorite Display" w:cstheme="majorBidi"/>
          <w:sz w:val="24"/>
          <w:szCs w:val="24"/>
        </w:rPr>
        <w:t xml:space="preserve">Functions in the </w:t>
      </w:r>
      <w:r w:rsidR="00E77B3D" w:rsidRPr="00E77B3D">
        <w:rPr>
          <w:rFonts w:ascii="Tenorite Display" w:hAnsi="Tenorite Display" w:cstheme="majorBidi"/>
          <w:b/>
          <w:bCs/>
          <w:sz w:val="24"/>
          <w:szCs w:val="24"/>
        </w:rPr>
        <w:t>FIT</w:t>
      </w:r>
      <w:r w:rsidRPr="3FACA749">
        <w:rPr>
          <w:rFonts w:ascii="Tenorite Display" w:hAnsi="Tenorite Display" w:cstheme="majorBidi"/>
          <w:b/>
          <w:bCs/>
          <w:sz w:val="24"/>
          <w:szCs w:val="24"/>
        </w:rPr>
        <w:t xml:space="preserve"> Scoring Instrument</w:t>
      </w:r>
      <w:r w:rsidRPr="3FACA749">
        <w:rPr>
          <w:rFonts w:ascii="Tenorite Display" w:hAnsi="Tenorite Display" w:cstheme="majorBidi"/>
          <w:sz w:val="24"/>
          <w:szCs w:val="24"/>
        </w:rPr>
        <w:t xml:space="preserve"> will automatically calculate an overall provision score based on both raters' scores for each provision across data sources. With a few exceptions (see the section </w:t>
      </w:r>
      <w:r w:rsidRPr="3FACA749">
        <w:rPr>
          <w:rFonts w:ascii="Tenorite Display" w:hAnsi="Tenorite Display" w:cstheme="majorBidi"/>
          <w:i/>
          <w:iCs/>
          <w:sz w:val="24"/>
          <w:szCs w:val="24"/>
        </w:rPr>
        <w:t>Calculation of the Overall Provision Score—S</w:t>
      </w:r>
      <w:r w:rsidR="004374BE">
        <w:rPr>
          <w:rFonts w:ascii="Tenorite Display" w:hAnsi="Tenorite Display" w:cstheme="majorBidi"/>
          <w:i/>
          <w:iCs/>
          <w:sz w:val="24"/>
          <w:szCs w:val="24"/>
        </w:rPr>
        <w:t>plit Provision</w:t>
      </w:r>
      <w:r w:rsidRPr="3FACA749">
        <w:rPr>
          <w:rFonts w:ascii="Tenorite Display" w:hAnsi="Tenorite Display" w:cstheme="majorBidi"/>
          <w:i/>
          <w:iCs/>
          <w:sz w:val="24"/>
          <w:szCs w:val="24"/>
        </w:rPr>
        <w:t xml:space="preserve">s </w:t>
      </w:r>
      <w:r w:rsidRPr="3FACA749">
        <w:rPr>
          <w:rFonts w:ascii="Tenorite Display" w:hAnsi="Tenorite Display" w:cstheme="majorBidi"/>
          <w:sz w:val="24"/>
          <w:szCs w:val="24"/>
        </w:rPr>
        <w:t xml:space="preserve">below), scores will be calculated according to the following guidelines: </w:t>
      </w:r>
    </w:p>
    <w:p w14:paraId="00C7B46F" w14:textId="77777777" w:rsidR="002D02DF" w:rsidRPr="006C7277" w:rsidRDefault="002D02DF" w:rsidP="002D02DF">
      <w:pPr>
        <w:pStyle w:val="ListParagraph"/>
        <w:numPr>
          <w:ilvl w:val="0"/>
          <w:numId w:val="48"/>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First, the average provision score is derived by calculating the mean rating between raters for each data source. Specifically, mean </w:t>
      </w:r>
      <w:r>
        <w:rPr>
          <w:rFonts w:ascii="Tenorite Display" w:hAnsi="Tenorite Display" w:cstheme="majorHAnsi"/>
          <w:sz w:val="24"/>
          <w:szCs w:val="24"/>
        </w:rPr>
        <w:t xml:space="preserve">ratings </w:t>
      </w:r>
      <w:r w:rsidRPr="00F03933">
        <w:rPr>
          <w:rFonts w:ascii="Tenorite Display" w:hAnsi="Tenorite Display" w:cstheme="majorHAnsi"/>
          <w:sz w:val="24"/>
          <w:szCs w:val="24"/>
        </w:rPr>
        <w:t xml:space="preserve">between Rater 1 and Rater 2 </w:t>
      </w:r>
      <w:r>
        <w:rPr>
          <w:rFonts w:ascii="Tenorite Display" w:hAnsi="Tenorite Display" w:cstheme="majorHAnsi"/>
          <w:sz w:val="24"/>
          <w:szCs w:val="24"/>
        </w:rPr>
        <w:t xml:space="preserve">will be calculated for the </w:t>
      </w:r>
      <w:r w:rsidRPr="00F03933">
        <w:rPr>
          <w:rFonts w:ascii="Tenorite Display" w:hAnsi="Tenorite Display" w:cstheme="majorHAnsi"/>
          <w:sz w:val="24"/>
          <w:szCs w:val="24"/>
        </w:rPr>
        <w:t>FTC interview</w:t>
      </w:r>
      <w:r>
        <w:rPr>
          <w:rFonts w:ascii="Tenorite Display" w:hAnsi="Tenorite Display" w:cstheme="majorHAnsi"/>
          <w:sz w:val="24"/>
          <w:szCs w:val="24"/>
        </w:rPr>
        <w:t xml:space="preserve">, treatment interview, document, and total observation. </w:t>
      </w:r>
      <w:r w:rsidRPr="006C7277">
        <w:rPr>
          <w:rFonts w:ascii="Tenorite Display" w:hAnsi="Tenorite Display" w:cstheme="majorHAnsi"/>
          <w:sz w:val="24"/>
          <w:szCs w:val="24"/>
        </w:rPr>
        <w:t xml:space="preserve">If only one rater is </w:t>
      </w:r>
      <w:r w:rsidRPr="006C7277">
        <w:rPr>
          <w:rFonts w:ascii="Tenorite Display" w:hAnsi="Tenorite Display" w:cstheme="majorHAnsi"/>
          <w:sz w:val="24"/>
          <w:szCs w:val="24"/>
        </w:rPr>
        <w:lastRenderedPageBreak/>
        <w:t xml:space="preserve">entering implementation ratings, then a mean rating will not be calculated. The result will be four mean ratings. </w:t>
      </w:r>
    </w:p>
    <w:p w14:paraId="0861A905" w14:textId="77777777" w:rsidR="002D02DF" w:rsidRPr="00F03933" w:rsidRDefault="002D02DF" w:rsidP="002D02DF">
      <w:pPr>
        <w:pStyle w:val="ListParagraph"/>
        <w:numPr>
          <w:ilvl w:val="0"/>
          <w:numId w:val="48"/>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Across mean ratings for each data source, the highest rating will be used as the overall provision score. </w:t>
      </w:r>
    </w:p>
    <w:p w14:paraId="259DDC1E" w14:textId="6658596A" w:rsidR="002D02DF" w:rsidRPr="00F03933" w:rsidRDefault="002D02DF" w:rsidP="00330443">
      <w:pPr>
        <w:pStyle w:val="Heading2"/>
      </w:pPr>
      <w:bookmarkStart w:id="100" w:name="_Toc1208911692"/>
      <w:r>
        <w:t>Calculation of the Overall Provision Score—Sp</w:t>
      </w:r>
      <w:r w:rsidR="004374BE">
        <w:t>lit Provision</w:t>
      </w:r>
      <w:r>
        <w:t>s</w:t>
      </w:r>
      <w:bookmarkEnd w:id="100"/>
    </w:p>
    <w:p w14:paraId="34122BD3" w14:textId="65AB767C" w:rsidR="002D02DF" w:rsidRPr="00F03933" w:rsidRDefault="002D02DF" w:rsidP="002D02DF">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Overall provision scores for </w:t>
      </w:r>
      <w:r>
        <w:rPr>
          <w:rFonts w:ascii="Tenorite Display" w:hAnsi="Tenorite Display" w:cstheme="majorHAnsi"/>
          <w:sz w:val="24"/>
          <w:szCs w:val="24"/>
        </w:rPr>
        <w:t>p</w:t>
      </w:r>
      <w:r w:rsidRPr="00F03933">
        <w:rPr>
          <w:rFonts w:ascii="Tenorite Display" w:hAnsi="Tenorite Display" w:cstheme="majorHAnsi"/>
          <w:sz w:val="24"/>
          <w:szCs w:val="24"/>
        </w:rPr>
        <w:t xml:space="preserve">rovisions </w:t>
      </w:r>
      <w:r>
        <w:rPr>
          <w:rFonts w:ascii="Tenorite Display" w:hAnsi="Tenorite Display" w:cstheme="majorHAnsi"/>
          <w:sz w:val="24"/>
          <w:szCs w:val="24"/>
        </w:rPr>
        <w:t xml:space="preserve">1A, </w:t>
      </w:r>
      <w:r w:rsidRPr="00F03933">
        <w:rPr>
          <w:rFonts w:ascii="Tenorite Display" w:hAnsi="Tenorite Display" w:cstheme="majorHAnsi"/>
          <w:sz w:val="24"/>
          <w:szCs w:val="24"/>
        </w:rPr>
        <w:t xml:space="preserve">1B, 1F, 2B, 4D, and 8B will be calculated differently than the other provisions. For these provisions, a portion of the provision is assessed by one data source and another portion of the provision is assessed by another data source. For all other provisions, the entire provision is assessed by more than one data source. For </w:t>
      </w:r>
      <w:r>
        <w:rPr>
          <w:rFonts w:ascii="Tenorite Display" w:hAnsi="Tenorite Display" w:cstheme="majorHAnsi"/>
          <w:sz w:val="24"/>
          <w:szCs w:val="24"/>
        </w:rPr>
        <w:t>p</w:t>
      </w:r>
      <w:r w:rsidRPr="00F03933">
        <w:rPr>
          <w:rFonts w:ascii="Tenorite Display" w:hAnsi="Tenorite Display" w:cstheme="majorHAnsi"/>
          <w:sz w:val="24"/>
          <w:szCs w:val="24"/>
        </w:rPr>
        <w:t xml:space="preserve">rovisions </w:t>
      </w:r>
      <w:r>
        <w:rPr>
          <w:rFonts w:ascii="Tenorite Display" w:hAnsi="Tenorite Display" w:cstheme="majorHAnsi"/>
          <w:sz w:val="24"/>
          <w:szCs w:val="24"/>
        </w:rPr>
        <w:t xml:space="preserve">1A, </w:t>
      </w:r>
      <w:r w:rsidRPr="00F03933">
        <w:rPr>
          <w:rFonts w:ascii="Tenorite Display" w:hAnsi="Tenorite Display" w:cstheme="majorHAnsi"/>
          <w:sz w:val="24"/>
          <w:szCs w:val="24"/>
        </w:rPr>
        <w:t xml:space="preserve">1B, 1F, 2B, 4D, and 8B, a total implementation rating </w:t>
      </w:r>
      <w:r>
        <w:rPr>
          <w:rFonts w:ascii="Tenorite Display" w:hAnsi="Tenorite Display" w:cstheme="majorHAnsi"/>
          <w:sz w:val="24"/>
          <w:szCs w:val="24"/>
        </w:rPr>
        <w:t>that</w:t>
      </w:r>
      <w:r w:rsidRPr="00F03933">
        <w:rPr>
          <w:rFonts w:ascii="Tenorite Display" w:hAnsi="Tenorite Display" w:cstheme="majorHAnsi"/>
          <w:sz w:val="24"/>
          <w:szCs w:val="24"/>
        </w:rPr>
        <w:t xml:space="preserve"> accounts for all the data sources will be calculated first. </w:t>
      </w:r>
    </w:p>
    <w:p w14:paraId="38281355" w14:textId="3D6F8B7E" w:rsidR="002D02DF" w:rsidRPr="00F03933" w:rsidRDefault="002D02DF" w:rsidP="002D02DF">
      <w:pPr>
        <w:pStyle w:val="Heading3"/>
        <w:jc w:val="both"/>
      </w:pPr>
      <w:bookmarkStart w:id="101" w:name="_Toc153606594"/>
      <w:r>
        <w:t>Provisions 1A, 1B, 2B, 4D, and 8B</w:t>
      </w:r>
      <w:bookmarkEnd w:id="101"/>
    </w:p>
    <w:p w14:paraId="747A859F" w14:textId="0B11B165" w:rsidR="002D02DF" w:rsidRPr="00F03933" w:rsidRDefault="002D02DF" w:rsidP="002D02DF">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For </w:t>
      </w:r>
      <w:r w:rsidR="00330443">
        <w:rPr>
          <w:rFonts w:ascii="Tenorite Display" w:hAnsi="Tenorite Display" w:cstheme="majorHAnsi"/>
          <w:sz w:val="24"/>
          <w:szCs w:val="24"/>
        </w:rPr>
        <w:t>p</w:t>
      </w:r>
      <w:r w:rsidRPr="00F03933">
        <w:rPr>
          <w:rFonts w:ascii="Tenorite Display" w:hAnsi="Tenorite Display" w:cstheme="majorHAnsi"/>
          <w:sz w:val="24"/>
          <w:szCs w:val="24"/>
        </w:rPr>
        <w:t xml:space="preserve">rovisions </w:t>
      </w:r>
      <w:r>
        <w:rPr>
          <w:rFonts w:ascii="Tenorite Display" w:hAnsi="Tenorite Display" w:cstheme="majorHAnsi"/>
          <w:sz w:val="24"/>
          <w:szCs w:val="24"/>
        </w:rPr>
        <w:t xml:space="preserve">1A, </w:t>
      </w:r>
      <w:r w:rsidRPr="00F03933">
        <w:rPr>
          <w:rFonts w:ascii="Tenorite Display" w:hAnsi="Tenorite Display" w:cstheme="majorHAnsi"/>
          <w:sz w:val="24"/>
          <w:szCs w:val="24"/>
        </w:rPr>
        <w:t>1B, 2B, 4D, and 8B, total implementation ratings will be calculated according to similar rules as the total observation rating described above. Specifically:</w:t>
      </w:r>
    </w:p>
    <w:p w14:paraId="1B650FE9" w14:textId="77777777" w:rsidR="002D02DF" w:rsidRPr="00F03933" w:rsidRDefault="002D02DF" w:rsidP="002D02DF">
      <w:pPr>
        <w:pStyle w:val="ListParagraph"/>
        <w:numPr>
          <w:ilvl w:val="0"/>
          <w:numId w:val="46"/>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If the provision receives the same rating according to both data sources, then that rating will be the total implementation </w:t>
      </w:r>
      <w:proofErr w:type="gramStart"/>
      <w:r w:rsidRPr="00F03933">
        <w:rPr>
          <w:rFonts w:ascii="Tenorite Display" w:hAnsi="Tenorite Display" w:cstheme="majorHAnsi"/>
          <w:sz w:val="24"/>
          <w:szCs w:val="24"/>
        </w:rPr>
        <w:t>rating</w:t>
      </w:r>
      <w:proofErr w:type="gramEnd"/>
      <w:r w:rsidRPr="00F03933">
        <w:rPr>
          <w:rFonts w:ascii="Tenorite Display" w:hAnsi="Tenorite Display" w:cstheme="majorHAnsi"/>
          <w:sz w:val="24"/>
          <w:szCs w:val="24"/>
        </w:rPr>
        <w:t xml:space="preserve"> </w:t>
      </w:r>
    </w:p>
    <w:p w14:paraId="0F202DE5" w14:textId="64964FD1" w:rsidR="002D02DF" w:rsidRPr="00F03933" w:rsidRDefault="002D02DF" w:rsidP="002D02DF">
      <w:pPr>
        <w:pStyle w:val="ListParagraph"/>
        <w:numPr>
          <w:ilvl w:val="0"/>
          <w:numId w:val="46"/>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If the provision is rated </w:t>
      </w:r>
      <w:r>
        <w:rPr>
          <w:rFonts w:ascii="Tenorite Display" w:hAnsi="Tenorite Display" w:cstheme="majorHAnsi"/>
          <w:sz w:val="24"/>
          <w:szCs w:val="24"/>
        </w:rPr>
        <w:t>“</w:t>
      </w:r>
      <w:r w:rsidRPr="00F03933">
        <w:rPr>
          <w:rFonts w:ascii="Tenorite Display" w:hAnsi="Tenorite Display" w:cstheme="majorHAnsi"/>
          <w:sz w:val="24"/>
          <w:szCs w:val="24"/>
        </w:rPr>
        <w:t>Fully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according to one data source and </w:t>
      </w:r>
      <w:r>
        <w:rPr>
          <w:rFonts w:ascii="Tenorite Display" w:hAnsi="Tenorite Display" w:cstheme="majorHAnsi"/>
          <w:sz w:val="24"/>
          <w:szCs w:val="24"/>
        </w:rPr>
        <w:t>“</w:t>
      </w:r>
      <w:r w:rsidRPr="00F03933">
        <w:rPr>
          <w:rFonts w:ascii="Tenorite Display" w:hAnsi="Tenorite Display" w:cstheme="majorHAnsi"/>
          <w:sz w:val="24"/>
          <w:szCs w:val="24"/>
        </w:rPr>
        <w:t>Partially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or </w:t>
      </w:r>
      <w:r>
        <w:rPr>
          <w:rFonts w:ascii="Tenorite Display" w:hAnsi="Tenorite Display" w:cstheme="majorHAnsi"/>
          <w:sz w:val="24"/>
          <w:szCs w:val="24"/>
        </w:rPr>
        <w:t>“</w:t>
      </w:r>
      <w:r w:rsidR="00AA7660">
        <w:rPr>
          <w:rFonts w:ascii="Tenorite Display" w:hAnsi="Tenorite Display" w:cstheme="majorHAnsi"/>
          <w:sz w:val="24"/>
          <w:szCs w:val="24"/>
        </w:rPr>
        <w:t xml:space="preserve">Not </w:t>
      </w:r>
      <w:r w:rsidR="00F865E3">
        <w:rPr>
          <w:rFonts w:ascii="Tenorite Display" w:hAnsi="Tenorite Display" w:cstheme="majorHAnsi"/>
          <w:sz w:val="24"/>
          <w:szCs w:val="24"/>
        </w:rPr>
        <w:t>Y</w:t>
      </w:r>
      <w:r w:rsidR="00AA7660">
        <w:rPr>
          <w:rFonts w:ascii="Tenorite Display" w:hAnsi="Tenorite Display" w:cstheme="majorHAnsi"/>
          <w:sz w:val="24"/>
          <w:szCs w:val="24"/>
        </w:rPr>
        <w:t>et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according to the second data source, the total implementation rating is </w:t>
      </w:r>
      <w:r>
        <w:rPr>
          <w:rFonts w:ascii="Tenorite Display" w:hAnsi="Tenorite Display" w:cstheme="majorHAnsi"/>
          <w:sz w:val="24"/>
          <w:szCs w:val="24"/>
        </w:rPr>
        <w:t>“</w:t>
      </w:r>
      <w:r w:rsidRPr="00F03933">
        <w:rPr>
          <w:rFonts w:ascii="Tenorite Display" w:hAnsi="Tenorite Display" w:cstheme="majorHAnsi"/>
          <w:sz w:val="24"/>
          <w:szCs w:val="24"/>
        </w:rPr>
        <w:t xml:space="preserve">Partially </w:t>
      </w:r>
      <w:proofErr w:type="gramStart"/>
      <w:r w:rsidRPr="00F03933">
        <w:rPr>
          <w:rFonts w:ascii="Tenorite Display" w:hAnsi="Tenorite Display" w:cstheme="majorHAnsi"/>
          <w:sz w:val="24"/>
          <w:szCs w:val="24"/>
        </w:rPr>
        <w:t>Implemented</w:t>
      </w:r>
      <w:proofErr w:type="gramEnd"/>
      <w:r>
        <w:rPr>
          <w:rFonts w:ascii="Tenorite Display" w:hAnsi="Tenorite Display" w:cstheme="majorHAnsi"/>
          <w:sz w:val="24"/>
          <w:szCs w:val="24"/>
        </w:rPr>
        <w:t>”</w:t>
      </w:r>
      <w:r w:rsidRPr="00F03933">
        <w:rPr>
          <w:rFonts w:ascii="Tenorite Display" w:hAnsi="Tenorite Display" w:cstheme="majorHAnsi"/>
          <w:sz w:val="24"/>
          <w:szCs w:val="24"/>
        </w:rPr>
        <w:t xml:space="preserve"> </w:t>
      </w:r>
    </w:p>
    <w:p w14:paraId="608D7245" w14:textId="7580F816" w:rsidR="002D02DF" w:rsidRPr="00F03933" w:rsidRDefault="002D02DF" w:rsidP="002D02DF">
      <w:pPr>
        <w:pStyle w:val="ListParagraph"/>
        <w:numPr>
          <w:ilvl w:val="0"/>
          <w:numId w:val="46"/>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If the provision is rated as </w:t>
      </w:r>
      <w:r>
        <w:rPr>
          <w:rFonts w:ascii="Tenorite Display" w:hAnsi="Tenorite Display" w:cstheme="majorHAnsi"/>
          <w:sz w:val="24"/>
          <w:szCs w:val="24"/>
        </w:rPr>
        <w:t>“</w:t>
      </w:r>
      <w:r w:rsidRPr="00F03933">
        <w:rPr>
          <w:rFonts w:ascii="Tenorite Display" w:hAnsi="Tenorite Display" w:cstheme="majorHAnsi"/>
          <w:sz w:val="24"/>
          <w:szCs w:val="24"/>
        </w:rPr>
        <w:t>Partially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according to one data source and </w:t>
      </w:r>
      <w:r>
        <w:rPr>
          <w:rFonts w:ascii="Tenorite Display" w:hAnsi="Tenorite Display" w:cstheme="majorHAnsi"/>
          <w:sz w:val="24"/>
          <w:szCs w:val="24"/>
        </w:rPr>
        <w:t>“</w:t>
      </w:r>
      <w:r w:rsidR="00AA7660">
        <w:rPr>
          <w:rFonts w:ascii="Tenorite Display" w:hAnsi="Tenorite Display" w:cstheme="majorHAnsi"/>
          <w:sz w:val="24"/>
          <w:szCs w:val="24"/>
        </w:rPr>
        <w:t xml:space="preserve">Not </w:t>
      </w:r>
      <w:r w:rsidR="00F865E3">
        <w:rPr>
          <w:rFonts w:ascii="Tenorite Display" w:hAnsi="Tenorite Display" w:cstheme="majorHAnsi"/>
          <w:sz w:val="24"/>
          <w:szCs w:val="24"/>
        </w:rPr>
        <w:t>Y</w:t>
      </w:r>
      <w:r w:rsidR="00AA7660">
        <w:rPr>
          <w:rFonts w:ascii="Tenorite Display" w:hAnsi="Tenorite Display" w:cstheme="majorHAnsi"/>
          <w:sz w:val="24"/>
          <w:szCs w:val="24"/>
        </w:rPr>
        <w:t>et implemented</w:t>
      </w:r>
      <w:r>
        <w:rPr>
          <w:rFonts w:ascii="Tenorite Display" w:hAnsi="Tenorite Display" w:cstheme="majorHAnsi"/>
          <w:sz w:val="24"/>
          <w:szCs w:val="24"/>
        </w:rPr>
        <w:t>”</w:t>
      </w:r>
      <w:r w:rsidRPr="00F03933">
        <w:rPr>
          <w:rFonts w:ascii="Tenorite Display" w:hAnsi="Tenorite Display" w:cstheme="majorHAnsi"/>
          <w:sz w:val="24"/>
          <w:szCs w:val="24"/>
        </w:rPr>
        <w:t xml:space="preserve"> according to the second data source, the total implementation rating is </w:t>
      </w:r>
      <w:r>
        <w:rPr>
          <w:rFonts w:ascii="Tenorite Display" w:hAnsi="Tenorite Display" w:cstheme="majorHAnsi"/>
          <w:sz w:val="24"/>
          <w:szCs w:val="24"/>
        </w:rPr>
        <w:t>“</w:t>
      </w:r>
      <w:r w:rsidRPr="00F03933">
        <w:rPr>
          <w:rFonts w:ascii="Tenorite Display" w:hAnsi="Tenorite Display" w:cstheme="majorHAnsi"/>
          <w:sz w:val="24"/>
          <w:szCs w:val="24"/>
        </w:rPr>
        <w:t xml:space="preserve">Partially </w:t>
      </w:r>
      <w:proofErr w:type="gramStart"/>
      <w:r w:rsidRPr="00F03933">
        <w:rPr>
          <w:rFonts w:ascii="Tenorite Display" w:hAnsi="Tenorite Display" w:cstheme="majorHAnsi"/>
          <w:sz w:val="24"/>
          <w:szCs w:val="24"/>
        </w:rPr>
        <w:t>Implemented</w:t>
      </w:r>
      <w:proofErr w:type="gramEnd"/>
      <w:r>
        <w:rPr>
          <w:rFonts w:ascii="Tenorite Display" w:hAnsi="Tenorite Display" w:cstheme="majorHAnsi"/>
          <w:sz w:val="24"/>
          <w:szCs w:val="24"/>
        </w:rPr>
        <w:t>”</w:t>
      </w:r>
      <w:r w:rsidRPr="00F03933">
        <w:rPr>
          <w:rFonts w:ascii="Tenorite Display" w:hAnsi="Tenorite Display" w:cstheme="majorHAnsi"/>
          <w:sz w:val="24"/>
          <w:szCs w:val="24"/>
        </w:rPr>
        <w:t xml:space="preserve"> </w:t>
      </w:r>
    </w:p>
    <w:p w14:paraId="2D65B73B" w14:textId="6FBA6B29" w:rsidR="002D02DF" w:rsidRPr="00F03933" w:rsidRDefault="002D02DF" w:rsidP="002D02DF">
      <w:pPr>
        <w:pStyle w:val="ListParagraph"/>
        <w:numPr>
          <w:ilvl w:val="0"/>
          <w:numId w:val="46"/>
        </w:num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If the provision is rated as </w:t>
      </w:r>
      <w:r>
        <w:rPr>
          <w:rFonts w:ascii="Tenorite Display" w:hAnsi="Tenorite Display" w:cstheme="majorHAnsi"/>
          <w:sz w:val="24"/>
          <w:szCs w:val="24"/>
        </w:rPr>
        <w:t>“</w:t>
      </w:r>
      <w:r w:rsidR="00794741" w:rsidRPr="00794741">
        <w:rPr>
          <w:rFonts w:ascii="Tenorite Display" w:hAnsi="Tenorite Display" w:cstheme="majorHAnsi"/>
          <w:sz w:val="24"/>
          <w:szCs w:val="24"/>
        </w:rPr>
        <w:t>Cannot Make a Rating</w:t>
      </w:r>
      <w:r>
        <w:rPr>
          <w:rFonts w:ascii="Tenorite Display" w:hAnsi="Tenorite Display" w:cstheme="majorHAnsi"/>
          <w:sz w:val="24"/>
          <w:szCs w:val="24"/>
        </w:rPr>
        <w:t>”</w:t>
      </w:r>
      <w:r w:rsidRPr="00F03933">
        <w:rPr>
          <w:rFonts w:ascii="Tenorite Display" w:hAnsi="Tenorite Display" w:cstheme="majorHAnsi"/>
          <w:sz w:val="24"/>
          <w:szCs w:val="24"/>
        </w:rPr>
        <w:t xml:space="preserve"> according to one data source, then the rating according to the second data source will be used as the total implementation </w:t>
      </w:r>
      <w:proofErr w:type="gramStart"/>
      <w:r w:rsidRPr="00F03933">
        <w:rPr>
          <w:rFonts w:ascii="Tenorite Display" w:hAnsi="Tenorite Display" w:cstheme="majorHAnsi"/>
          <w:sz w:val="24"/>
          <w:szCs w:val="24"/>
        </w:rPr>
        <w:t>rating</w:t>
      </w:r>
      <w:proofErr w:type="gramEnd"/>
      <w:r w:rsidRPr="00F03933">
        <w:rPr>
          <w:rFonts w:ascii="Tenorite Display" w:hAnsi="Tenorite Display" w:cstheme="majorHAnsi"/>
          <w:sz w:val="24"/>
          <w:szCs w:val="24"/>
        </w:rPr>
        <w:t xml:space="preserve">  </w:t>
      </w:r>
    </w:p>
    <w:p w14:paraId="32331712" w14:textId="77777777" w:rsidR="002D02DF" w:rsidRPr="00F03933" w:rsidRDefault="002D02DF" w:rsidP="002D02DF">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The overall provision score for provisions </w:t>
      </w:r>
      <w:r>
        <w:rPr>
          <w:rFonts w:ascii="Tenorite Display" w:hAnsi="Tenorite Display" w:cstheme="majorHAnsi"/>
          <w:sz w:val="24"/>
          <w:szCs w:val="24"/>
        </w:rPr>
        <w:t xml:space="preserve">1A, </w:t>
      </w:r>
      <w:r w:rsidRPr="00F03933">
        <w:rPr>
          <w:rFonts w:ascii="Tenorite Display" w:hAnsi="Tenorite Display" w:cstheme="majorHAnsi"/>
          <w:sz w:val="24"/>
          <w:szCs w:val="24"/>
        </w:rPr>
        <w:t xml:space="preserve">1B, 2B, 4D, and 8B will be derived by calculating the mean total implementation rating between raters. </w:t>
      </w:r>
    </w:p>
    <w:p w14:paraId="6D08CFB3" w14:textId="1401AE43" w:rsidR="002D02DF" w:rsidRPr="00F03933" w:rsidRDefault="002D02DF" w:rsidP="002D02DF">
      <w:pPr>
        <w:pStyle w:val="Heading3"/>
        <w:jc w:val="both"/>
      </w:pPr>
      <w:bookmarkStart w:id="102" w:name="_Toc888816872"/>
      <w:r>
        <w:t>Provision 1F</w:t>
      </w:r>
      <w:bookmarkEnd w:id="102"/>
    </w:p>
    <w:p w14:paraId="0614EEC8" w14:textId="05CEA8FD" w:rsidR="002D02DF" w:rsidRPr="00F03933" w:rsidRDefault="002D02DF" w:rsidP="002D02DF">
      <w:pPr>
        <w:spacing w:afterLines="120" w:after="288" w:line="240" w:lineRule="auto"/>
        <w:jc w:val="both"/>
        <w:rPr>
          <w:rFonts w:ascii="Tenorite Display" w:hAnsi="Tenorite Display" w:cstheme="majorHAnsi"/>
          <w:sz w:val="24"/>
          <w:szCs w:val="24"/>
        </w:rPr>
      </w:pPr>
      <w:r w:rsidRPr="00F03933">
        <w:rPr>
          <w:rFonts w:ascii="Tenorite Display" w:hAnsi="Tenorite Display" w:cstheme="majorHAnsi"/>
          <w:sz w:val="24"/>
          <w:szCs w:val="24"/>
        </w:rPr>
        <w:t xml:space="preserve">Provisions 1F </w:t>
      </w:r>
      <w:r w:rsidR="00A1043B">
        <w:rPr>
          <w:rFonts w:ascii="Tenorite Display" w:hAnsi="Tenorite Display" w:cstheme="majorHAnsi"/>
          <w:sz w:val="24"/>
          <w:szCs w:val="24"/>
        </w:rPr>
        <w:t>is</w:t>
      </w:r>
      <w:r w:rsidRPr="00F03933">
        <w:rPr>
          <w:rFonts w:ascii="Tenorite Display" w:hAnsi="Tenorite Display" w:cstheme="majorHAnsi"/>
          <w:sz w:val="24"/>
          <w:szCs w:val="24"/>
        </w:rPr>
        <w:t xml:space="preserve"> assessed in part by interviews conducted at both the FTC and the partnering treatment provide</w:t>
      </w:r>
      <w:r>
        <w:rPr>
          <w:rFonts w:ascii="Tenorite Display" w:hAnsi="Tenorite Display" w:cstheme="majorHAnsi"/>
          <w:sz w:val="24"/>
          <w:szCs w:val="24"/>
        </w:rPr>
        <w:t>r,</w:t>
      </w:r>
      <w:r w:rsidRPr="00F03933">
        <w:rPr>
          <w:rFonts w:ascii="Tenorite Display" w:hAnsi="Tenorite Display" w:cstheme="majorHAnsi"/>
          <w:sz w:val="24"/>
          <w:szCs w:val="24"/>
        </w:rPr>
        <w:t xml:space="preserve"> as well as document review. </w:t>
      </w:r>
      <w:r>
        <w:rPr>
          <w:rFonts w:ascii="Tenorite Display" w:hAnsi="Tenorite Display" w:cstheme="majorHAnsi"/>
          <w:sz w:val="24"/>
          <w:szCs w:val="24"/>
        </w:rPr>
        <w:t>To</w:t>
      </w:r>
      <w:r w:rsidRPr="00F03933">
        <w:rPr>
          <w:rFonts w:ascii="Tenorite Display" w:hAnsi="Tenorite Display" w:cstheme="majorHAnsi"/>
          <w:sz w:val="24"/>
          <w:szCs w:val="24"/>
        </w:rPr>
        <w:t xml:space="preserve"> calculate the total implementation rating for </w:t>
      </w:r>
      <w:r>
        <w:rPr>
          <w:rFonts w:ascii="Tenorite Display" w:hAnsi="Tenorite Display" w:cstheme="majorHAnsi"/>
          <w:sz w:val="24"/>
          <w:szCs w:val="24"/>
        </w:rPr>
        <w:t>p</w:t>
      </w:r>
      <w:r w:rsidRPr="00F03933">
        <w:rPr>
          <w:rFonts w:ascii="Tenorite Display" w:hAnsi="Tenorite Display" w:cstheme="majorHAnsi"/>
          <w:sz w:val="24"/>
          <w:szCs w:val="24"/>
        </w:rPr>
        <w:t>rovision 1F, first</w:t>
      </w:r>
      <w:r>
        <w:rPr>
          <w:rFonts w:ascii="Tenorite Display" w:hAnsi="Tenorite Display" w:cstheme="majorHAnsi"/>
          <w:sz w:val="24"/>
          <w:szCs w:val="24"/>
        </w:rPr>
        <w:t>,</w:t>
      </w:r>
      <w:r w:rsidRPr="00F03933">
        <w:rPr>
          <w:rFonts w:ascii="Tenorite Display" w:hAnsi="Tenorite Display" w:cstheme="majorHAnsi"/>
          <w:sz w:val="24"/>
          <w:szCs w:val="24"/>
        </w:rPr>
        <w:t xml:space="preserve"> the maximum interview rating across the FTC and </w:t>
      </w:r>
      <w:r>
        <w:rPr>
          <w:rFonts w:ascii="Tenorite Display" w:hAnsi="Tenorite Display" w:cstheme="majorHAnsi"/>
          <w:sz w:val="24"/>
          <w:szCs w:val="24"/>
        </w:rPr>
        <w:t xml:space="preserve">the </w:t>
      </w:r>
      <w:r w:rsidRPr="00F03933">
        <w:rPr>
          <w:rFonts w:ascii="Tenorite Display" w:hAnsi="Tenorite Display" w:cstheme="majorHAnsi"/>
          <w:sz w:val="24"/>
          <w:szCs w:val="24"/>
        </w:rPr>
        <w:t xml:space="preserve">treatment provider will be calculated. The maximum interview rating will serve as one data source and the document rating will serve as a second data source. Total implementation ratings and the overall provision score for provision 1F will be calculated according to the same rules as </w:t>
      </w:r>
      <w:r>
        <w:rPr>
          <w:rFonts w:ascii="Tenorite Display" w:hAnsi="Tenorite Display" w:cstheme="majorHAnsi"/>
          <w:sz w:val="24"/>
          <w:szCs w:val="24"/>
        </w:rPr>
        <w:t>p</w:t>
      </w:r>
      <w:r w:rsidRPr="00F03933">
        <w:rPr>
          <w:rFonts w:ascii="Tenorite Display" w:hAnsi="Tenorite Display" w:cstheme="majorHAnsi"/>
          <w:sz w:val="24"/>
          <w:szCs w:val="24"/>
        </w:rPr>
        <w:t>rovisions 1B, 2B, 4D, and 8B described above.</w:t>
      </w:r>
    </w:p>
    <w:p w14:paraId="25DB9A21" w14:textId="77777777" w:rsidR="00E64461" w:rsidRPr="00F03933" w:rsidRDefault="00E64461" w:rsidP="00C60211">
      <w:pPr>
        <w:jc w:val="both"/>
        <w:rPr>
          <w:rFonts w:ascii="Tenorite Display" w:hAnsi="Tenorite Display"/>
          <w:sz w:val="24"/>
          <w:szCs w:val="24"/>
        </w:rPr>
      </w:pPr>
    </w:p>
    <w:p w14:paraId="08CAACDB" w14:textId="23498E9B" w:rsidR="00CD6B41" w:rsidRPr="00F03933" w:rsidRDefault="00CD6B41" w:rsidP="00C60211">
      <w:pPr>
        <w:jc w:val="both"/>
        <w:rPr>
          <w:rFonts w:ascii="Tenorite Display" w:hAnsi="Tenorite Display"/>
          <w:sz w:val="24"/>
          <w:szCs w:val="24"/>
        </w:rPr>
      </w:pPr>
    </w:p>
    <w:sectPr w:rsidR="00CD6B41" w:rsidRPr="00F039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CE97" w14:textId="77777777" w:rsidR="009B48F4" w:rsidRDefault="009B48F4" w:rsidP="008E3824">
      <w:pPr>
        <w:spacing w:after="0" w:line="240" w:lineRule="auto"/>
      </w:pPr>
      <w:r>
        <w:separator/>
      </w:r>
    </w:p>
  </w:endnote>
  <w:endnote w:type="continuationSeparator" w:id="0">
    <w:p w14:paraId="06BECA59" w14:textId="77777777" w:rsidR="009B48F4" w:rsidRDefault="009B48F4" w:rsidP="008E3824">
      <w:pPr>
        <w:spacing w:after="0" w:line="240" w:lineRule="auto"/>
      </w:pPr>
      <w:r>
        <w:continuationSeparator/>
      </w:r>
    </w:p>
  </w:endnote>
  <w:endnote w:type="continuationNotice" w:id="1">
    <w:p w14:paraId="2CEE80FF" w14:textId="77777777" w:rsidR="009B48F4" w:rsidRDefault="009B4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norite Display">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101349"/>
      <w:docPartObj>
        <w:docPartGallery w:val="Page Numbers (Bottom of Page)"/>
        <w:docPartUnique/>
      </w:docPartObj>
    </w:sdtPr>
    <w:sdtEndPr>
      <w:rPr>
        <w:noProof/>
      </w:rPr>
    </w:sdtEndPr>
    <w:sdtContent>
      <w:p w14:paraId="638BE112" w14:textId="53FB5C90" w:rsidR="003B2C30" w:rsidRDefault="003B2C3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A3E18">
          <w:rPr>
            <w:noProof/>
          </w:rPr>
          <w:t>29</w:t>
        </w:r>
        <w:r>
          <w:rPr>
            <w:noProof/>
            <w:color w:val="2B579A"/>
            <w:shd w:val="clear" w:color="auto" w:fill="E6E6E6"/>
          </w:rPr>
          <w:fldChar w:fldCharType="end"/>
        </w:r>
      </w:p>
    </w:sdtContent>
  </w:sdt>
  <w:p w14:paraId="0BA82314" w14:textId="77777777" w:rsidR="003B2C30" w:rsidRDefault="003B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023235"/>
      <w:docPartObj>
        <w:docPartGallery w:val="Page Numbers (Bottom of Page)"/>
        <w:docPartUnique/>
      </w:docPartObj>
    </w:sdtPr>
    <w:sdtEndPr>
      <w:rPr>
        <w:rFonts w:ascii="Tenorite Display" w:hAnsi="Tenorite Display"/>
        <w:noProof/>
        <w:sz w:val="24"/>
        <w:szCs w:val="24"/>
      </w:rPr>
    </w:sdtEndPr>
    <w:sdtContent>
      <w:p w14:paraId="599ED911" w14:textId="248CC8B7" w:rsidR="003B2C30" w:rsidRPr="009A45AB" w:rsidRDefault="003B2C30">
        <w:pPr>
          <w:pStyle w:val="Footer"/>
          <w:jc w:val="right"/>
          <w:rPr>
            <w:rFonts w:ascii="Tenorite Display" w:hAnsi="Tenorite Display"/>
            <w:sz w:val="24"/>
            <w:szCs w:val="24"/>
          </w:rPr>
        </w:pPr>
        <w:r w:rsidRPr="009A45AB">
          <w:rPr>
            <w:rFonts w:ascii="Tenorite Display" w:hAnsi="Tenorite Display"/>
            <w:sz w:val="24"/>
            <w:szCs w:val="24"/>
            <w:shd w:val="clear" w:color="auto" w:fill="E6E6E6"/>
          </w:rPr>
          <w:fldChar w:fldCharType="begin"/>
        </w:r>
        <w:r w:rsidRPr="009A45AB">
          <w:rPr>
            <w:rFonts w:ascii="Tenorite Display" w:hAnsi="Tenorite Display"/>
            <w:sz w:val="24"/>
            <w:szCs w:val="24"/>
          </w:rPr>
          <w:instrText xml:space="preserve"> PAGE   \* MERGEFORMAT </w:instrText>
        </w:r>
        <w:r w:rsidRPr="009A45AB">
          <w:rPr>
            <w:rFonts w:ascii="Tenorite Display" w:hAnsi="Tenorite Display"/>
            <w:sz w:val="24"/>
            <w:szCs w:val="24"/>
            <w:shd w:val="clear" w:color="auto" w:fill="E6E6E6"/>
          </w:rPr>
          <w:fldChar w:fldCharType="separate"/>
        </w:r>
        <w:r w:rsidR="000A3E18" w:rsidRPr="009A45AB">
          <w:rPr>
            <w:rFonts w:ascii="Tenorite Display" w:hAnsi="Tenorite Display"/>
            <w:noProof/>
            <w:sz w:val="24"/>
            <w:szCs w:val="24"/>
          </w:rPr>
          <w:t>52</w:t>
        </w:r>
        <w:r w:rsidRPr="009A45AB">
          <w:rPr>
            <w:rFonts w:ascii="Tenorite Display" w:hAnsi="Tenorite Display"/>
            <w:noProof/>
            <w:sz w:val="24"/>
            <w:szCs w:val="24"/>
            <w:shd w:val="clear" w:color="auto" w:fill="E6E6E6"/>
          </w:rPr>
          <w:fldChar w:fldCharType="end"/>
        </w:r>
      </w:p>
    </w:sdtContent>
  </w:sdt>
  <w:p w14:paraId="4749761F" w14:textId="48DCCC85" w:rsidR="003B2C30" w:rsidRDefault="003B2C3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C72D" w14:textId="77777777" w:rsidR="009B48F4" w:rsidRDefault="009B48F4" w:rsidP="008E3824">
      <w:pPr>
        <w:spacing w:after="0" w:line="240" w:lineRule="auto"/>
      </w:pPr>
      <w:r>
        <w:separator/>
      </w:r>
    </w:p>
  </w:footnote>
  <w:footnote w:type="continuationSeparator" w:id="0">
    <w:p w14:paraId="09A04FE7" w14:textId="77777777" w:rsidR="009B48F4" w:rsidRDefault="009B48F4" w:rsidP="008E3824">
      <w:pPr>
        <w:spacing w:after="0" w:line="240" w:lineRule="auto"/>
      </w:pPr>
      <w:r>
        <w:continuationSeparator/>
      </w:r>
    </w:p>
  </w:footnote>
  <w:footnote w:type="continuationNotice" w:id="1">
    <w:p w14:paraId="592203C7" w14:textId="77777777" w:rsidR="009B48F4" w:rsidRDefault="009B4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BFD7" w14:textId="42B3CD47" w:rsidR="003B2C30" w:rsidRDefault="003B2C30">
    <w:pPr>
      <w:pStyle w:val="Header"/>
    </w:pPr>
    <w:r w:rsidRPr="009E659A">
      <w:rPr>
        <w:rFonts w:ascii="Calibri" w:hAnsi="Calibri" w:cstheme="majorHAnsi"/>
        <w:sz w:val="24"/>
        <w:szCs w:val="24"/>
      </w:rPr>
      <w:t xml:space="preserve"> </w:t>
    </w:r>
  </w:p>
</w:hdr>
</file>

<file path=word/intelligence2.xml><?xml version="1.0" encoding="utf-8"?>
<int2:intelligence xmlns:int2="http://schemas.microsoft.com/office/intelligence/2020/intelligence" xmlns:oel="http://schemas.microsoft.com/office/2019/extlst">
  <int2:observations>
    <int2:textHash int2:hashCode="xbmOUL4BzW7Qkz" int2:id="I73C0Qj3">
      <int2:state int2:value="Rejected" int2:type="AugLoop_Text_Critique"/>
    </int2:textHash>
    <int2:textHash int2:hashCode="WaY6DdZOxerBF+" int2:id="XtJiR3xA">
      <int2:state int2:value="Rejected" int2:type="AugLoop_Text_Critique"/>
    </int2:textHash>
    <int2:textHash int2:hashCode="lcnoXkZy27j7oV" int2:id="kUQsKA29">
      <int2:state int2:value="Rejected" int2:type="AugLoop_Text_Critique"/>
    </int2:textHash>
    <int2:bookmark int2:bookmarkName="_Int_0Ny25dzu" int2:invalidationBookmarkName="" int2:hashCode="YeYrIToaVvdpWE" int2:id="OPual77X">
      <int2:state int2:value="Rejected" int2:type="AugLoop_Text_Critique"/>
    </int2:bookmark>
    <int2:bookmark int2:bookmarkName="_Int_nta4YtlH" int2:invalidationBookmarkName="" int2:hashCode="ihRxHai4ZMC4j7" int2:id="fCu2qk5V">
      <int2:state int2:value="Rejected" int2:type="AugLoop_Text_Critique"/>
    </int2:bookmark>
    <int2:bookmark int2:bookmarkName="_Int_LaNhJuLj" int2:invalidationBookmarkName="" int2:hashCode="E18b2GTcO5rSQ2" int2:id="AoRxANBQ">
      <int2:state int2:value="Rejected" int2:type="AugLoop_Text_Critique"/>
    </int2:bookmark>
    <int2:bookmark int2:bookmarkName="_Int_o8Ds13pm" int2:invalidationBookmarkName="" int2:hashCode="6RCGil4K4no4b0" int2:id="Dol8wgO5">
      <int2:state int2:value="Rejected" int2:type="AugLoop_Text_Critique"/>
    </int2:bookmark>
    <int2:bookmark int2:bookmarkName="_Int_yMJYEFzf" int2:invalidationBookmarkName="" int2:hashCode="eFmHZI+FGQz96e" int2:id="da1M5ftV">
      <int2:state int2:value="Rejected" int2:type="AugLoop_Text_Critique"/>
    </int2:bookmark>
    <int2:bookmark int2:bookmarkName="_Int_nLrmIak3" int2:invalidationBookmarkName="" int2:hashCode="cVQy3PML4QQtCl" int2:id="f9jCLZpJ">
      <int2:state int2:value="Rejected" int2:type="AugLoop_Text_Critique"/>
    </int2:bookmark>
    <int2:bookmark int2:bookmarkName="_Int_W0KetUbR" int2:invalidationBookmarkName="" int2:hashCode="y/R4sdXQ8g6IwF" int2:id="NZdMKOKk">
      <int2:state int2:value="Rejected" int2:type="AugLoop_Text_Critique"/>
    </int2:bookmark>
    <int2:bookmark int2:bookmarkName="_Int_f0Ebpimg" int2:invalidationBookmarkName="" int2:hashCode="SUYhlQfpHC9akd" int2:id="C36BalSa">
      <int2:state int2:value="Rejected" int2:type="AugLoop_Text_Critique"/>
    </int2:bookmark>
    <int2:bookmark int2:bookmarkName="_Int_tHcblEAq" int2:invalidationBookmarkName="" int2:hashCode="BEiaEruqauv/th" int2:id="igisSM6z">
      <int2:state int2:value="Rejected" int2:type="AugLoop_Text_Critique"/>
    </int2:bookmark>
    <int2:bookmark int2:bookmarkName="_Int_m9okMqsF" int2:invalidationBookmarkName="" int2:hashCode="mP1XdNmTIWn/Tu" int2:id="N4czHqUq">
      <int2:state int2:value="Rejected" int2:type="AugLoop_Text_Critique"/>
    </int2:bookmark>
    <int2:bookmark int2:bookmarkName="_Int_3Qg4kyjV" int2:invalidationBookmarkName="" int2:hashCode="eiEQRQqUtEvUaX" int2:id="ehz61KBU">
      <int2:state int2:value="Rejected" int2:type="AugLoop_Text_Critique"/>
    </int2:bookmark>
    <int2:bookmark int2:bookmarkName="_Int_KwYivcK8" int2:invalidationBookmarkName="" int2:hashCode="gWxS/SvdlKY80J" int2:id="5tUn25S8">
      <int2:state int2:value="Rejected" int2:type="AugLoop_Text_Critique"/>
    </int2:bookmark>
    <int2:bookmark int2:bookmarkName="_Int_8WCvlYgr" int2:invalidationBookmarkName="" int2:hashCode="X55YArurxx+Sdf" int2:id="zwv8hKxN">
      <int2:state int2:value="Rejected" int2:type="AugLoop_Text_Critique"/>
    </int2:bookmark>
    <int2:bookmark int2:bookmarkName="_Int_AZEXSUfF" int2:invalidationBookmarkName="" int2:hashCode="XmiBQ5nFpraHX/" int2:id="JVTOiX0h">
      <int2:state int2:value="Rejected" int2:type="AugLoop_Text_Critique"/>
    </int2:bookmark>
    <int2:bookmark int2:bookmarkName="_Int_ll9MqzoW" int2:invalidationBookmarkName="" int2:hashCode="ULBlQxzfmMKwFQ" int2:id="TiUT6Oqy">
      <int2:state int2:value="Rejected" int2:type="AugLoop_Text_Critique"/>
    </int2:bookmark>
    <int2:bookmark int2:bookmarkName="_Int_oRQsrvbW" int2:invalidationBookmarkName="" int2:hashCode="Y1mMhAODmxXWW5" int2:id="Swxb0ttf">
      <int2:state int2:value="Rejected" int2:type="AugLoop_Text_Critique"/>
    </int2:bookmark>
    <int2:bookmark int2:bookmarkName="_Int_SAu8z3CB" int2:invalidationBookmarkName="" int2:hashCode="rb52YH1TQegw4o" int2:id="zE3SvtIZ">
      <int2:state int2:value="Rejected" int2:type="AugLoop_Text_Critique"/>
    </int2:bookmark>
    <int2:bookmark int2:bookmarkName="_Int_GRd9uBEh" int2:invalidationBookmarkName="" int2:hashCode="WlLe6IFQ2g99li" int2:id="nASKncvo">
      <int2:state int2:value="Rejected" int2:type="AugLoop_Text_Critique"/>
    </int2:bookmark>
    <int2:bookmark int2:bookmarkName="_Int_QM0rYsNG" int2:invalidationBookmarkName="" int2:hashCode="SSbG0+8hFAGXXW" int2:id="pTK6Wc8y">
      <int2:state int2:value="Rejected" int2:type="AugLoop_Text_Critique"/>
    </int2:bookmark>
    <int2:bookmark int2:bookmarkName="_Int_Xb1VfP6p" int2:invalidationBookmarkName="" int2:hashCode="UvoK47dpMh8T8P" int2:id="CHsdPaEf">
      <int2:state int2:value="Rejected" int2:type="AugLoop_Text_Critique"/>
    </int2:bookmark>
    <int2:bookmark int2:bookmarkName="_Int_Fh37pzDx" int2:invalidationBookmarkName="" int2:hashCode="tH82PitDDAZH8U" int2:id="wkHwjFk2">
      <int2:state int2:value="Rejected" int2:type="AugLoop_Text_Critique"/>
    </int2:bookmark>
    <int2:bookmark int2:bookmarkName="_Int_zfqI68F1" int2:invalidationBookmarkName="" int2:hashCode="8RoQfzgyhgTpMg" int2:id="50Lhzft1">
      <int2:state int2:value="Rejected" int2:type="AugLoop_Text_Critique"/>
    </int2:bookmark>
    <int2:bookmark int2:bookmarkName="_Int_D4i678lD" int2:invalidationBookmarkName="" int2:hashCode="bTI27DyIA5ylNL" int2:id="weg8DmKe">
      <int2:state int2:value="Rejected" int2:type="AugLoop_Text_Critique"/>
    </int2:bookmark>
    <int2:bookmark int2:bookmarkName="_Int_seIimxvg" int2:invalidationBookmarkName="" int2:hashCode="X55YArurxx+Sdf" int2:id="40ayhRPg">
      <int2:state int2:value="Rejected" int2:type="AugLoop_Text_Critique"/>
    </int2:bookmark>
    <int2:bookmark int2:bookmarkName="_Int_TRFbbQc8" int2:invalidationBookmarkName="" int2:hashCode="fmvv0kVCLl+gFN" int2:id="N5VTFR9i">
      <int2:state int2:value="Rejected" int2:type="AugLoop_Text_Critique"/>
    </int2:bookmark>
    <int2:bookmark int2:bookmarkName="_Int_l1ryhRUe" int2:invalidationBookmarkName="" int2:hashCode="Db5SnE362ZZmeB" int2:id="nWDzsCoy">
      <int2:state int2:value="Rejected" int2:type="AugLoop_Text_Critique"/>
    </int2:bookmark>
    <int2:bookmark int2:bookmarkName="_Int_pQcfOeJZ" int2:invalidationBookmarkName="" int2:hashCode="x5sLtRSjKkdG1l" int2:id="t4ztk9P7">
      <int2:state int2:value="Rejected" int2:type="AugLoop_Text_Critique"/>
    </int2:bookmark>
    <int2:bookmark int2:bookmarkName="_Int_BirpEh7Q" int2:invalidationBookmarkName="" int2:hashCode="7fvWddYwDGObnW" int2:id="66hHZpSo">
      <int2:state int2:value="Rejected" int2:type="AugLoop_Text_Critique"/>
    </int2:bookmark>
    <int2:bookmark int2:bookmarkName="_Int_zL1nLFYK" int2:invalidationBookmarkName="" int2:hashCode="xmDy8y2vq+T6Bb" int2:id="l1TJXTxE">
      <int2:state int2:value="Rejected" int2:type="AugLoop_Text_Critique"/>
    </int2:bookmark>
    <int2:bookmark int2:bookmarkName="_Int_omO6BwGO" int2:invalidationBookmarkName="" int2:hashCode="NlPF36lbTGMuEm" int2:id="0caraGH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266"/>
    <w:multiLevelType w:val="hybridMultilevel"/>
    <w:tmpl w:val="4748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D7E85"/>
    <w:multiLevelType w:val="hybridMultilevel"/>
    <w:tmpl w:val="447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344C"/>
    <w:multiLevelType w:val="hybridMultilevel"/>
    <w:tmpl w:val="2C783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7C0892"/>
    <w:multiLevelType w:val="hybridMultilevel"/>
    <w:tmpl w:val="CE6A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857A6"/>
    <w:multiLevelType w:val="hybridMultilevel"/>
    <w:tmpl w:val="9FC6E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8151B7"/>
    <w:multiLevelType w:val="hybridMultilevel"/>
    <w:tmpl w:val="2CB44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FA0980"/>
    <w:multiLevelType w:val="hybridMultilevel"/>
    <w:tmpl w:val="3CEC8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93C0C"/>
    <w:multiLevelType w:val="hybridMultilevel"/>
    <w:tmpl w:val="C19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5768BD"/>
    <w:multiLevelType w:val="hybridMultilevel"/>
    <w:tmpl w:val="CF5A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D4DA6"/>
    <w:multiLevelType w:val="hybridMultilevel"/>
    <w:tmpl w:val="2EC83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FE4EC4"/>
    <w:multiLevelType w:val="hybridMultilevel"/>
    <w:tmpl w:val="D2C4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45C26"/>
    <w:multiLevelType w:val="hybridMultilevel"/>
    <w:tmpl w:val="8F460718"/>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7E4"/>
    <w:multiLevelType w:val="hybridMultilevel"/>
    <w:tmpl w:val="3A60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F5F09"/>
    <w:multiLevelType w:val="hybridMultilevel"/>
    <w:tmpl w:val="AEEC3012"/>
    <w:lvl w:ilvl="0" w:tplc="B3182DBE">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32318"/>
    <w:multiLevelType w:val="hybridMultilevel"/>
    <w:tmpl w:val="035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15173"/>
    <w:multiLevelType w:val="hybridMultilevel"/>
    <w:tmpl w:val="D2EAE26E"/>
    <w:lvl w:ilvl="0" w:tplc="68F4B5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A61F0C"/>
    <w:multiLevelType w:val="hybridMultilevel"/>
    <w:tmpl w:val="A72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474DF"/>
    <w:multiLevelType w:val="hybridMultilevel"/>
    <w:tmpl w:val="438A8C00"/>
    <w:lvl w:ilvl="0" w:tplc="BE2E5E7C">
      <w:start w:val="1"/>
      <w:numFmt w:val="bullet"/>
      <w:lvlText w:val=""/>
      <w:lvlJc w:val="left"/>
      <w:pPr>
        <w:ind w:left="720" w:hanging="360"/>
      </w:pPr>
      <w:rPr>
        <w:rFonts w:ascii="Symbol" w:hAnsi="Symbol" w:hint="default"/>
        <w:color w:val="auto"/>
      </w:rPr>
    </w:lvl>
    <w:lvl w:ilvl="1" w:tplc="4570526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B0112"/>
    <w:multiLevelType w:val="hybridMultilevel"/>
    <w:tmpl w:val="A83EB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A33273"/>
    <w:multiLevelType w:val="hybridMultilevel"/>
    <w:tmpl w:val="316E98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366335"/>
    <w:multiLevelType w:val="hybridMultilevel"/>
    <w:tmpl w:val="6972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BF719A"/>
    <w:multiLevelType w:val="hybridMultilevel"/>
    <w:tmpl w:val="05BE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AB4798"/>
    <w:multiLevelType w:val="hybridMultilevel"/>
    <w:tmpl w:val="B34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B433F7"/>
    <w:multiLevelType w:val="hybridMultilevel"/>
    <w:tmpl w:val="4C4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B6156A"/>
    <w:multiLevelType w:val="hybridMultilevel"/>
    <w:tmpl w:val="4B06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5C08ED"/>
    <w:multiLevelType w:val="hybridMultilevel"/>
    <w:tmpl w:val="9BE8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BC6CDC"/>
    <w:multiLevelType w:val="hybridMultilevel"/>
    <w:tmpl w:val="1FF0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EE39CA"/>
    <w:multiLevelType w:val="hybridMultilevel"/>
    <w:tmpl w:val="52EE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231C6D"/>
    <w:multiLevelType w:val="hybridMultilevel"/>
    <w:tmpl w:val="8180A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67D074C"/>
    <w:multiLevelType w:val="hybridMultilevel"/>
    <w:tmpl w:val="3884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4724DC"/>
    <w:multiLevelType w:val="hybridMultilevel"/>
    <w:tmpl w:val="6A44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C555D2"/>
    <w:multiLevelType w:val="hybridMultilevel"/>
    <w:tmpl w:val="43B4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085DC3"/>
    <w:multiLevelType w:val="hybridMultilevel"/>
    <w:tmpl w:val="D6BC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3E49FE"/>
    <w:multiLevelType w:val="hybridMultilevel"/>
    <w:tmpl w:val="143C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152A8B"/>
    <w:multiLevelType w:val="hybridMultilevel"/>
    <w:tmpl w:val="BCF2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2A6BF8"/>
    <w:multiLevelType w:val="hybridMultilevel"/>
    <w:tmpl w:val="8D2A0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515FE9"/>
    <w:multiLevelType w:val="hybridMultilevel"/>
    <w:tmpl w:val="4BAA2DE0"/>
    <w:lvl w:ilvl="0" w:tplc="9A38C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B524D67"/>
    <w:multiLevelType w:val="hybridMultilevel"/>
    <w:tmpl w:val="A1E8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A50CA3"/>
    <w:multiLevelType w:val="hybridMultilevel"/>
    <w:tmpl w:val="19148846"/>
    <w:lvl w:ilvl="0" w:tplc="B3182D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E346FE7"/>
    <w:multiLevelType w:val="hybridMultilevel"/>
    <w:tmpl w:val="5BF4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062AB1"/>
    <w:multiLevelType w:val="hybridMultilevel"/>
    <w:tmpl w:val="71A0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4B13CC"/>
    <w:multiLevelType w:val="hybridMultilevel"/>
    <w:tmpl w:val="7FF8B9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C31C34"/>
    <w:multiLevelType w:val="hybridMultilevel"/>
    <w:tmpl w:val="D8BC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A25B82"/>
    <w:multiLevelType w:val="hybridMultilevel"/>
    <w:tmpl w:val="C8FCF3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5699681D"/>
    <w:multiLevelType w:val="hybridMultilevel"/>
    <w:tmpl w:val="CA8C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9C3319"/>
    <w:multiLevelType w:val="hybridMultilevel"/>
    <w:tmpl w:val="F848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3338A0"/>
    <w:multiLevelType w:val="hybridMultilevel"/>
    <w:tmpl w:val="982A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9E1941"/>
    <w:multiLevelType w:val="hybridMultilevel"/>
    <w:tmpl w:val="1B5AD610"/>
    <w:lvl w:ilvl="0" w:tplc="C80ACB0C">
      <w:start w:val="1"/>
      <w:numFmt w:val="decimal"/>
      <w:lvlText w:val="%1)"/>
      <w:lvlJc w:val="left"/>
      <w:pPr>
        <w:ind w:left="820" w:hanging="360"/>
      </w:pPr>
      <w:rPr>
        <w:rFonts w:ascii="Times New Roman" w:eastAsia="Times New Roman" w:hAnsi="Times New Roman" w:cs="Times New Roman" w:hint="default"/>
        <w:spacing w:val="-17"/>
        <w:w w:val="100"/>
        <w:sz w:val="24"/>
        <w:szCs w:val="24"/>
      </w:rPr>
    </w:lvl>
    <w:lvl w:ilvl="1" w:tplc="36629F06">
      <w:numFmt w:val="bullet"/>
      <w:lvlText w:val="•"/>
      <w:lvlJc w:val="left"/>
      <w:pPr>
        <w:ind w:left="1694" w:hanging="360"/>
      </w:pPr>
      <w:rPr>
        <w:rFonts w:hint="default"/>
      </w:rPr>
    </w:lvl>
    <w:lvl w:ilvl="2" w:tplc="22963442">
      <w:numFmt w:val="bullet"/>
      <w:lvlText w:val="•"/>
      <w:lvlJc w:val="left"/>
      <w:pPr>
        <w:ind w:left="2568" w:hanging="360"/>
      </w:pPr>
      <w:rPr>
        <w:rFonts w:hint="default"/>
      </w:rPr>
    </w:lvl>
    <w:lvl w:ilvl="3" w:tplc="5288ACAE">
      <w:numFmt w:val="bullet"/>
      <w:lvlText w:val="•"/>
      <w:lvlJc w:val="left"/>
      <w:pPr>
        <w:ind w:left="3442" w:hanging="360"/>
      </w:pPr>
      <w:rPr>
        <w:rFonts w:hint="default"/>
      </w:rPr>
    </w:lvl>
    <w:lvl w:ilvl="4" w:tplc="3B409716">
      <w:numFmt w:val="bullet"/>
      <w:lvlText w:val="•"/>
      <w:lvlJc w:val="left"/>
      <w:pPr>
        <w:ind w:left="4316" w:hanging="360"/>
      </w:pPr>
      <w:rPr>
        <w:rFonts w:hint="default"/>
      </w:rPr>
    </w:lvl>
    <w:lvl w:ilvl="5" w:tplc="C276B51C">
      <w:numFmt w:val="bullet"/>
      <w:lvlText w:val="•"/>
      <w:lvlJc w:val="left"/>
      <w:pPr>
        <w:ind w:left="5190" w:hanging="360"/>
      </w:pPr>
      <w:rPr>
        <w:rFonts w:hint="default"/>
      </w:rPr>
    </w:lvl>
    <w:lvl w:ilvl="6" w:tplc="76D0A2F2">
      <w:numFmt w:val="bullet"/>
      <w:lvlText w:val="•"/>
      <w:lvlJc w:val="left"/>
      <w:pPr>
        <w:ind w:left="6064" w:hanging="360"/>
      </w:pPr>
      <w:rPr>
        <w:rFonts w:hint="default"/>
      </w:rPr>
    </w:lvl>
    <w:lvl w:ilvl="7" w:tplc="8D9E857C">
      <w:numFmt w:val="bullet"/>
      <w:lvlText w:val="•"/>
      <w:lvlJc w:val="left"/>
      <w:pPr>
        <w:ind w:left="6938" w:hanging="360"/>
      </w:pPr>
      <w:rPr>
        <w:rFonts w:hint="default"/>
      </w:rPr>
    </w:lvl>
    <w:lvl w:ilvl="8" w:tplc="7182E606">
      <w:numFmt w:val="bullet"/>
      <w:lvlText w:val="•"/>
      <w:lvlJc w:val="left"/>
      <w:pPr>
        <w:ind w:left="7812" w:hanging="360"/>
      </w:pPr>
      <w:rPr>
        <w:rFonts w:hint="default"/>
      </w:rPr>
    </w:lvl>
  </w:abstractNum>
  <w:abstractNum w:abstractNumId="48" w15:restartNumberingAfterBreak="0">
    <w:nsid w:val="5B0521AA"/>
    <w:multiLevelType w:val="hybridMultilevel"/>
    <w:tmpl w:val="39DAC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1566773"/>
    <w:multiLevelType w:val="hybridMultilevel"/>
    <w:tmpl w:val="00AE684A"/>
    <w:lvl w:ilvl="0" w:tplc="F42C068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2C73539"/>
    <w:multiLevelType w:val="hybridMultilevel"/>
    <w:tmpl w:val="FCE0B19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5EE1CFB"/>
    <w:multiLevelType w:val="hybridMultilevel"/>
    <w:tmpl w:val="A3DE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0D28A8"/>
    <w:multiLevelType w:val="hybridMultilevel"/>
    <w:tmpl w:val="EDD2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FC04A3"/>
    <w:multiLevelType w:val="hybridMultilevel"/>
    <w:tmpl w:val="08EC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DD1956"/>
    <w:multiLevelType w:val="hybridMultilevel"/>
    <w:tmpl w:val="F69A3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E590B30"/>
    <w:multiLevelType w:val="hybridMultilevel"/>
    <w:tmpl w:val="8814D22E"/>
    <w:lvl w:ilvl="0" w:tplc="B882DFC2">
      <w:start w:val="1"/>
      <w:numFmt w:val="decimal"/>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2E7755"/>
    <w:multiLevelType w:val="hybridMultilevel"/>
    <w:tmpl w:val="A210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F5B46DC"/>
    <w:multiLevelType w:val="hybridMultilevel"/>
    <w:tmpl w:val="AD6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9917F7"/>
    <w:multiLevelType w:val="hybridMultilevel"/>
    <w:tmpl w:val="A6F6DDA2"/>
    <w:lvl w:ilvl="0" w:tplc="B3182D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D93DF2"/>
    <w:multiLevelType w:val="hybridMultilevel"/>
    <w:tmpl w:val="D7100FD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DE33950"/>
    <w:multiLevelType w:val="hybridMultilevel"/>
    <w:tmpl w:val="F778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77431">
    <w:abstractNumId w:val="31"/>
  </w:num>
  <w:num w:numId="2" w16cid:durableId="333608409">
    <w:abstractNumId w:val="28"/>
  </w:num>
  <w:num w:numId="3" w16cid:durableId="2005889542">
    <w:abstractNumId w:val="41"/>
  </w:num>
  <w:num w:numId="4" w16cid:durableId="567616877">
    <w:abstractNumId w:val="13"/>
  </w:num>
  <w:num w:numId="5" w16cid:durableId="1106000626">
    <w:abstractNumId w:val="58"/>
  </w:num>
  <w:num w:numId="6" w16cid:durableId="1295941628">
    <w:abstractNumId w:val="38"/>
  </w:num>
  <w:num w:numId="7" w16cid:durableId="1761675919">
    <w:abstractNumId w:val="53"/>
  </w:num>
  <w:num w:numId="8" w16cid:durableId="605431258">
    <w:abstractNumId w:val="36"/>
  </w:num>
  <w:num w:numId="9" w16cid:durableId="2024818046">
    <w:abstractNumId w:val="15"/>
  </w:num>
  <w:num w:numId="10" w16cid:durableId="1058866525">
    <w:abstractNumId w:val="20"/>
  </w:num>
  <w:num w:numId="11" w16cid:durableId="278494509">
    <w:abstractNumId w:val="44"/>
  </w:num>
  <w:num w:numId="12" w16cid:durableId="268708858">
    <w:abstractNumId w:val="39"/>
  </w:num>
  <w:num w:numId="13" w16cid:durableId="616567741">
    <w:abstractNumId w:val="55"/>
  </w:num>
  <w:num w:numId="14" w16cid:durableId="1750417528">
    <w:abstractNumId w:val="2"/>
  </w:num>
  <w:num w:numId="15" w16cid:durableId="913661443">
    <w:abstractNumId w:val="54"/>
  </w:num>
  <w:num w:numId="16" w16cid:durableId="1356881991">
    <w:abstractNumId w:val="4"/>
  </w:num>
  <w:num w:numId="17" w16cid:durableId="1510563415">
    <w:abstractNumId w:val="45"/>
  </w:num>
  <w:num w:numId="18" w16cid:durableId="400837440">
    <w:abstractNumId w:val="16"/>
  </w:num>
  <w:num w:numId="19" w16cid:durableId="675959448">
    <w:abstractNumId w:val="40"/>
  </w:num>
  <w:num w:numId="20" w16cid:durableId="726225814">
    <w:abstractNumId w:val="8"/>
  </w:num>
  <w:num w:numId="21" w16cid:durableId="184945861">
    <w:abstractNumId w:val="26"/>
  </w:num>
  <w:num w:numId="22" w16cid:durableId="621420407">
    <w:abstractNumId w:val="1"/>
  </w:num>
  <w:num w:numId="23" w16cid:durableId="1805392685">
    <w:abstractNumId w:val="46"/>
  </w:num>
  <w:num w:numId="24" w16cid:durableId="1471243568">
    <w:abstractNumId w:val="60"/>
  </w:num>
  <w:num w:numId="25" w16cid:durableId="351345042">
    <w:abstractNumId w:val="52"/>
  </w:num>
  <w:num w:numId="26" w16cid:durableId="381176243">
    <w:abstractNumId w:val="57"/>
  </w:num>
  <w:num w:numId="27" w16cid:durableId="1354764083">
    <w:abstractNumId w:val="24"/>
  </w:num>
  <w:num w:numId="28" w16cid:durableId="303046088">
    <w:abstractNumId w:val="34"/>
  </w:num>
  <w:num w:numId="29" w16cid:durableId="1973555159">
    <w:abstractNumId w:val="37"/>
  </w:num>
  <w:num w:numId="30" w16cid:durableId="1966735378">
    <w:abstractNumId w:val="33"/>
  </w:num>
  <w:num w:numId="31" w16cid:durableId="758912648">
    <w:abstractNumId w:val="25"/>
  </w:num>
  <w:num w:numId="32" w16cid:durableId="1479764893">
    <w:abstractNumId w:val="27"/>
  </w:num>
  <w:num w:numId="33" w16cid:durableId="142897126">
    <w:abstractNumId w:val="32"/>
  </w:num>
  <w:num w:numId="34" w16cid:durableId="762995312">
    <w:abstractNumId w:val="42"/>
  </w:num>
  <w:num w:numId="35" w16cid:durableId="1386834178">
    <w:abstractNumId w:val="29"/>
  </w:num>
  <w:num w:numId="36" w16cid:durableId="69473601">
    <w:abstractNumId w:val="6"/>
  </w:num>
  <w:num w:numId="37" w16cid:durableId="1854222525">
    <w:abstractNumId w:val="23"/>
  </w:num>
  <w:num w:numId="38" w16cid:durableId="404691787">
    <w:abstractNumId w:val="3"/>
  </w:num>
  <w:num w:numId="39" w16cid:durableId="1924682743">
    <w:abstractNumId w:val="10"/>
  </w:num>
  <w:num w:numId="40" w16cid:durableId="1592931435">
    <w:abstractNumId w:val="0"/>
  </w:num>
  <w:num w:numId="41" w16cid:durableId="1406613539">
    <w:abstractNumId w:val="17"/>
  </w:num>
  <w:num w:numId="42" w16cid:durableId="2072536900">
    <w:abstractNumId w:val="51"/>
  </w:num>
  <w:num w:numId="43" w16cid:durableId="618028384">
    <w:abstractNumId w:val="49"/>
  </w:num>
  <w:num w:numId="44" w16cid:durableId="1418136284">
    <w:abstractNumId w:val="47"/>
  </w:num>
  <w:num w:numId="45" w16cid:durableId="1440103547">
    <w:abstractNumId w:val="30"/>
  </w:num>
  <w:num w:numId="46" w16cid:durableId="1870416457">
    <w:abstractNumId w:val="12"/>
  </w:num>
  <w:num w:numId="47" w16cid:durableId="1068117934">
    <w:abstractNumId w:val="5"/>
  </w:num>
  <w:num w:numId="48" w16cid:durableId="427580224">
    <w:abstractNumId w:val="22"/>
  </w:num>
  <w:num w:numId="49" w16cid:durableId="500391540">
    <w:abstractNumId w:val="21"/>
  </w:num>
  <w:num w:numId="50" w16cid:durableId="808129329">
    <w:abstractNumId w:val="48"/>
  </w:num>
  <w:num w:numId="51" w16cid:durableId="1891072792">
    <w:abstractNumId w:val="9"/>
  </w:num>
  <w:num w:numId="52" w16cid:durableId="1317149598">
    <w:abstractNumId w:val="35"/>
  </w:num>
  <w:num w:numId="53" w16cid:durableId="419647652">
    <w:abstractNumId w:val="56"/>
  </w:num>
  <w:num w:numId="54" w16cid:durableId="878401038">
    <w:abstractNumId w:val="19"/>
  </w:num>
  <w:num w:numId="55" w16cid:durableId="403534018">
    <w:abstractNumId w:val="7"/>
  </w:num>
  <w:num w:numId="56" w16cid:durableId="674065908">
    <w:abstractNumId w:val="43"/>
  </w:num>
  <w:num w:numId="57" w16cid:durableId="1977680548">
    <w:abstractNumId w:val="14"/>
  </w:num>
  <w:num w:numId="58" w16cid:durableId="1021082871">
    <w:abstractNumId w:val="11"/>
  </w:num>
  <w:num w:numId="59" w16cid:durableId="738595071">
    <w:abstractNumId w:val="18"/>
  </w:num>
  <w:num w:numId="60" w16cid:durableId="513737354">
    <w:abstractNumId w:val="59"/>
  </w:num>
  <w:num w:numId="61" w16cid:durableId="1780291026">
    <w:abstractNumId w:val="50"/>
  </w:num>
  <w:num w:numId="62" w16cid:durableId="1555891631">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4F"/>
    <w:rsid w:val="0000404B"/>
    <w:rsid w:val="00004722"/>
    <w:rsid w:val="000049E7"/>
    <w:rsid w:val="00010D6D"/>
    <w:rsid w:val="00011128"/>
    <w:rsid w:val="00011BA1"/>
    <w:rsid w:val="00011C1E"/>
    <w:rsid w:val="000123E5"/>
    <w:rsid w:val="00012501"/>
    <w:rsid w:val="000174E3"/>
    <w:rsid w:val="000175C6"/>
    <w:rsid w:val="00020192"/>
    <w:rsid w:val="000206CA"/>
    <w:rsid w:val="00024203"/>
    <w:rsid w:val="00025FD6"/>
    <w:rsid w:val="00026564"/>
    <w:rsid w:val="00027D15"/>
    <w:rsid w:val="000318FC"/>
    <w:rsid w:val="00031D12"/>
    <w:rsid w:val="0003324B"/>
    <w:rsid w:val="00034451"/>
    <w:rsid w:val="00041125"/>
    <w:rsid w:val="00041E8A"/>
    <w:rsid w:val="0004222E"/>
    <w:rsid w:val="000442B7"/>
    <w:rsid w:val="00044EDD"/>
    <w:rsid w:val="00046EC7"/>
    <w:rsid w:val="00050805"/>
    <w:rsid w:val="00050B46"/>
    <w:rsid w:val="00050B68"/>
    <w:rsid w:val="00050D8E"/>
    <w:rsid w:val="00050F9D"/>
    <w:rsid w:val="00051CF5"/>
    <w:rsid w:val="00052C18"/>
    <w:rsid w:val="00054310"/>
    <w:rsid w:val="00054816"/>
    <w:rsid w:val="00055461"/>
    <w:rsid w:val="00055F83"/>
    <w:rsid w:val="000564E5"/>
    <w:rsid w:val="00056C1D"/>
    <w:rsid w:val="00057F28"/>
    <w:rsid w:val="00060E87"/>
    <w:rsid w:val="0006131D"/>
    <w:rsid w:val="00062188"/>
    <w:rsid w:val="000673BF"/>
    <w:rsid w:val="0007171C"/>
    <w:rsid w:val="00073508"/>
    <w:rsid w:val="000755E1"/>
    <w:rsid w:val="000759E0"/>
    <w:rsid w:val="00076F00"/>
    <w:rsid w:val="000774FF"/>
    <w:rsid w:val="00077DDA"/>
    <w:rsid w:val="00082F74"/>
    <w:rsid w:val="00087EB8"/>
    <w:rsid w:val="000906D2"/>
    <w:rsid w:val="00090E89"/>
    <w:rsid w:val="00090F30"/>
    <w:rsid w:val="000927CC"/>
    <w:rsid w:val="00092EF7"/>
    <w:rsid w:val="000952DB"/>
    <w:rsid w:val="00095700"/>
    <w:rsid w:val="00096375"/>
    <w:rsid w:val="000A0368"/>
    <w:rsid w:val="000A0409"/>
    <w:rsid w:val="000A0677"/>
    <w:rsid w:val="000A217E"/>
    <w:rsid w:val="000A3153"/>
    <w:rsid w:val="000A329F"/>
    <w:rsid w:val="000A3E18"/>
    <w:rsid w:val="000A4872"/>
    <w:rsid w:val="000A56D0"/>
    <w:rsid w:val="000A5A01"/>
    <w:rsid w:val="000B0CC9"/>
    <w:rsid w:val="000B1A8F"/>
    <w:rsid w:val="000B2609"/>
    <w:rsid w:val="000B6A6B"/>
    <w:rsid w:val="000B6ED2"/>
    <w:rsid w:val="000C024A"/>
    <w:rsid w:val="000C0E93"/>
    <w:rsid w:val="000C1912"/>
    <w:rsid w:val="000C19C5"/>
    <w:rsid w:val="000C1EA9"/>
    <w:rsid w:val="000C300E"/>
    <w:rsid w:val="000C3504"/>
    <w:rsid w:val="000C3855"/>
    <w:rsid w:val="000C3D14"/>
    <w:rsid w:val="000C574A"/>
    <w:rsid w:val="000C5A3E"/>
    <w:rsid w:val="000C62DA"/>
    <w:rsid w:val="000D026C"/>
    <w:rsid w:val="000D02B6"/>
    <w:rsid w:val="000D038C"/>
    <w:rsid w:val="000D0FD1"/>
    <w:rsid w:val="000D11F5"/>
    <w:rsid w:val="000D1D2E"/>
    <w:rsid w:val="000D2C2A"/>
    <w:rsid w:val="000D39AC"/>
    <w:rsid w:val="000D4F1B"/>
    <w:rsid w:val="000D502F"/>
    <w:rsid w:val="000D503D"/>
    <w:rsid w:val="000D6DBB"/>
    <w:rsid w:val="000D710D"/>
    <w:rsid w:val="000D717B"/>
    <w:rsid w:val="000E0577"/>
    <w:rsid w:val="000E0CDD"/>
    <w:rsid w:val="000E15B6"/>
    <w:rsid w:val="000E17AF"/>
    <w:rsid w:val="000E2217"/>
    <w:rsid w:val="000E2C6A"/>
    <w:rsid w:val="000E3ACA"/>
    <w:rsid w:val="000E41AC"/>
    <w:rsid w:val="000E485D"/>
    <w:rsid w:val="000E71CA"/>
    <w:rsid w:val="000E7C6A"/>
    <w:rsid w:val="000F0438"/>
    <w:rsid w:val="000F06FD"/>
    <w:rsid w:val="000F14A6"/>
    <w:rsid w:val="000F18B5"/>
    <w:rsid w:val="000F1D29"/>
    <w:rsid w:val="000F239D"/>
    <w:rsid w:val="000F2ECE"/>
    <w:rsid w:val="000F2FDE"/>
    <w:rsid w:val="000F644D"/>
    <w:rsid w:val="000F782A"/>
    <w:rsid w:val="000F78BA"/>
    <w:rsid w:val="0010187F"/>
    <w:rsid w:val="001026AC"/>
    <w:rsid w:val="001028B5"/>
    <w:rsid w:val="0010350B"/>
    <w:rsid w:val="00103F5F"/>
    <w:rsid w:val="001046DF"/>
    <w:rsid w:val="001049ED"/>
    <w:rsid w:val="001054E3"/>
    <w:rsid w:val="0010590E"/>
    <w:rsid w:val="00110AF6"/>
    <w:rsid w:val="0011236B"/>
    <w:rsid w:val="00113034"/>
    <w:rsid w:val="00114293"/>
    <w:rsid w:val="001156CA"/>
    <w:rsid w:val="00115D25"/>
    <w:rsid w:val="00122C45"/>
    <w:rsid w:val="001240EE"/>
    <w:rsid w:val="0012441D"/>
    <w:rsid w:val="00124CD9"/>
    <w:rsid w:val="00124CF9"/>
    <w:rsid w:val="0012506C"/>
    <w:rsid w:val="001253FE"/>
    <w:rsid w:val="00127E2C"/>
    <w:rsid w:val="0013095E"/>
    <w:rsid w:val="00131245"/>
    <w:rsid w:val="001330AD"/>
    <w:rsid w:val="00133DF1"/>
    <w:rsid w:val="00135AC8"/>
    <w:rsid w:val="0013769F"/>
    <w:rsid w:val="00141003"/>
    <w:rsid w:val="0014351C"/>
    <w:rsid w:val="0014490E"/>
    <w:rsid w:val="00144C16"/>
    <w:rsid w:val="00145B66"/>
    <w:rsid w:val="001474B8"/>
    <w:rsid w:val="001512A7"/>
    <w:rsid w:val="00151667"/>
    <w:rsid w:val="00152369"/>
    <w:rsid w:val="00152AE1"/>
    <w:rsid w:val="00153770"/>
    <w:rsid w:val="0015559B"/>
    <w:rsid w:val="00160615"/>
    <w:rsid w:val="0016072D"/>
    <w:rsid w:val="0016171F"/>
    <w:rsid w:val="00161B2E"/>
    <w:rsid w:val="001627E4"/>
    <w:rsid w:val="0016427D"/>
    <w:rsid w:val="001662CB"/>
    <w:rsid w:val="00166A02"/>
    <w:rsid w:val="00167BA9"/>
    <w:rsid w:val="00167C05"/>
    <w:rsid w:val="00167F40"/>
    <w:rsid w:val="00170D75"/>
    <w:rsid w:val="00171625"/>
    <w:rsid w:val="0017228F"/>
    <w:rsid w:val="001747AF"/>
    <w:rsid w:val="001748F1"/>
    <w:rsid w:val="00175B03"/>
    <w:rsid w:val="00175EC1"/>
    <w:rsid w:val="00177876"/>
    <w:rsid w:val="001803C5"/>
    <w:rsid w:val="0018055E"/>
    <w:rsid w:val="0018161B"/>
    <w:rsid w:val="00182652"/>
    <w:rsid w:val="00182CC4"/>
    <w:rsid w:val="001833A1"/>
    <w:rsid w:val="001833D1"/>
    <w:rsid w:val="00183EB6"/>
    <w:rsid w:val="001846AD"/>
    <w:rsid w:val="00184E0F"/>
    <w:rsid w:val="00187137"/>
    <w:rsid w:val="00191112"/>
    <w:rsid w:val="00192705"/>
    <w:rsid w:val="00194045"/>
    <w:rsid w:val="00195CA5"/>
    <w:rsid w:val="00195E75"/>
    <w:rsid w:val="00197CFB"/>
    <w:rsid w:val="001A231E"/>
    <w:rsid w:val="001A2F08"/>
    <w:rsid w:val="001A56CB"/>
    <w:rsid w:val="001A5BF4"/>
    <w:rsid w:val="001A62EE"/>
    <w:rsid w:val="001A722A"/>
    <w:rsid w:val="001A7B8C"/>
    <w:rsid w:val="001B010E"/>
    <w:rsid w:val="001B1089"/>
    <w:rsid w:val="001B1BB1"/>
    <w:rsid w:val="001B2B4F"/>
    <w:rsid w:val="001B3F3D"/>
    <w:rsid w:val="001B49CD"/>
    <w:rsid w:val="001B5E6B"/>
    <w:rsid w:val="001B68A3"/>
    <w:rsid w:val="001B6EA1"/>
    <w:rsid w:val="001C01C3"/>
    <w:rsid w:val="001C090A"/>
    <w:rsid w:val="001C0FCF"/>
    <w:rsid w:val="001C61D1"/>
    <w:rsid w:val="001C69DC"/>
    <w:rsid w:val="001C69F3"/>
    <w:rsid w:val="001C7295"/>
    <w:rsid w:val="001D0047"/>
    <w:rsid w:val="001D1112"/>
    <w:rsid w:val="001D2FDF"/>
    <w:rsid w:val="001D3062"/>
    <w:rsid w:val="001D3330"/>
    <w:rsid w:val="001D4133"/>
    <w:rsid w:val="001D5D34"/>
    <w:rsid w:val="001D6C1A"/>
    <w:rsid w:val="001D7715"/>
    <w:rsid w:val="001D7DD6"/>
    <w:rsid w:val="001E11F7"/>
    <w:rsid w:val="001E1D3C"/>
    <w:rsid w:val="001E3BFF"/>
    <w:rsid w:val="001E51F2"/>
    <w:rsid w:val="001E7A2B"/>
    <w:rsid w:val="001E7E0C"/>
    <w:rsid w:val="001E7E78"/>
    <w:rsid w:val="001F0271"/>
    <w:rsid w:val="001F0722"/>
    <w:rsid w:val="001F1472"/>
    <w:rsid w:val="001F2B45"/>
    <w:rsid w:val="001F2ED8"/>
    <w:rsid w:val="001F4B56"/>
    <w:rsid w:val="001F5FCD"/>
    <w:rsid w:val="001F6A9D"/>
    <w:rsid w:val="00200470"/>
    <w:rsid w:val="002009D6"/>
    <w:rsid w:val="00200AD8"/>
    <w:rsid w:val="00201CD0"/>
    <w:rsid w:val="00203AF7"/>
    <w:rsid w:val="00203B38"/>
    <w:rsid w:val="00204659"/>
    <w:rsid w:val="00204819"/>
    <w:rsid w:val="002057CA"/>
    <w:rsid w:val="00212E06"/>
    <w:rsid w:val="00214C7F"/>
    <w:rsid w:val="00215DE6"/>
    <w:rsid w:val="002162D0"/>
    <w:rsid w:val="00216B91"/>
    <w:rsid w:val="002170F1"/>
    <w:rsid w:val="00222246"/>
    <w:rsid w:val="002253BA"/>
    <w:rsid w:val="002272AD"/>
    <w:rsid w:val="002274FC"/>
    <w:rsid w:val="0022751B"/>
    <w:rsid w:val="00230372"/>
    <w:rsid w:val="0023171A"/>
    <w:rsid w:val="00234621"/>
    <w:rsid w:val="00234C56"/>
    <w:rsid w:val="0023751C"/>
    <w:rsid w:val="00237AE0"/>
    <w:rsid w:val="00240E20"/>
    <w:rsid w:val="00241AAC"/>
    <w:rsid w:val="00241E72"/>
    <w:rsid w:val="00242235"/>
    <w:rsid w:val="00243685"/>
    <w:rsid w:val="00243E3A"/>
    <w:rsid w:val="00246061"/>
    <w:rsid w:val="00247E01"/>
    <w:rsid w:val="00250C22"/>
    <w:rsid w:val="002512A3"/>
    <w:rsid w:val="00253E5A"/>
    <w:rsid w:val="002550CF"/>
    <w:rsid w:val="00256C6B"/>
    <w:rsid w:val="00260A41"/>
    <w:rsid w:val="0026139D"/>
    <w:rsid w:val="0026363A"/>
    <w:rsid w:val="00263696"/>
    <w:rsid w:val="00266CDE"/>
    <w:rsid w:val="0027045C"/>
    <w:rsid w:val="0027074E"/>
    <w:rsid w:val="002715B0"/>
    <w:rsid w:val="00271997"/>
    <w:rsid w:val="00271CAB"/>
    <w:rsid w:val="00271F9C"/>
    <w:rsid w:val="0027251A"/>
    <w:rsid w:val="0027276A"/>
    <w:rsid w:val="002744BC"/>
    <w:rsid w:val="002745F1"/>
    <w:rsid w:val="002756A4"/>
    <w:rsid w:val="00275B8C"/>
    <w:rsid w:val="00277697"/>
    <w:rsid w:val="0028088B"/>
    <w:rsid w:val="002809B7"/>
    <w:rsid w:val="00280B72"/>
    <w:rsid w:val="002810F3"/>
    <w:rsid w:val="00281F94"/>
    <w:rsid w:val="00283FBA"/>
    <w:rsid w:val="0028575D"/>
    <w:rsid w:val="00285C6A"/>
    <w:rsid w:val="002860D0"/>
    <w:rsid w:val="00287183"/>
    <w:rsid w:val="00290AE8"/>
    <w:rsid w:val="00290D55"/>
    <w:rsid w:val="00290F02"/>
    <w:rsid w:val="00291096"/>
    <w:rsid w:val="002919D1"/>
    <w:rsid w:val="0029292E"/>
    <w:rsid w:val="002938CD"/>
    <w:rsid w:val="00293983"/>
    <w:rsid w:val="00293DDA"/>
    <w:rsid w:val="0029414C"/>
    <w:rsid w:val="00294193"/>
    <w:rsid w:val="002941D2"/>
    <w:rsid w:val="00294912"/>
    <w:rsid w:val="00294A80"/>
    <w:rsid w:val="002953FD"/>
    <w:rsid w:val="00297DE5"/>
    <w:rsid w:val="002A130F"/>
    <w:rsid w:val="002A3B64"/>
    <w:rsid w:val="002A5E7E"/>
    <w:rsid w:val="002A6AEA"/>
    <w:rsid w:val="002A7A39"/>
    <w:rsid w:val="002B1ADD"/>
    <w:rsid w:val="002B2A5E"/>
    <w:rsid w:val="002B35A7"/>
    <w:rsid w:val="002B42CF"/>
    <w:rsid w:val="002B46C2"/>
    <w:rsid w:val="002B4734"/>
    <w:rsid w:val="002B49F1"/>
    <w:rsid w:val="002B64E4"/>
    <w:rsid w:val="002C0EAC"/>
    <w:rsid w:val="002C0F61"/>
    <w:rsid w:val="002C2430"/>
    <w:rsid w:val="002C291F"/>
    <w:rsid w:val="002C389B"/>
    <w:rsid w:val="002C702F"/>
    <w:rsid w:val="002D02DF"/>
    <w:rsid w:val="002D072D"/>
    <w:rsid w:val="002D15C3"/>
    <w:rsid w:val="002D18FD"/>
    <w:rsid w:val="002D32DE"/>
    <w:rsid w:val="002D512F"/>
    <w:rsid w:val="002D568C"/>
    <w:rsid w:val="002D6093"/>
    <w:rsid w:val="002D6BCD"/>
    <w:rsid w:val="002D78A8"/>
    <w:rsid w:val="002D7CC7"/>
    <w:rsid w:val="002E1F37"/>
    <w:rsid w:val="002E2F6F"/>
    <w:rsid w:val="002E3B27"/>
    <w:rsid w:val="002E3EC3"/>
    <w:rsid w:val="002E43A1"/>
    <w:rsid w:val="002E6E3B"/>
    <w:rsid w:val="002F0850"/>
    <w:rsid w:val="002F0EB7"/>
    <w:rsid w:val="002F16B3"/>
    <w:rsid w:val="002F41C5"/>
    <w:rsid w:val="002F571A"/>
    <w:rsid w:val="002F6446"/>
    <w:rsid w:val="002F7C94"/>
    <w:rsid w:val="00301854"/>
    <w:rsid w:val="00301AF4"/>
    <w:rsid w:val="0030448D"/>
    <w:rsid w:val="00304975"/>
    <w:rsid w:val="00305481"/>
    <w:rsid w:val="00305C85"/>
    <w:rsid w:val="0030710F"/>
    <w:rsid w:val="00307B09"/>
    <w:rsid w:val="00312472"/>
    <w:rsid w:val="003127F3"/>
    <w:rsid w:val="003129F6"/>
    <w:rsid w:val="00313259"/>
    <w:rsid w:val="00314EC6"/>
    <w:rsid w:val="00315FE5"/>
    <w:rsid w:val="00320B20"/>
    <w:rsid w:val="00321A6B"/>
    <w:rsid w:val="00323300"/>
    <w:rsid w:val="00324026"/>
    <w:rsid w:val="00325F2A"/>
    <w:rsid w:val="00325F65"/>
    <w:rsid w:val="0032786C"/>
    <w:rsid w:val="00327CD1"/>
    <w:rsid w:val="003300B3"/>
    <w:rsid w:val="0033039E"/>
    <w:rsid w:val="00330443"/>
    <w:rsid w:val="00330EBF"/>
    <w:rsid w:val="00331256"/>
    <w:rsid w:val="0033210F"/>
    <w:rsid w:val="003321F3"/>
    <w:rsid w:val="00332210"/>
    <w:rsid w:val="003326C3"/>
    <w:rsid w:val="00334B8B"/>
    <w:rsid w:val="003352B4"/>
    <w:rsid w:val="00335EFF"/>
    <w:rsid w:val="0033632A"/>
    <w:rsid w:val="003371C2"/>
    <w:rsid w:val="003401F2"/>
    <w:rsid w:val="00341D81"/>
    <w:rsid w:val="00342DDC"/>
    <w:rsid w:val="00343A7C"/>
    <w:rsid w:val="00343E9A"/>
    <w:rsid w:val="00344C89"/>
    <w:rsid w:val="00345C89"/>
    <w:rsid w:val="00347394"/>
    <w:rsid w:val="003479B8"/>
    <w:rsid w:val="00350DEE"/>
    <w:rsid w:val="00351019"/>
    <w:rsid w:val="003527E7"/>
    <w:rsid w:val="0035504F"/>
    <w:rsid w:val="00355175"/>
    <w:rsid w:val="0035610D"/>
    <w:rsid w:val="0035671E"/>
    <w:rsid w:val="003567CE"/>
    <w:rsid w:val="00360D7D"/>
    <w:rsid w:val="00361818"/>
    <w:rsid w:val="00361C14"/>
    <w:rsid w:val="00362BEA"/>
    <w:rsid w:val="003639BE"/>
    <w:rsid w:val="00363D79"/>
    <w:rsid w:val="00363DFE"/>
    <w:rsid w:val="0036455A"/>
    <w:rsid w:val="00364DE5"/>
    <w:rsid w:val="003652DE"/>
    <w:rsid w:val="00365B25"/>
    <w:rsid w:val="00366326"/>
    <w:rsid w:val="00366CE2"/>
    <w:rsid w:val="0037047C"/>
    <w:rsid w:val="003714EA"/>
    <w:rsid w:val="003742A3"/>
    <w:rsid w:val="00374818"/>
    <w:rsid w:val="003758BD"/>
    <w:rsid w:val="0037761B"/>
    <w:rsid w:val="0037777B"/>
    <w:rsid w:val="00377DD3"/>
    <w:rsid w:val="00381360"/>
    <w:rsid w:val="003818E2"/>
    <w:rsid w:val="00386532"/>
    <w:rsid w:val="00386A94"/>
    <w:rsid w:val="003879E1"/>
    <w:rsid w:val="003957EC"/>
    <w:rsid w:val="00396235"/>
    <w:rsid w:val="0039634F"/>
    <w:rsid w:val="003A0F58"/>
    <w:rsid w:val="003A1785"/>
    <w:rsid w:val="003A1BFF"/>
    <w:rsid w:val="003A34D6"/>
    <w:rsid w:val="003A4D0A"/>
    <w:rsid w:val="003A5731"/>
    <w:rsid w:val="003A6685"/>
    <w:rsid w:val="003A71CE"/>
    <w:rsid w:val="003B0EDF"/>
    <w:rsid w:val="003B2C30"/>
    <w:rsid w:val="003B3612"/>
    <w:rsid w:val="003B458E"/>
    <w:rsid w:val="003B4839"/>
    <w:rsid w:val="003B5F7F"/>
    <w:rsid w:val="003B6C20"/>
    <w:rsid w:val="003C068C"/>
    <w:rsid w:val="003C12E5"/>
    <w:rsid w:val="003C14C6"/>
    <w:rsid w:val="003C33A4"/>
    <w:rsid w:val="003C3A65"/>
    <w:rsid w:val="003C4638"/>
    <w:rsid w:val="003C4E9A"/>
    <w:rsid w:val="003C6408"/>
    <w:rsid w:val="003C686D"/>
    <w:rsid w:val="003D1704"/>
    <w:rsid w:val="003D5085"/>
    <w:rsid w:val="003D532E"/>
    <w:rsid w:val="003D6595"/>
    <w:rsid w:val="003D7595"/>
    <w:rsid w:val="003D76C9"/>
    <w:rsid w:val="003D7ABE"/>
    <w:rsid w:val="003D7DC4"/>
    <w:rsid w:val="003E1027"/>
    <w:rsid w:val="003E12F2"/>
    <w:rsid w:val="003E1CFD"/>
    <w:rsid w:val="003E339B"/>
    <w:rsid w:val="003E3655"/>
    <w:rsid w:val="003E417A"/>
    <w:rsid w:val="003E4817"/>
    <w:rsid w:val="003E56B3"/>
    <w:rsid w:val="003E5798"/>
    <w:rsid w:val="003E616E"/>
    <w:rsid w:val="003E6BF4"/>
    <w:rsid w:val="003E732D"/>
    <w:rsid w:val="003F06FB"/>
    <w:rsid w:val="003F19E5"/>
    <w:rsid w:val="003F1AB1"/>
    <w:rsid w:val="003F2934"/>
    <w:rsid w:val="003F4684"/>
    <w:rsid w:val="003F4AF7"/>
    <w:rsid w:val="003F7479"/>
    <w:rsid w:val="00400342"/>
    <w:rsid w:val="004013BB"/>
    <w:rsid w:val="00402138"/>
    <w:rsid w:val="004028CA"/>
    <w:rsid w:val="0040290F"/>
    <w:rsid w:val="00403014"/>
    <w:rsid w:val="00404D4D"/>
    <w:rsid w:val="00406F39"/>
    <w:rsid w:val="00410309"/>
    <w:rsid w:val="00410805"/>
    <w:rsid w:val="00412448"/>
    <w:rsid w:val="00413155"/>
    <w:rsid w:val="00413940"/>
    <w:rsid w:val="0041400F"/>
    <w:rsid w:val="00414C3F"/>
    <w:rsid w:val="004200A9"/>
    <w:rsid w:val="00420DDD"/>
    <w:rsid w:val="0042120B"/>
    <w:rsid w:val="00421FC3"/>
    <w:rsid w:val="00425D6A"/>
    <w:rsid w:val="00425E0D"/>
    <w:rsid w:val="0042694F"/>
    <w:rsid w:val="0042778D"/>
    <w:rsid w:val="0042784D"/>
    <w:rsid w:val="00427AFA"/>
    <w:rsid w:val="00430A4B"/>
    <w:rsid w:val="00430F2F"/>
    <w:rsid w:val="0043119F"/>
    <w:rsid w:val="00431B84"/>
    <w:rsid w:val="004321E3"/>
    <w:rsid w:val="00432398"/>
    <w:rsid w:val="004336C8"/>
    <w:rsid w:val="0043383B"/>
    <w:rsid w:val="004374BE"/>
    <w:rsid w:val="004405C2"/>
    <w:rsid w:val="004405C6"/>
    <w:rsid w:val="004412C8"/>
    <w:rsid w:val="004415EA"/>
    <w:rsid w:val="004435B6"/>
    <w:rsid w:val="0044462C"/>
    <w:rsid w:val="00444AD6"/>
    <w:rsid w:val="00444F91"/>
    <w:rsid w:val="00445200"/>
    <w:rsid w:val="004474D9"/>
    <w:rsid w:val="00447836"/>
    <w:rsid w:val="00450B4E"/>
    <w:rsid w:val="0045110A"/>
    <w:rsid w:val="00451EB8"/>
    <w:rsid w:val="0045357E"/>
    <w:rsid w:val="00453F1F"/>
    <w:rsid w:val="00455EFC"/>
    <w:rsid w:val="004565B4"/>
    <w:rsid w:val="00456C64"/>
    <w:rsid w:val="00457D33"/>
    <w:rsid w:val="004602CD"/>
    <w:rsid w:val="00460A2C"/>
    <w:rsid w:val="00461E0A"/>
    <w:rsid w:val="00463A37"/>
    <w:rsid w:val="00463EAC"/>
    <w:rsid w:val="00467124"/>
    <w:rsid w:val="00467CD7"/>
    <w:rsid w:val="0047607F"/>
    <w:rsid w:val="0047663B"/>
    <w:rsid w:val="00476969"/>
    <w:rsid w:val="00480B65"/>
    <w:rsid w:val="004827B6"/>
    <w:rsid w:val="00482D58"/>
    <w:rsid w:val="00485DFA"/>
    <w:rsid w:val="0048666D"/>
    <w:rsid w:val="00486838"/>
    <w:rsid w:val="004869B2"/>
    <w:rsid w:val="00486A04"/>
    <w:rsid w:val="00490223"/>
    <w:rsid w:val="004907D2"/>
    <w:rsid w:val="00490C33"/>
    <w:rsid w:val="00490F92"/>
    <w:rsid w:val="0049240A"/>
    <w:rsid w:val="0049295B"/>
    <w:rsid w:val="004944A2"/>
    <w:rsid w:val="00494526"/>
    <w:rsid w:val="00496048"/>
    <w:rsid w:val="00496B00"/>
    <w:rsid w:val="00496B14"/>
    <w:rsid w:val="00496B78"/>
    <w:rsid w:val="00496F75"/>
    <w:rsid w:val="0049798A"/>
    <w:rsid w:val="00497A3F"/>
    <w:rsid w:val="004A0442"/>
    <w:rsid w:val="004A0DDF"/>
    <w:rsid w:val="004A13ED"/>
    <w:rsid w:val="004A3284"/>
    <w:rsid w:val="004A331D"/>
    <w:rsid w:val="004A609C"/>
    <w:rsid w:val="004B0C70"/>
    <w:rsid w:val="004B2FAE"/>
    <w:rsid w:val="004B4588"/>
    <w:rsid w:val="004B595A"/>
    <w:rsid w:val="004B63ED"/>
    <w:rsid w:val="004B6C69"/>
    <w:rsid w:val="004B7605"/>
    <w:rsid w:val="004B7833"/>
    <w:rsid w:val="004B7A26"/>
    <w:rsid w:val="004B7C1D"/>
    <w:rsid w:val="004C1944"/>
    <w:rsid w:val="004C25D9"/>
    <w:rsid w:val="004C2D8B"/>
    <w:rsid w:val="004C3F1A"/>
    <w:rsid w:val="004C43B0"/>
    <w:rsid w:val="004C4428"/>
    <w:rsid w:val="004C680C"/>
    <w:rsid w:val="004C725D"/>
    <w:rsid w:val="004D073F"/>
    <w:rsid w:val="004D0A1D"/>
    <w:rsid w:val="004D0A5B"/>
    <w:rsid w:val="004D3AB2"/>
    <w:rsid w:val="004D3D81"/>
    <w:rsid w:val="004D4025"/>
    <w:rsid w:val="004D4E7C"/>
    <w:rsid w:val="004D56F3"/>
    <w:rsid w:val="004D5E0D"/>
    <w:rsid w:val="004D6AF6"/>
    <w:rsid w:val="004D6B1C"/>
    <w:rsid w:val="004E1030"/>
    <w:rsid w:val="004E1E74"/>
    <w:rsid w:val="004E267C"/>
    <w:rsid w:val="004E4347"/>
    <w:rsid w:val="004E49E1"/>
    <w:rsid w:val="004E636F"/>
    <w:rsid w:val="004F0554"/>
    <w:rsid w:val="004F057C"/>
    <w:rsid w:val="004F110F"/>
    <w:rsid w:val="004F241C"/>
    <w:rsid w:val="004F2D45"/>
    <w:rsid w:val="004F331A"/>
    <w:rsid w:val="004F5455"/>
    <w:rsid w:val="004F70F1"/>
    <w:rsid w:val="0050046D"/>
    <w:rsid w:val="00502211"/>
    <w:rsid w:val="00502622"/>
    <w:rsid w:val="0050354C"/>
    <w:rsid w:val="00504A22"/>
    <w:rsid w:val="005100F7"/>
    <w:rsid w:val="005106B5"/>
    <w:rsid w:val="00515C0E"/>
    <w:rsid w:val="00516574"/>
    <w:rsid w:val="00516666"/>
    <w:rsid w:val="005171A1"/>
    <w:rsid w:val="00517853"/>
    <w:rsid w:val="00517C59"/>
    <w:rsid w:val="00520C4B"/>
    <w:rsid w:val="00522DA1"/>
    <w:rsid w:val="005230D2"/>
    <w:rsid w:val="005231A1"/>
    <w:rsid w:val="00523E2F"/>
    <w:rsid w:val="00527788"/>
    <w:rsid w:val="00530E1C"/>
    <w:rsid w:val="005327B0"/>
    <w:rsid w:val="00532FD6"/>
    <w:rsid w:val="00533395"/>
    <w:rsid w:val="005344D9"/>
    <w:rsid w:val="00534666"/>
    <w:rsid w:val="00534B3E"/>
    <w:rsid w:val="00535611"/>
    <w:rsid w:val="00543508"/>
    <w:rsid w:val="00543EA7"/>
    <w:rsid w:val="005448BF"/>
    <w:rsid w:val="00545573"/>
    <w:rsid w:val="00545DE0"/>
    <w:rsid w:val="00547421"/>
    <w:rsid w:val="00547F0D"/>
    <w:rsid w:val="005507F1"/>
    <w:rsid w:val="00554E9E"/>
    <w:rsid w:val="0056092E"/>
    <w:rsid w:val="00560E25"/>
    <w:rsid w:val="00561188"/>
    <w:rsid w:val="0056299E"/>
    <w:rsid w:val="005633EF"/>
    <w:rsid w:val="005635C4"/>
    <w:rsid w:val="00563A2A"/>
    <w:rsid w:val="00564ED3"/>
    <w:rsid w:val="00566661"/>
    <w:rsid w:val="00566A5C"/>
    <w:rsid w:val="005673F4"/>
    <w:rsid w:val="00567425"/>
    <w:rsid w:val="005721DD"/>
    <w:rsid w:val="0057220C"/>
    <w:rsid w:val="00573BCF"/>
    <w:rsid w:val="00573DD6"/>
    <w:rsid w:val="00574397"/>
    <w:rsid w:val="00575A66"/>
    <w:rsid w:val="00575FB5"/>
    <w:rsid w:val="00576FF9"/>
    <w:rsid w:val="00577372"/>
    <w:rsid w:val="00577902"/>
    <w:rsid w:val="00581A7A"/>
    <w:rsid w:val="005820BF"/>
    <w:rsid w:val="00582C1E"/>
    <w:rsid w:val="00583E7C"/>
    <w:rsid w:val="0058434E"/>
    <w:rsid w:val="00585769"/>
    <w:rsid w:val="00585861"/>
    <w:rsid w:val="005874D2"/>
    <w:rsid w:val="00591170"/>
    <w:rsid w:val="005923FD"/>
    <w:rsid w:val="00594379"/>
    <w:rsid w:val="005A0A9D"/>
    <w:rsid w:val="005A1D3A"/>
    <w:rsid w:val="005A1F27"/>
    <w:rsid w:val="005A32A9"/>
    <w:rsid w:val="005A3C56"/>
    <w:rsid w:val="005A7A9F"/>
    <w:rsid w:val="005B01A4"/>
    <w:rsid w:val="005B505F"/>
    <w:rsid w:val="005B5474"/>
    <w:rsid w:val="005B7742"/>
    <w:rsid w:val="005C073C"/>
    <w:rsid w:val="005C0D25"/>
    <w:rsid w:val="005C3AA0"/>
    <w:rsid w:val="005C4FDF"/>
    <w:rsid w:val="005C52D1"/>
    <w:rsid w:val="005C61EB"/>
    <w:rsid w:val="005C636F"/>
    <w:rsid w:val="005C7023"/>
    <w:rsid w:val="005D014A"/>
    <w:rsid w:val="005D4CF8"/>
    <w:rsid w:val="005D4DBA"/>
    <w:rsid w:val="005D797C"/>
    <w:rsid w:val="005D7BC1"/>
    <w:rsid w:val="005E054C"/>
    <w:rsid w:val="005E0E50"/>
    <w:rsid w:val="005E44F4"/>
    <w:rsid w:val="005E4CDA"/>
    <w:rsid w:val="005E6136"/>
    <w:rsid w:val="005E7485"/>
    <w:rsid w:val="005E782D"/>
    <w:rsid w:val="005F0A6B"/>
    <w:rsid w:val="005F1880"/>
    <w:rsid w:val="005F2A5C"/>
    <w:rsid w:val="005F2DCD"/>
    <w:rsid w:val="005F3460"/>
    <w:rsid w:val="005F3549"/>
    <w:rsid w:val="005F5C1A"/>
    <w:rsid w:val="005F6878"/>
    <w:rsid w:val="005F7EC5"/>
    <w:rsid w:val="00600C07"/>
    <w:rsid w:val="00602818"/>
    <w:rsid w:val="00604834"/>
    <w:rsid w:val="00606C7A"/>
    <w:rsid w:val="00607088"/>
    <w:rsid w:val="0061322E"/>
    <w:rsid w:val="00613340"/>
    <w:rsid w:val="006147E5"/>
    <w:rsid w:val="00614DF9"/>
    <w:rsid w:val="00616BF8"/>
    <w:rsid w:val="00616DC9"/>
    <w:rsid w:val="006179D1"/>
    <w:rsid w:val="00620459"/>
    <w:rsid w:val="006207B1"/>
    <w:rsid w:val="00622C0B"/>
    <w:rsid w:val="00624FD1"/>
    <w:rsid w:val="006258F5"/>
    <w:rsid w:val="006279F5"/>
    <w:rsid w:val="006317AB"/>
    <w:rsid w:val="006318E8"/>
    <w:rsid w:val="006320CB"/>
    <w:rsid w:val="006323F5"/>
    <w:rsid w:val="0063423F"/>
    <w:rsid w:val="0063451C"/>
    <w:rsid w:val="00634779"/>
    <w:rsid w:val="00634DDE"/>
    <w:rsid w:val="00635CA4"/>
    <w:rsid w:val="00637008"/>
    <w:rsid w:val="00637763"/>
    <w:rsid w:val="00640A05"/>
    <w:rsid w:val="00641E30"/>
    <w:rsid w:val="00641EEE"/>
    <w:rsid w:val="006420D8"/>
    <w:rsid w:val="0064375A"/>
    <w:rsid w:val="00644072"/>
    <w:rsid w:val="00644312"/>
    <w:rsid w:val="006477B0"/>
    <w:rsid w:val="006503C7"/>
    <w:rsid w:val="00650626"/>
    <w:rsid w:val="0065240C"/>
    <w:rsid w:val="00652E04"/>
    <w:rsid w:val="006537C9"/>
    <w:rsid w:val="0065570B"/>
    <w:rsid w:val="0065591E"/>
    <w:rsid w:val="006559C0"/>
    <w:rsid w:val="00655DF7"/>
    <w:rsid w:val="00657BE9"/>
    <w:rsid w:val="006617E6"/>
    <w:rsid w:val="0066229B"/>
    <w:rsid w:val="0066243D"/>
    <w:rsid w:val="006628F0"/>
    <w:rsid w:val="00662E3B"/>
    <w:rsid w:val="00664643"/>
    <w:rsid w:val="00665B28"/>
    <w:rsid w:val="0067504E"/>
    <w:rsid w:val="00675C56"/>
    <w:rsid w:val="00677A85"/>
    <w:rsid w:val="00680DB2"/>
    <w:rsid w:val="00682C0E"/>
    <w:rsid w:val="0068436A"/>
    <w:rsid w:val="00684BD0"/>
    <w:rsid w:val="00684CB5"/>
    <w:rsid w:val="00684D13"/>
    <w:rsid w:val="006852CA"/>
    <w:rsid w:val="006854AE"/>
    <w:rsid w:val="006858D5"/>
    <w:rsid w:val="0069427C"/>
    <w:rsid w:val="00695D95"/>
    <w:rsid w:val="00696B70"/>
    <w:rsid w:val="00696BCC"/>
    <w:rsid w:val="006A0CCA"/>
    <w:rsid w:val="006A1D6D"/>
    <w:rsid w:val="006A1DA4"/>
    <w:rsid w:val="006A2769"/>
    <w:rsid w:val="006A2F37"/>
    <w:rsid w:val="006A3324"/>
    <w:rsid w:val="006A3E9D"/>
    <w:rsid w:val="006A4A09"/>
    <w:rsid w:val="006A7996"/>
    <w:rsid w:val="006B2B35"/>
    <w:rsid w:val="006B2D2C"/>
    <w:rsid w:val="006B314B"/>
    <w:rsid w:val="006B3B90"/>
    <w:rsid w:val="006B4027"/>
    <w:rsid w:val="006B5A49"/>
    <w:rsid w:val="006B5FCF"/>
    <w:rsid w:val="006B6160"/>
    <w:rsid w:val="006B6274"/>
    <w:rsid w:val="006B6B58"/>
    <w:rsid w:val="006C06A9"/>
    <w:rsid w:val="006C0E05"/>
    <w:rsid w:val="006C13A4"/>
    <w:rsid w:val="006C3DC2"/>
    <w:rsid w:val="006C5369"/>
    <w:rsid w:val="006C649C"/>
    <w:rsid w:val="006C7277"/>
    <w:rsid w:val="006C7BE4"/>
    <w:rsid w:val="006D1E9C"/>
    <w:rsid w:val="006D2561"/>
    <w:rsid w:val="006D256F"/>
    <w:rsid w:val="006D3C8D"/>
    <w:rsid w:val="006D443C"/>
    <w:rsid w:val="006D4755"/>
    <w:rsid w:val="006D5AB7"/>
    <w:rsid w:val="006D5C89"/>
    <w:rsid w:val="006D702D"/>
    <w:rsid w:val="006D772E"/>
    <w:rsid w:val="006D7731"/>
    <w:rsid w:val="006E13DA"/>
    <w:rsid w:val="006E15D6"/>
    <w:rsid w:val="006E29D1"/>
    <w:rsid w:val="006E3776"/>
    <w:rsid w:val="006E3DEF"/>
    <w:rsid w:val="006E5BBD"/>
    <w:rsid w:val="006F0C77"/>
    <w:rsid w:val="006F14FA"/>
    <w:rsid w:val="006F32DD"/>
    <w:rsid w:val="006F4368"/>
    <w:rsid w:val="006F5085"/>
    <w:rsid w:val="006F55ED"/>
    <w:rsid w:val="006F5633"/>
    <w:rsid w:val="006F6C2F"/>
    <w:rsid w:val="00700792"/>
    <w:rsid w:val="007013A9"/>
    <w:rsid w:val="00702896"/>
    <w:rsid w:val="00702BC2"/>
    <w:rsid w:val="00703C2E"/>
    <w:rsid w:val="0070462B"/>
    <w:rsid w:val="00705F58"/>
    <w:rsid w:val="00711F93"/>
    <w:rsid w:val="00712472"/>
    <w:rsid w:val="007143A0"/>
    <w:rsid w:val="00714E71"/>
    <w:rsid w:val="00714E8F"/>
    <w:rsid w:val="007168BB"/>
    <w:rsid w:val="00716D68"/>
    <w:rsid w:val="0072035E"/>
    <w:rsid w:val="0072149D"/>
    <w:rsid w:val="00721CB2"/>
    <w:rsid w:val="00722119"/>
    <w:rsid w:val="007248E4"/>
    <w:rsid w:val="00726268"/>
    <w:rsid w:val="007272A2"/>
    <w:rsid w:val="00730809"/>
    <w:rsid w:val="00730F49"/>
    <w:rsid w:val="00732919"/>
    <w:rsid w:val="00734F78"/>
    <w:rsid w:val="007359CE"/>
    <w:rsid w:val="00737004"/>
    <w:rsid w:val="00737618"/>
    <w:rsid w:val="0073777E"/>
    <w:rsid w:val="00740D65"/>
    <w:rsid w:val="007431BA"/>
    <w:rsid w:val="00743415"/>
    <w:rsid w:val="007435AA"/>
    <w:rsid w:val="007447DD"/>
    <w:rsid w:val="00747BBE"/>
    <w:rsid w:val="00751E0A"/>
    <w:rsid w:val="00754986"/>
    <w:rsid w:val="00754BA8"/>
    <w:rsid w:val="00754C9B"/>
    <w:rsid w:val="00755E85"/>
    <w:rsid w:val="00756ABD"/>
    <w:rsid w:val="007604BC"/>
    <w:rsid w:val="00763621"/>
    <w:rsid w:val="007642C5"/>
    <w:rsid w:val="00766266"/>
    <w:rsid w:val="0076659A"/>
    <w:rsid w:val="00766712"/>
    <w:rsid w:val="00772026"/>
    <w:rsid w:val="007735EE"/>
    <w:rsid w:val="0077451E"/>
    <w:rsid w:val="00775B1D"/>
    <w:rsid w:val="00775F40"/>
    <w:rsid w:val="00776E53"/>
    <w:rsid w:val="00776EF4"/>
    <w:rsid w:val="007803B8"/>
    <w:rsid w:val="007815ED"/>
    <w:rsid w:val="0078423E"/>
    <w:rsid w:val="00784C50"/>
    <w:rsid w:val="007852A2"/>
    <w:rsid w:val="00785733"/>
    <w:rsid w:val="00785DBE"/>
    <w:rsid w:val="00786782"/>
    <w:rsid w:val="007870B8"/>
    <w:rsid w:val="00791176"/>
    <w:rsid w:val="00792556"/>
    <w:rsid w:val="00792EC1"/>
    <w:rsid w:val="0079467C"/>
    <w:rsid w:val="00794741"/>
    <w:rsid w:val="007949CF"/>
    <w:rsid w:val="00795383"/>
    <w:rsid w:val="00795A62"/>
    <w:rsid w:val="00795CBE"/>
    <w:rsid w:val="00796E18"/>
    <w:rsid w:val="007973C8"/>
    <w:rsid w:val="007974DA"/>
    <w:rsid w:val="00797B30"/>
    <w:rsid w:val="007A007B"/>
    <w:rsid w:val="007A067D"/>
    <w:rsid w:val="007A0A31"/>
    <w:rsid w:val="007A1A3E"/>
    <w:rsid w:val="007A267C"/>
    <w:rsid w:val="007A431A"/>
    <w:rsid w:val="007A498E"/>
    <w:rsid w:val="007A513B"/>
    <w:rsid w:val="007A549F"/>
    <w:rsid w:val="007A5D17"/>
    <w:rsid w:val="007A5E36"/>
    <w:rsid w:val="007A6B91"/>
    <w:rsid w:val="007A7AC7"/>
    <w:rsid w:val="007B15E9"/>
    <w:rsid w:val="007B21CC"/>
    <w:rsid w:val="007B4918"/>
    <w:rsid w:val="007C01AE"/>
    <w:rsid w:val="007C0349"/>
    <w:rsid w:val="007C17FD"/>
    <w:rsid w:val="007C2C23"/>
    <w:rsid w:val="007D0B1F"/>
    <w:rsid w:val="007D1067"/>
    <w:rsid w:val="007D1B2E"/>
    <w:rsid w:val="007D1CF5"/>
    <w:rsid w:val="007D1F50"/>
    <w:rsid w:val="007D2EB8"/>
    <w:rsid w:val="007D4201"/>
    <w:rsid w:val="007D4E32"/>
    <w:rsid w:val="007D6B68"/>
    <w:rsid w:val="007E283E"/>
    <w:rsid w:val="007E2B7C"/>
    <w:rsid w:val="007E2F8F"/>
    <w:rsid w:val="007E356C"/>
    <w:rsid w:val="007E4BCE"/>
    <w:rsid w:val="007E5062"/>
    <w:rsid w:val="007F1490"/>
    <w:rsid w:val="007F2C06"/>
    <w:rsid w:val="007F40A4"/>
    <w:rsid w:val="007F4A06"/>
    <w:rsid w:val="007F56C9"/>
    <w:rsid w:val="007F6872"/>
    <w:rsid w:val="007F6FA2"/>
    <w:rsid w:val="0080031F"/>
    <w:rsid w:val="00801B40"/>
    <w:rsid w:val="008029A5"/>
    <w:rsid w:val="00803672"/>
    <w:rsid w:val="00803E35"/>
    <w:rsid w:val="0080487F"/>
    <w:rsid w:val="00807FE9"/>
    <w:rsid w:val="0081068E"/>
    <w:rsid w:val="00811AFB"/>
    <w:rsid w:val="00812554"/>
    <w:rsid w:val="00813DA3"/>
    <w:rsid w:val="0081460F"/>
    <w:rsid w:val="0081489B"/>
    <w:rsid w:val="0081522F"/>
    <w:rsid w:val="008160F1"/>
    <w:rsid w:val="00821873"/>
    <w:rsid w:val="00821C6F"/>
    <w:rsid w:val="008221D3"/>
    <w:rsid w:val="00830540"/>
    <w:rsid w:val="008306DA"/>
    <w:rsid w:val="008309EB"/>
    <w:rsid w:val="00831037"/>
    <w:rsid w:val="0083332F"/>
    <w:rsid w:val="00833614"/>
    <w:rsid w:val="00833D67"/>
    <w:rsid w:val="008342BA"/>
    <w:rsid w:val="00834596"/>
    <w:rsid w:val="00834B97"/>
    <w:rsid w:val="008359B2"/>
    <w:rsid w:val="00836987"/>
    <w:rsid w:val="00836C84"/>
    <w:rsid w:val="00840AFB"/>
    <w:rsid w:val="00841A42"/>
    <w:rsid w:val="00841BE4"/>
    <w:rsid w:val="00841CF8"/>
    <w:rsid w:val="0084299F"/>
    <w:rsid w:val="008430A4"/>
    <w:rsid w:val="0084359B"/>
    <w:rsid w:val="00845902"/>
    <w:rsid w:val="008466A6"/>
    <w:rsid w:val="008523BB"/>
    <w:rsid w:val="00857EA9"/>
    <w:rsid w:val="0086043C"/>
    <w:rsid w:val="0086046A"/>
    <w:rsid w:val="00861596"/>
    <w:rsid w:val="00862B63"/>
    <w:rsid w:val="00862CD6"/>
    <w:rsid w:val="008635F9"/>
    <w:rsid w:val="00863923"/>
    <w:rsid w:val="008657E2"/>
    <w:rsid w:val="00866DE9"/>
    <w:rsid w:val="008670B2"/>
    <w:rsid w:val="00867958"/>
    <w:rsid w:val="0087019A"/>
    <w:rsid w:val="00870E74"/>
    <w:rsid w:val="008718CF"/>
    <w:rsid w:val="008724D3"/>
    <w:rsid w:val="0087261A"/>
    <w:rsid w:val="008728F7"/>
    <w:rsid w:val="00872C37"/>
    <w:rsid w:val="00872D05"/>
    <w:rsid w:val="008734C9"/>
    <w:rsid w:val="00875BE4"/>
    <w:rsid w:val="00876E1A"/>
    <w:rsid w:val="00877CB7"/>
    <w:rsid w:val="00880901"/>
    <w:rsid w:val="008833DA"/>
    <w:rsid w:val="008841DE"/>
    <w:rsid w:val="00886472"/>
    <w:rsid w:val="00887292"/>
    <w:rsid w:val="00890868"/>
    <w:rsid w:val="00892419"/>
    <w:rsid w:val="00893DFE"/>
    <w:rsid w:val="0089473B"/>
    <w:rsid w:val="0089551B"/>
    <w:rsid w:val="00896B24"/>
    <w:rsid w:val="00897588"/>
    <w:rsid w:val="00897642"/>
    <w:rsid w:val="008979A3"/>
    <w:rsid w:val="008A1E92"/>
    <w:rsid w:val="008A2794"/>
    <w:rsid w:val="008A284E"/>
    <w:rsid w:val="008A2DD4"/>
    <w:rsid w:val="008A2F1F"/>
    <w:rsid w:val="008A4DF1"/>
    <w:rsid w:val="008A552D"/>
    <w:rsid w:val="008A6662"/>
    <w:rsid w:val="008B0675"/>
    <w:rsid w:val="008B0BD5"/>
    <w:rsid w:val="008B1E7E"/>
    <w:rsid w:val="008B3018"/>
    <w:rsid w:val="008B33F1"/>
    <w:rsid w:val="008B4C4F"/>
    <w:rsid w:val="008B557A"/>
    <w:rsid w:val="008B6459"/>
    <w:rsid w:val="008B6C15"/>
    <w:rsid w:val="008B74F0"/>
    <w:rsid w:val="008C0C5F"/>
    <w:rsid w:val="008C1610"/>
    <w:rsid w:val="008C2E65"/>
    <w:rsid w:val="008C65E3"/>
    <w:rsid w:val="008C69E2"/>
    <w:rsid w:val="008D040C"/>
    <w:rsid w:val="008D0F50"/>
    <w:rsid w:val="008D2C9B"/>
    <w:rsid w:val="008D399E"/>
    <w:rsid w:val="008D5A35"/>
    <w:rsid w:val="008D62B4"/>
    <w:rsid w:val="008D6881"/>
    <w:rsid w:val="008E002A"/>
    <w:rsid w:val="008E3824"/>
    <w:rsid w:val="008E3D8B"/>
    <w:rsid w:val="008E4349"/>
    <w:rsid w:val="008E6E37"/>
    <w:rsid w:val="008E73E8"/>
    <w:rsid w:val="008E7703"/>
    <w:rsid w:val="008E7B76"/>
    <w:rsid w:val="008F0735"/>
    <w:rsid w:val="008F0AD1"/>
    <w:rsid w:val="008F2772"/>
    <w:rsid w:val="008F58E5"/>
    <w:rsid w:val="008F5C25"/>
    <w:rsid w:val="008F6BA4"/>
    <w:rsid w:val="008F6C87"/>
    <w:rsid w:val="008F74E3"/>
    <w:rsid w:val="009015F1"/>
    <w:rsid w:val="009017DF"/>
    <w:rsid w:val="00902E1D"/>
    <w:rsid w:val="00903B46"/>
    <w:rsid w:val="00904269"/>
    <w:rsid w:val="00906697"/>
    <w:rsid w:val="009071C0"/>
    <w:rsid w:val="00907F80"/>
    <w:rsid w:val="00910183"/>
    <w:rsid w:val="00910A9B"/>
    <w:rsid w:val="00911322"/>
    <w:rsid w:val="0091202B"/>
    <w:rsid w:val="009132E2"/>
    <w:rsid w:val="0091407B"/>
    <w:rsid w:val="00914DE2"/>
    <w:rsid w:val="00916F2C"/>
    <w:rsid w:val="00917001"/>
    <w:rsid w:val="00917EB0"/>
    <w:rsid w:val="00920C89"/>
    <w:rsid w:val="00920F84"/>
    <w:rsid w:val="00921347"/>
    <w:rsid w:val="00921869"/>
    <w:rsid w:val="00921E73"/>
    <w:rsid w:val="00923E47"/>
    <w:rsid w:val="009256B7"/>
    <w:rsid w:val="00926113"/>
    <w:rsid w:val="00926463"/>
    <w:rsid w:val="00926AD4"/>
    <w:rsid w:val="00926BFE"/>
    <w:rsid w:val="00927A6B"/>
    <w:rsid w:val="0093152C"/>
    <w:rsid w:val="00934C6F"/>
    <w:rsid w:val="00935891"/>
    <w:rsid w:val="0093688D"/>
    <w:rsid w:val="00940181"/>
    <w:rsid w:val="00942729"/>
    <w:rsid w:val="00943C7A"/>
    <w:rsid w:val="00944133"/>
    <w:rsid w:val="00946229"/>
    <w:rsid w:val="00946620"/>
    <w:rsid w:val="009474B2"/>
    <w:rsid w:val="0094750E"/>
    <w:rsid w:val="00947882"/>
    <w:rsid w:val="009502EA"/>
    <w:rsid w:val="00950336"/>
    <w:rsid w:val="0095081E"/>
    <w:rsid w:val="0095122C"/>
    <w:rsid w:val="00952AFA"/>
    <w:rsid w:val="00954A25"/>
    <w:rsid w:val="00954D5F"/>
    <w:rsid w:val="00957E6B"/>
    <w:rsid w:val="00961D41"/>
    <w:rsid w:val="0096299A"/>
    <w:rsid w:val="0096508D"/>
    <w:rsid w:val="0096553C"/>
    <w:rsid w:val="00967758"/>
    <w:rsid w:val="0096794E"/>
    <w:rsid w:val="009703C8"/>
    <w:rsid w:val="009709CC"/>
    <w:rsid w:val="0097195F"/>
    <w:rsid w:val="00972621"/>
    <w:rsid w:val="009727BD"/>
    <w:rsid w:val="00972BA9"/>
    <w:rsid w:val="00975E51"/>
    <w:rsid w:val="009761CE"/>
    <w:rsid w:val="00977484"/>
    <w:rsid w:val="00977A1D"/>
    <w:rsid w:val="00980166"/>
    <w:rsid w:val="00980F07"/>
    <w:rsid w:val="009816D1"/>
    <w:rsid w:val="00981A1E"/>
    <w:rsid w:val="00981CAB"/>
    <w:rsid w:val="00982CAD"/>
    <w:rsid w:val="0098451A"/>
    <w:rsid w:val="00984B27"/>
    <w:rsid w:val="00985AB3"/>
    <w:rsid w:val="009864C4"/>
    <w:rsid w:val="00986A21"/>
    <w:rsid w:val="00987548"/>
    <w:rsid w:val="009876F9"/>
    <w:rsid w:val="00991B35"/>
    <w:rsid w:val="00994F40"/>
    <w:rsid w:val="009950CB"/>
    <w:rsid w:val="00995D93"/>
    <w:rsid w:val="0099620F"/>
    <w:rsid w:val="00996386"/>
    <w:rsid w:val="009964BB"/>
    <w:rsid w:val="00997E11"/>
    <w:rsid w:val="009A0159"/>
    <w:rsid w:val="009A0373"/>
    <w:rsid w:val="009A0A8C"/>
    <w:rsid w:val="009A297C"/>
    <w:rsid w:val="009A4256"/>
    <w:rsid w:val="009A45AB"/>
    <w:rsid w:val="009B0018"/>
    <w:rsid w:val="009B0185"/>
    <w:rsid w:val="009B059B"/>
    <w:rsid w:val="009B0919"/>
    <w:rsid w:val="009B1A0A"/>
    <w:rsid w:val="009B24A0"/>
    <w:rsid w:val="009B2B9B"/>
    <w:rsid w:val="009B2C95"/>
    <w:rsid w:val="009B48F4"/>
    <w:rsid w:val="009B524B"/>
    <w:rsid w:val="009B72B9"/>
    <w:rsid w:val="009C44DE"/>
    <w:rsid w:val="009C4B41"/>
    <w:rsid w:val="009C4C71"/>
    <w:rsid w:val="009C6357"/>
    <w:rsid w:val="009D0115"/>
    <w:rsid w:val="009D0A02"/>
    <w:rsid w:val="009D0F7D"/>
    <w:rsid w:val="009D15A2"/>
    <w:rsid w:val="009D2444"/>
    <w:rsid w:val="009D2989"/>
    <w:rsid w:val="009D2A8F"/>
    <w:rsid w:val="009D2B59"/>
    <w:rsid w:val="009D2D5F"/>
    <w:rsid w:val="009D3592"/>
    <w:rsid w:val="009D70EB"/>
    <w:rsid w:val="009E24AA"/>
    <w:rsid w:val="009E2FE1"/>
    <w:rsid w:val="009E45E8"/>
    <w:rsid w:val="009E659A"/>
    <w:rsid w:val="009E71CE"/>
    <w:rsid w:val="009E7756"/>
    <w:rsid w:val="009E7E81"/>
    <w:rsid w:val="009F0045"/>
    <w:rsid w:val="009F2095"/>
    <w:rsid w:val="009F24D8"/>
    <w:rsid w:val="009F2F7C"/>
    <w:rsid w:val="009F35DC"/>
    <w:rsid w:val="009F3696"/>
    <w:rsid w:val="009F4C6E"/>
    <w:rsid w:val="009F6C6D"/>
    <w:rsid w:val="009F7825"/>
    <w:rsid w:val="009F7D53"/>
    <w:rsid w:val="00A024E8"/>
    <w:rsid w:val="00A04431"/>
    <w:rsid w:val="00A07C56"/>
    <w:rsid w:val="00A1043B"/>
    <w:rsid w:val="00A10CA5"/>
    <w:rsid w:val="00A12A3D"/>
    <w:rsid w:val="00A13117"/>
    <w:rsid w:val="00A177FD"/>
    <w:rsid w:val="00A17A72"/>
    <w:rsid w:val="00A210B8"/>
    <w:rsid w:val="00A21E45"/>
    <w:rsid w:val="00A22FC2"/>
    <w:rsid w:val="00A235A2"/>
    <w:rsid w:val="00A25000"/>
    <w:rsid w:val="00A25321"/>
    <w:rsid w:val="00A25829"/>
    <w:rsid w:val="00A26C94"/>
    <w:rsid w:val="00A26FE6"/>
    <w:rsid w:val="00A30DD0"/>
    <w:rsid w:val="00A3241A"/>
    <w:rsid w:val="00A34BE8"/>
    <w:rsid w:val="00A35869"/>
    <w:rsid w:val="00A35D28"/>
    <w:rsid w:val="00A4064C"/>
    <w:rsid w:val="00A40D26"/>
    <w:rsid w:val="00A43C28"/>
    <w:rsid w:val="00A442FB"/>
    <w:rsid w:val="00A4438B"/>
    <w:rsid w:val="00A449C6"/>
    <w:rsid w:val="00A45F19"/>
    <w:rsid w:val="00A47BC0"/>
    <w:rsid w:val="00A502A3"/>
    <w:rsid w:val="00A558A5"/>
    <w:rsid w:val="00A5655B"/>
    <w:rsid w:val="00A56AF9"/>
    <w:rsid w:val="00A61F92"/>
    <w:rsid w:val="00A6307C"/>
    <w:rsid w:val="00A7280E"/>
    <w:rsid w:val="00A7516A"/>
    <w:rsid w:val="00A756DF"/>
    <w:rsid w:val="00A764FB"/>
    <w:rsid w:val="00A81896"/>
    <w:rsid w:val="00A81E21"/>
    <w:rsid w:val="00A82984"/>
    <w:rsid w:val="00A85BDC"/>
    <w:rsid w:val="00A85E79"/>
    <w:rsid w:val="00A85F29"/>
    <w:rsid w:val="00A85F8F"/>
    <w:rsid w:val="00A872F7"/>
    <w:rsid w:val="00A87536"/>
    <w:rsid w:val="00A91AB4"/>
    <w:rsid w:val="00A920EF"/>
    <w:rsid w:val="00A93945"/>
    <w:rsid w:val="00A93A87"/>
    <w:rsid w:val="00A942DD"/>
    <w:rsid w:val="00A943CA"/>
    <w:rsid w:val="00A94A0B"/>
    <w:rsid w:val="00A94ACA"/>
    <w:rsid w:val="00A94FEF"/>
    <w:rsid w:val="00A9511E"/>
    <w:rsid w:val="00A958C4"/>
    <w:rsid w:val="00A96433"/>
    <w:rsid w:val="00AA0F27"/>
    <w:rsid w:val="00AA0F77"/>
    <w:rsid w:val="00AA1255"/>
    <w:rsid w:val="00AA13A7"/>
    <w:rsid w:val="00AA1D78"/>
    <w:rsid w:val="00AA3D00"/>
    <w:rsid w:val="00AA5751"/>
    <w:rsid w:val="00AA57D2"/>
    <w:rsid w:val="00AA7660"/>
    <w:rsid w:val="00AA7927"/>
    <w:rsid w:val="00AB0DC0"/>
    <w:rsid w:val="00AB0EA4"/>
    <w:rsid w:val="00AB0EE8"/>
    <w:rsid w:val="00AB1314"/>
    <w:rsid w:val="00AB187F"/>
    <w:rsid w:val="00AB2468"/>
    <w:rsid w:val="00AB4C61"/>
    <w:rsid w:val="00AB5536"/>
    <w:rsid w:val="00AB579E"/>
    <w:rsid w:val="00AB5961"/>
    <w:rsid w:val="00AB6194"/>
    <w:rsid w:val="00AB706A"/>
    <w:rsid w:val="00AB74C3"/>
    <w:rsid w:val="00AB7D4F"/>
    <w:rsid w:val="00AB7E72"/>
    <w:rsid w:val="00AC1513"/>
    <w:rsid w:val="00AC2220"/>
    <w:rsid w:val="00AC2CB1"/>
    <w:rsid w:val="00AC2D0C"/>
    <w:rsid w:val="00AC35A2"/>
    <w:rsid w:val="00AC6524"/>
    <w:rsid w:val="00AC7FC4"/>
    <w:rsid w:val="00AD360B"/>
    <w:rsid w:val="00AD39E2"/>
    <w:rsid w:val="00AD4515"/>
    <w:rsid w:val="00AD5636"/>
    <w:rsid w:val="00AD6B99"/>
    <w:rsid w:val="00AD7890"/>
    <w:rsid w:val="00AD7981"/>
    <w:rsid w:val="00AE012B"/>
    <w:rsid w:val="00AE1E6C"/>
    <w:rsid w:val="00AE2DCD"/>
    <w:rsid w:val="00AE32EA"/>
    <w:rsid w:val="00AE3841"/>
    <w:rsid w:val="00AE682B"/>
    <w:rsid w:val="00AF13D1"/>
    <w:rsid w:val="00AF1C8F"/>
    <w:rsid w:val="00AF2036"/>
    <w:rsid w:val="00AF26BA"/>
    <w:rsid w:val="00AF6F3E"/>
    <w:rsid w:val="00AF7C60"/>
    <w:rsid w:val="00B0680D"/>
    <w:rsid w:val="00B07DDD"/>
    <w:rsid w:val="00B105F4"/>
    <w:rsid w:val="00B110DE"/>
    <w:rsid w:val="00B123A9"/>
    <w:rsid w:val="00B12BF0"/>
    <w:rsid w:val="00B13E04"/>
    <w:rsid w:val="00B14C32"/>
    <w:rsid w:val="00B15020"/>
    <w:rsid w:val="00B155D9"/>
    <w:rsid w:val="00B15747"/>
    <w:rsid w:val="00B159AC"/>
    <w:rsid w:val="00B15E03"/>
    <w:rsid w:val="00B17C32"/>
    <w:rsid w:val="00B2010B"/>
    <w:rsid w:val="00B21371"/>
    <w:rsid w:val="00B21B97"/>
    <w:rsid w:val="00B22FCD"/>
    <w:rsid w:val="00B23FE4"/>
    <w:rsid w:val="00B242D9"/>
    <w:rsid w:val="00B24B43"/>
    <w:rsid w:val="00B24FF7"/>
    <w:rsid w:val="00B2545F"/>
    <w:rsid w:val="00B25BA5"/>
    <w:rsid w:val="00B27253"/>
    <w:rsid w:val="00B277A4"/>
    <w:rsid w:val="00B3031F"/>
    <w:rsid w:val="00B31082"/>
    <w:rsid w:val="00B32046"/>
    <w:rsid w:val="00B3242F"/>
    <w:rsid w:val="00B32E57"/>
    <w:rsid w:val="00B33800"/>
    <w:rsid w:val="00B33993"/>
    <w:rsid w:val="00B35664"/>
    <w:rsid w:val="00B364D8"/>
    <w:rsid w:val="00B40DAD"/>
    <w:rsid w:val="00B43859"/>
    <w:rsid w:val="00B43866"/>
    <w:rsid w:val="00B44F43"/>
    <w:rsid w:val="00B44F60"/>
    <w:rsid w:val="00B45300"/>
    <w:rsid w:val="00B46C42"/>
    <w:rsid w:val="00B47C04"/>
    <w:rsid w:val="00B47F52"/>
    <w:rsid w:val="00B52E27"/>
    <w:rsid w:val="00B530CB"/>
    <w:rsid w:val="00B5337A"/>
    <w:rsid w:val="00B54E46"/>
    <w:rsid w:val="00B5544D"/>
    <w:rsid w:val="00B55DB8"/>
    <w:rsid w:val="00B567A3"/>
    <w:rsid w:val="00B56B82"/>
    <w:rsid w:val="00B56DF2"/>
    <w:rsid w:val="00B57512"/>
    <w:rsid w:val="00B57917"/>
    <w:rsid w:val="00B57EFC"/>
    <w:rsid w:val="00B605C6"/>
    <w:rsid w:val="00B6146E"/>
    <w:rsid w:val="00B61A79"/>
    <w:rsid w:val="00B62A94"/>
    <w:rsid w:val="00B632B5"/>
    <w:rsid w:val="00B63877"/>
    <w:rsid w:val="00B63B45"/>
    <w:rsid w:val="00B65B9B"/>
    <w:rsid w:val="00B65C80"/>
    <w:rsid w:val="00B6605D"/>
    <w:rsid w:val="00B704DC"/>
    <w:rsid w:val="00B70618"/>
    <w:rsid w:val="00B7139E"/>
    <w:rsid w:val="00B72EA2"/>
    <w:rsid w:val="00B7385A"/>
    <w:rsid w:val="00B74866"/>
    <w:rsid w:val="00B762D3"/>
    <w:rsid w:val="00B76C28"/>
    <w:rsid w:val="00B76C9D"/>
    <w:rsid w:val="00B77354"/>
    <w:rsid w:val="00B77B2F"/>
    <w:rsid w:val="00B805A9"/>
    <w:rsid w:val="00B80F81"/>
    <w:rsid w:val="00B821CA"/>
    <w:rsid w:val="00B827A1"/>
    <w:rsid w:val="00B82A0A"/>
    <w:rsid w:val="00B8552B"/>
    <w:rsid w:val="00B8653B"/>
    <w:rsid w:val="00B86905"/>
    <w:rsid w:val="00B92AC9"/>
    <w:rsid w:val="00B93C9B"/>
    <w:rsid w:val="00B94FC9"/>
    <w:rsid w:val="00B96722"/>
    <w:rsid w:val="00B97810"/>
    <w:rsid w:val="00B97929"/>
    <w:rsid w:val="00BA139A"/>
    <w:rsid w:val="00BA4C28"/>
    <w:rsid w:val="00BA5E3A"/>
    <w:rsid w:val="00BA6560"/>
    <w:rsid w:val="00BB0AD4"/>
    <w:rsid w:val="00BB25BA"/>
    <w:rsid w:val="00BB3DB9"/>
    <w:rsid w:val="00BB43A8"/>
    <w:rsid w:val="00BB49FC"/>
    <w:rsid w:val="00BB4BDC"/>
    <w:rsid w:val="00BB4F95"/>
    <w:rsid w:val="00BB5A29"/>
    <w:rsid w:val="00BB5FE0"/>
    <w:rsid w:val="00BB6283"/>
    <w:rsid w:val="00BB72B7"/>
    <w:rsid w:val="00BB74B3"/>
    <w:rsid w:val="00BC01A8"/>
    <w:rsid w:val="00BC1BAC"/>
    <w:rsid w:val="00BC2094"/>
    <w:rsid w:val="00BC296E"/>
    <w:rsid w:val="00BC42B5"/>
    <w:rsid w:val="00BC666F"/>
    <w:rsid w:val="00BC6FDC"/>
    <w:rsid w:val="00BD1666"/>
    <w:rsid w:val="00BD2453"/>
    <w:rsid w:val="00BD5001"/>
    <w:rsid w:val="00BD50EF"/>
    <w:rsid w:val="00BD5FA8"/>
    <w:rsid w:val="00BD62DB"/>
    <w:rsid w:val="00BD69EE"/>
    <w:rsid w:val="00BD6C98"/>
    <w:rsid w:val="00BE144D"/>
    <w:rsid w:val="00BE4A71"/>
    <w:rsid w:val="00BE5C05"/>
    <w:rsid w:val="00BE61B0"/>
    <w:rsid w:val="00BE6AA9"/>
    <w:rsid w:val="00BE76C5"/>
    <w:rsid w:val="00BF1788"/>
    <w:rsid w:val="00BF28F4"/>
    <w:rsid w:val="00BF3104"/>
    <w:rsid w:val="00C00F4F"/>
    <w:rsid w:val="00C00FA4"/>
    <w:rsid w:val="00C03512"/>
    <w:rsid w:val="00C03DC1"/>
    <w:rsid w:val="00C06F27"/>
    <w:rsid w:val="00C10C65"/>
    <w:rsid w:val="00C11C64"/>
    <w:rsid w:val="00C12ED2"/>
    <w:rsid w:val="00C12FB8"/>
    <w:rsid w:val="00C1313A"/>
    <w:rsid w:val="00C131E7"/>
    <w:rsid w:val="00C15BFB"/>
    <w:rsid w:val="00C15CEE"/>
    <w:rsid w:val="00C16750"/>
    <w:rsid w:val="00C17872"/>
    <w:rsid w:val="00C17B34"/>
    <w:rsid w:val="00C20495"/>
    <w:rsid w:val="00C23412"/>
    <w:rsid w:val="00C236FF"/>
    <w:rsid w:val="00C23B37"/>
    <w:rsid w:val="00C24D45"/>
    <w:rsid w:val="00C31F24"/>
    <w:rsid w:val="00C33DE6"/>
    <w:rsid w:val="00C340E3"/>
    <w:rsid w:val="00C35BDB"/>
    <w:rsid w:val="00C36B22"/>
    <w:rsid w:val="00C41A56"/>
    <w:rsid w:val="00C41A9D"/>
    <w:rsid w:val="00C42529"/>
    <w:rsid w:val="00C425C5"/>
    <w:rsid w:val="00C44FE1"/>
    <w:rsid w:val="00C45A44"/>
    <w:rsid w:val="00C475AD"/>
    <w:rsid w:val="00C52208"/>
    <w:rsid w:val="00C54E96"/>
    <w:rsid w:val="00C54F36"/>
    <w:rsid w:val="00C55736"/>
    <w:rsid w:val="00C56841"/>
    <w:rsid w:val="00C60211"/>
    <w:rsid w:val="00C6072E"/>
    <w:rsid w:val="00C624D8"/>
    <w:rsid w:val="00C62513"/>
    <w:rsid w:val="00C62FBC"/>
    <w:rsid w:val="00C64CAD"/>
    <w:rsid w:val="00C64E91"/>
    <w:rsid w:val="00C65EF2"/>
    <w:rsid w:val="00C70A7A"/>
    <w:rsid w:val="00C71598"/>
    <w:rsid w:val="00C745B2"/>
    <w:rsid w:val="00C74853"/>
    <w:rsid w:val="00C75A81"/>
    <w:rsid w:val="00C75BBC"/>
    <w:rsid w:val="00C7660A"/>
    <w:rsid w:val="00C76B67"/>
    <w:rsid w:val="00C77892"/>
    <w:rsid w:val="00C80446"/>
    <w:rsid w:val="00C8066D"/>
    <w:rsid w:val="00C80842"/>
    <w:rsid w:val="00C820A6"/>
    <w:rsid w:val="00C8347E"/>
    <w:rsid w:val="00C83FDB"/>
    <w:rsid w:val="00C8425B"/>
    <w:rsid w:val="00C8530F"/>
    <w:rsid w:val="00C859E8"/>
    <w:rsid w:val="00C87330"/>
    <w:rsid w:val="00C905A1"/>
    <w:rsid w:val="00C90821"/>
    <w:rsid w:val="00C94AA2"/>
    <w:rsid w:val="00C95FD2"/>
    <w:rsid w:val="00C973E3"/>
    <w:rsid w:val="00CA006D"/>
    <w:rsid w:val="00CA0A5A"/>
    <w:rsid w:val="00CA0E8E"/>
    <w:rsid w:val="00CA1CE5"/>
    <w:rsid w:val="00CA271B"/>
    <w:rsid w:val="00CA2B2D"/>
    <w:rsid w:val="00CA3B53"/>
    <w:rsid w:val="00CA57D5"/>
    <w:rsid w:val="00CA65F1"/>
    <w:rsid w:val="00CA6C86"/>
    <w:rsid w:val="00CB4BBC"/>
    <w:rsid w:val="00CB4C2A"/>
    <w:rsid w:val="00CB63D9"/>
    <w:rsid w:val="00CB641A"/>
    <w:rsid w:val="00CB64FF"/>
    <w:rsid w:val="00CB6BDD"/>
    <w:rsid w:val="00CB74A3"/>
    <w:rsid w:val="00CB79E0"/>
    <w:rsid w:val="00CC0BCE"/>
    <w:rsid w:val="00CC1148"/>
    <w:rsid w:val="00CC23F6"/>
    <w:rsid w:val="00CC3862"/>
    <w:rsid w:val="00CC3E5F"/>
    <w:rsid w:val="00CC508F"/>
    <w:rsid w:val="00CC5706"/>
    <w:rsid w:val="00CC6B32"/>
    <w:rsid w:val="00CC7F61"/>
    <w:rsid w:val="00CD1412"/>
    <w:rsid w:val="00CD2184"/>
    <w:rsid w:val="00CD3581"/>
    <w:rsid w:val="00CD3F00"/>
    <w:rsid w:val="00CD4ACD"/>
    <w:rsid w:val="00CD6B41"/>
    <w:rsid w:val="00CD6CDD"/>
    <w:rsid w:val="00CD7C09"/>
    <w:rsid w:val="00CE03BC"/>
    <w:rsid w:val="00CE05F4"/>
    <w:rsid w:val="00CE0D1B"/>
    <w:rsid w:val="00CE13DD"/>
    <w:rsid w:val="00CE2279"/>
    <w:rsid w:val="00CE2626"/>
    <w:rsid w:val="00CE2C27"/>
    <w:rsid w:val="00CE41AA"/>
    <w:rsid w:val="00CE4C7E"/>
    <w:rsid w:val="00CE615D"/>
    <w:rsid w:val="00CE6447"/>
    <w:rsid w:val="00CE6FA8"/>
    <w:rsid w:val="00CF0223"/>
    <w:rsid w:val="00CF1A82"/>
    <w:rsid w:val="00CF27BC"/>
    <w:rsid w:val="00CF3C48"/>
    <w:rsid w:val="00CF4280"/>
    <w:rsid w:val="00CF56A2"/>
    <w:rsid w:val="00CF58E8"/>
    <w:rsid w:val="00D00420"/>
    <w:rsid w:val="00D04183"/>
    <w:rsid w:val="00D048E2"/>
    <w:rsid w:val="00D068CC"/>
    <w:rsid w:val="00D07A73"/>
    <w:rsid w:val="00D10CC8"/>
    <w:rsid w:val="00D11A4A"/>
    <w:rsid w:val="00D122E3"/>
    <w:rsid w:val="00D12635"/>
    <w:rsid w:val="00D14442"/>
    <w:rsid w:val="00D14B83"/>
    <w:rsid w:val="00D1569A"/>
    <w:rsid w:val="00D15E16"/>
    <w:rsid w:val="00D1667C"/>
    <w:rsid w:val="00D16BF0"/>
    <w:rsid w:val="00D176FE"/>
    <w:rsid w:val="00D20AA2"/>
    <w:rsid w:val="00D20E93"/>
    <w:rsid w:val="00D21CB4"/>
    <w:rsid w:val="00D23BD0"/>
    <w:rsid w:val="00D246E5"/>
    <w:rsid w:val="00D25DF3"/>
    <w:rsid w:val="00D30348"/>
    <w:rsid w:val="00D317EB"/>
    <w:rsid w:val="00D3189A"/>
    <w:rsid w:val="00D33644"/>
    <w:rsid w:val="00D363F0"/>
    <w:rsid w:val="00D37C92"/>
    <w:rsid w:val="00D403D9"/>
    <w:rsid w:val="00D41870"/>
    <w:rsid w:val="00D4435A"/>
    <w:rsid w:val="00D44BE7"/>
    <w:rsid w:val="00D45EBB"/>
    <w:rsid w:val="00D46393"/>
    <w:rsid w:val="00D55866"/>
    <w:rsid w:val="00D5655C"/>
    <w:rsid w:val="00D60031"/>
    <w:rsid w:val="00D61175"/>
    <w:rsid w:val="00D628D7"/>
    <w:rsid w:val="00D64231"/>
    <w:rsid w:val="00D64DAA"/>
    <w:rsid w:val="00D66955"/>
    <w:rsid w:val="00D67276"/>
    <w:rsid w:val="00D67FE2"/>
    <w:rsid w:val="00D7043A"/>
    <w:rsid w:val="00D722D0"/>
    <w:rsid w:val="00D724CC"/>
    <w:rsid w:val="00D757FC"/>
    <w:rsid w:val="00D75E6F"/>
    <w:rsid w:val="00D75FF9"/>
    <w:rsid w:val="00D7656D"/>
    <w:rsid w:val="00D76708"/>
    <w:rsid w:val="00D77581"/>
    <w:rsid w:val="00D7768E"/>
    <w:rsid w:val="00D77B50"/>
    <w:rsid w:val="00D81586"/>
    <w:rsid w:val="00D86268"/>
    <w:rsid w:val="00D87CD7"/>
    <w:rsid w:val="00D9163C"/>
    <w:rsid w:val="00D92524"/>
    <w:rsid w:val="00D928BA"/>
    <w:rsid w:val="00D9451D"/>
    <w:rsid w:val="00D94C64"/>
    <w:rsid w:val="00DA066F"/>
    <w:rsid w:val="00DA1ED8"/>
    <w:rsid w:val="00DA2B79"/>
    <w:rsid w:val="00DA2FDB"/>
    <w:rsid w:val="00DA3F3D"/>
    <w:rsid w:val="00DA49A4"/>
    <w:rsid w:val="00DA4BEC"/>
    <w:rsid w:val="00DA5C21"/>
    <w:rsid w:val="00DB0411"/>
    <w:rsid w:val="00DB0E45"/>
    <w:rsid w:val="00DB104B"/>
    <w:rsid w:val="00DB22E5"/>
    <w:rsid w:val="00DB40BE"/>
    <w:rsid w:val="00DB7727"/>
    <w:rsid w:val="00DC0C79"/>
    <w:rsid w:val="00DC105F"/>
    <w:rsid w:val="00DC1A9A"/>
    <w:rsid w:val="00DC2F46"/>
    <w:rsid w:val="00DC304A"/>
    <w:rsid w:val="00DC3B1A"/>
    <w:rsid w:val="00DC49E3"/>
    <w:rsid w:val="00DC6545"/>
    <w:rsid w:val="00DC7554"/>
    <w:rsid w:val="00DD09A8"/>
    <w:rsid w:val="00DD10BF"/>
    <w:rsid w:val="00DD1E50"/>
    <w:rsid w:val="00DD267B"/>
    <w:rsid w:val="00DD3379"/>
    <w:rsid w:val="00DD4FB1"/>
    <w:rsid w:val="00DD5033"/>
    <w:rsid w:val="00DD5392"/>
    <w:rsid w:val="00DD7EB8"/>
    <w:rsid w:val="00DE19FF"/>
    <w:rsid w:val="00DE3369"/>
    <w:rsid w:val="00DE4CE7"/>
    <w:rsid w:val="00DE4FB6"/>
    <w:rsid w:val="00DE5BD6"/>
    <w:rsid w:val="00DE5E72"/>
    <w:rsid w:val="00DE5E99"/>
    <w:rsid w:val="00DE6171"/>
    <w:rsid w:val="00DF04E3"/>
    <w:rsid w:val="00DF177E"/>
    <w:rsid w:val="00DF4091"/>
    <w:rsid w:val="00DF5368"/>
    <w:rsid w:val="00DF73E9"/>
    <w:rsid w:val="00DF77D9"/>
    <w:rsid w:val="00E00825"/>
    <w:rsid w:val="00E00F4E"/>
    <w:rsid w:val="00E014F2"/>
    <w:rsid w:val="00E0484C"/>
    <w:rsid w:val="00E06F21"/>
    <w:rsid w:val="00E07DF7"/>
    <w:rsid w:val="00E11037"/>
    <w:rsid w:val="00E111C1"/>
    <w:rsid w:val="00E1134F"/>
    <w:rsid w:val="00E1206D"/>
    <w:rsid w:val="00E1281D"/>
    <w:rsid w:val="00E13B64"/>
    <w:rsid w:val="00E13FA7"/>
    <w:rsid w:val="00E1455B"/>
    <w:rsid w:val="00E14721"/>
    <w:rsid w:val="00E15B50"/>
    <w:rsid w:val="00E16FEF"/>
    <w:rsid w:val="00E17622"/>
    <w:rsid w:val="00E1796D"/>
    <w:rsid w:val="00E20210"/>
    <w:rsid w:val="00E20E7D"/>
    <w:rsid w:val="00E22033"/>
    <w:rsid w:val="00E224E6"/>
    <w:rsid w:val="00E22EFE"/>
    <w:rsid w:val="00E24950"/>
    <w:rsid w:val="00E24B41"/>
    <w:rsid w:val="00E2562A"/>
    <w:rsid w:val="00E26CDC"/>
    <w:rsid w:val="00E26DB3"/>
    <w:rsid w:val="00E26F7C"/>
    <w:rsid w:val="00E3342E"/>
    <w:rsid w:val="00E3407E"/>
    <w:rsid w:val="00E3459B"/>
    <w:rsid w:val="00E34B6D"/>
    <w:rsid w:val="00E36008"/>
    <w:rsid w:val="00E36581"/>
    <w:rsid w:val="00E37CE4"/>
    <w:rsid w:val="00E37EB6"/>
    <w:rsid w:val="00E42C0A"/>
    <w:rsid w:val="00E45D00"/>
    <w:rsid w:val="00E525EC"/>
    <w:rsid w:val="00E529F7"/>
    <w:rsid w:val="00E52C1F"/>
    <w:rsid w:val="00E52E9B"/>
    <w:rsid w:val="00E53485"/>
    <w:rsid w:val="00E54594"/>
    <w:rsid w:val="00E56989"/>
    <w:rsid w:val="00E574D7"/>
    <w:rsid w:val="00E60909"/>
    <w:rsid w:val="00E60C99"/>
    <w:rsid w:val="00E614C2"/>
    <w:rsid w:val="00E61850"/>
    <w:rsid w:val="00E61A1A"/>
    <w:rsid w:val="00E62703"/>
    <w:rsid w:val="00E632F1"/>
    <w:rsid w:val="00E64280"/>
    <w:rsid w:val="00E64461"/>
    <w:rsid w:val="00E647CA"/>
    <w:rsid w:val="00E65B8E"/>
    <w:rsid w:val="00E71892"/>
    <w:rsid w:val="00E73EAD"/>
    <w:rsid w:val="00E74366"/>
    <w:rsid w:val="00E748A2"/>
    <w:rsid w:val="00E74E87"/>
    <w:rsid w:val="00E75970"/>
    <w:rsid w:val="00E7700C"/>
    <w:rsid w:val="00E77758"/>
    <w:rsid w:val="00E77B3D"/>
    <w:rsid w:val="00E80891"/>
    <w:rsid w:val="00E837BB"/>
    <w:rsid w:val="00E83BAA"/>
    <w:rsid w:val="00E83EA0"/>
    <w:rsid w:val="00E8454B"/>
    <w:rsid w:val="00E84636"/>
    <w:rsid w:val="00E869A4"/>
    <w:rsid w:val="00E907F8"/>
    <w:rsid w:val="00E90FD8"/>
    <w:rsid w:val="00E917A8"/>
    <w:rsid w:val="00E946B8"/>
    <w:rsid w:val="00E948C1"/>
    <w:rsid w:val="00E95A94"/>
    <w:rsid w:val="00E966D8"/>
    <w:rsid w:val="00EA02ED"/>
    <w:rsid w:val="00EA2253"/>
    <w:rsid w:val="00EA35FB"/>
    <w:rsid w:val="00EA4F5D"/>
    <w:rsid w:val="00EB10D7"/>
    <w:rsid w:val="00EB1544"/>
    <w:rsid w:val="00EB20B6"/>
    <w:rsid w:val="00EB2C67"/>
    <w:rsid w:val="00EB43FB"/>
    <w:rsid w:val="00EB49D8"/>
    <w:rsid w:val="00EB6231"/>
    <w:rsid w:val="00EB697F"/>
    <w:rsid w:val="00EB6C49"/>
    <w:rsid w:val="00EB703E"/>
    <w:rsid w:val="00EB730A"/>
    <w:rsid w:val="00EC1610"/>
    <w:rsid w:val="00EC23E8"/>
    <w:rsid w:val="00EC4EAA"/>
    <w:rsid w:val="00EC5897"/>
    <w:rsid w:val="00EC6E1C"/>
    <w:rsid w:val="00EC791E"/>
    <w:rsid w:val="00EC7957"/>
    <w:rsid w:val="00ED003F"/>
    <w:rsid w:val="00ED0195"/>
    <w:rsid w:val="00ED3C62"/>
    <w:rsid w:val="00ED5212"/>
    <w:rsid w:val="00ED5241"/>
    <w:rsid w:val="00ED579F"/>
    <w:rsid w:val="00ED66C7"/>
    <w:rsid w:val="00ED73D6"/>
    <w:rsid w:val="00EE00C9"/>
    <w:rsid w:val="00EE0215"/>
    <w:rsid w:val="00EE13A6"/>
    <w:rsid w:val="00EE27BB"/>
    <w:rsid w:val="00EE2B3D"/>
    <w:rsid w:val="00EE40E5"/>
    <w:rsid w:val="00EE419B"/>
    <w:rsid w:val="00EF12AC"/>
    <w:rsid w:val="00EF209A"/>
    <w:rsid w:val="00EF260A"/>
    <w:rsid w:val="00EF2BFF"/>
    <w:rsid w:val="00EF2D42"/>
    <w:rsid w:val="00EF360C"/>
    <w:rsid w:val="00EF3D78"/>
    <w:rsid w:val="00EF40A1"/>
    <w:rsid w:val="00EF5C8C"/>
    <w:rsid w:val="00EFECE0"/>
    <w:rsid w:val="00F00379"/>
    <w:rsid w:val="00F00DEF"/>
    <w:rsid w:val="00F01655"/>
    <w:rsid w:val="00F03886"/>
    <w:rsid w:val="00F03933"/>
    <w:rsid w:val="00F049C8"/>
    <w:rsid w:val="00F0645D"/>
    <w:rsid w:val="00F06EE4"/>
    <w:rsid w:val="00F071B3"/>
    <w:rsid w:val="00F103F4"/>
    <w:rsid w:val="00F1053E"/>
    <w:rsid w:val="00F10F1C"/>
    <w:rsid w:val="00F167A9"/>
    <w:rsid w:val="00F16BD9"/>
    <w:rsid w:val="00F170A1"/>
    <w:rsid w:val="00F17DEC"/>
    <w:rsid w:val="00F20251"/>
    <w:rsid w:val="00F21909"/>
    <w:rsid w:val="00F2756E"/>
    <w:rsid w:val="00F276D5"/>
    <w:rsid w:val="00F277C1"/>
    <w:rsid w:val="00F27883"/>
    <w:rsid w:val="00F278F2"/>
    <w:rsid w:val="00F30630"/>
    <w:rsid w:val="00F30C80"/>
    <w:rsid w:val="00F31CF5"/>
    <w:rsid w:val="00F31E63"/>
    <w:rsid w:val="00F32E7A"/>
    <w:rsid w:val="00F33C1E"/>
    <w:rsid w:val="00F345BC"/>
    <w:rsid w:val="00F34A7E"/>
    <w:rsid w:val="00F360D9"/>
    <w:rsid w:val="00F406E5"/>
    <w:rsid w:val="00F41043"/>
    <w:rsid w:val="00F413F8"/>
    <w:rsid w:val="00F424BD"/>
    <w:rsid w:val="00F44291"/>
    <w:rsid w:val="00F44457"/>
    <w:rsid w:val="00F47B6E"/>
    <w:rsid w:val="00F52853"/>
    <w:rsid w:val="00F52F2F"/>
    <w:rsid w:val="00F551F3"/>
    <w:rsid w:val="00F564DB"/>
    <w:rsid w:val="00F56E95"/>
    <w:rsid w:val="00F57CA2"/>
    <w:rsid w:val="00F57F2F"/>
    <w:rsid w:val="00F6046A"/>
    <w:rsid w:val="00F60984"/>
    <w:rsid w:val="00F6098B"/>
    <w:rsid w:val="00F63486"/>
    <w:rsid w:val="00F64E85"/>
    <w:rsid w:val="00F6544E"/>
    <w:rsid w:val="00F6612D"/>
    <w:rsid w:val="00F71E99"/>
    <w:rsid w:val="00F7364E"/>
    <w:rsid w:val="00F7369B"/>
    <w:rsid w:val="00F76CF9"/>
    <w:rsid w:val="00F77321"/>
    <w:rsid w:val="00F8058C"/>
    <w:rsid w:val="00F82460"/>
    <w:rsid w:val="00F82B3D"/>
    <w:rsid w:val="00F85A67"/>
    <w:rsid w:val="00F865E3"/>
    <w:rsid w:val="00F86AD2"/>
    <w:rsid w:val="00F87EE5"/>
    <w:rsid w:val="00F90ADB"/>
    <w:rsid w:val="00F91690"/>
    <w:rsid w:val="00F9445F"/>
    <w:rsid w:val="00F94510"/>
    <w:rsid w:val="00F94DC8"/>
    <w:rsid w:val="00F950E5"/>
    <w:rsid w:val="00F96DC7"/>
    <w:rsid w:val="00FA1E2A"/>
    <w:rsid w:val="00FA2EBE"/>
    <w:rsid w:val="00FA44F2"/>
    <w:rsid w:val="00FB1FBE"/>
    <w:rsid w:val="00FB3770"/>
    <w:rsid w:val="00FB44A1"/>
    <w:rsid w:val="00FB4FFA"/>
    <w:rsid w:val="00FC005C"/>
    <w:rsid w:val="00FC1C01"/>
    <w:rsid w:val="00FC3A45"/>
    <w:rsid w:val="00FC3BEE"/>
    <w:rsid w:val="00FC3FE0"/>
    <w:rsid w:val="00FC497B"/>
    <w:rsid w:val="00FC5453"/>
    <w:rsid w:val="00FC5D31"/>
    <w:rsid w:val="00FC797D"/>
    <w:rsid w:val="00FD3E3E"/>
    <w:rsid w:val="00FD4D00"/>
    <w:rsid w:val="00FD4D13"/>
    <w:rsid w:val="00FD596F"/>
    <w:rsid w:val="00FD7630"/>
    <w:rsid w:val="00FD7EB2"/>
    <w:rsid w:val="00FE201F"/>
    <w:rsid w:val="00FE205A"/>
    <w:rsid w:val="00FE4400"/>
    <w:rsid w:val="00FE445B"/>
    <w:rsid w:val="00FE5028"/>
    <w:rsid w:val="00FE6A16"/>
    <w:rsid w:val="00FF0A39"/>
    <w:rsid w:val="00FF26D0"/>
    <w:rsid w:val="00FF2DCA"/>
    <w:rsid w:val="00FF507B"/>
    <w:rsid w:val="00FF580C"/>
    <w:rsid w:val="00FF5AA4"/>
    <w:rsid w:val="00FF5CBE"/>
    <w:rsid w:val="00FF6435"/>
    <w:rsid w:val="00FF78EE"/>
    <w:rsid w:val="00FF7D7B"/>
    <w:rsid w:val="02725418"/>
    <w:rsid w:val="05643A1C"/>
    <w:rsid w:val="0B9D9F79"/>
    <w:rsid w:val="0BEE54DA"/>
    <w:rsid w:val="0C07FB87"/>
    <w:rsid w:val="0E99E203"/>
    <w:rsid w:val="0F37AEC3"/>
    <w:rsid w:val="1384F18E"/>
    <w:rsid w:val="148A7F5F"/>
    <w:rsid w:val="183AE026"/>
    <w:rsid w:val="1B1E34EC"/>
    <w:rsid w:val="2C1B40C5"/>
    <w:rsid w:val="2C9139CD"/>
    <w:rsid w:val="2CF01AD9"/>
    <w:rsid w:val="3187ABFF"/>
    <w:rsid w:val="31E24ED4"/>
    <w:rsid w:val="3281D729"/>
    <w:rsid w:val="33974792"/>
    <w:rsid w:val="34C213BE"/>
    <w:rsid w:val="3519EF96"/>
    <w:rsid w:val="353317F3"/>
    <w:rsid w:val="386AB8B5"/>
    <w:rsid w:val="39ED60B9"/>
    <w:rsid w:val="3AD93626"/>
    <w:rsid w:val="3F715CE5"/>
    <w:rsid w:val="3FACA749"/>
    <w:rsid w:val="44373D09"/>
    <w:rsid w:val="460AADF6"/>
    <w:rsid w:val="4C610E3E"/>
    <w:rsid w:val="4CC8CE2C"/>
    <w:rsid w:val="4EAC9272"/>
    <w:rsid w:val="57C48FA7"/>
    <w:rsid w:val="59606008"/>
    <w:rsid w:val="5C9800CA"/>
    <w:rsid w:val="5E33D12B"/>
    <w:rsid w:val="61524990"/>
    <w:rsid w:val="616B71ED"/>
    <w:rsid w:val="64A312AF"/>
    <w:rsid w:val="663EE310"/>
    <w:rsid w:val="6BFE29A0"/>
    <w:rsid w:val="6DEC549B"/>
    <w:rsid w:val="6F10D98E"/>
    <w:rsid w:val="702C9130"/>
    <w:rsid w:val="70EB232E"/>
    <w:rsid w:val="76B51690"/>
    <w:rsid w:val="7709209C"/>
    <w:rsid w:val="77E8B9FE"/>
    <w:rsid w:val="78B249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6E7D3"/>
  <w15:chartTrackingRefBased/>
  <w15:docId w15:val="{17221FE7-7B26-49BE-8704-F2F82653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3CA"/>
    <w:pPr>
      <w:numPr>
        <w:numId w:val="13"/>
      </w:numPr>
      <w:spacing w:after="240" w:line="240" w:lineRule="auto"/>
      <w:ind w:left="270" w:hanging="270"/>
      <w:outlineLvl w:val="0"/>
    </w:pPr>
    <w:rPr>
      <w:rFonts w:ascii="Tenorite Display" w:hAnsi="Tenorite Display" w:cstheme="majorHAnsi"/>
      <w:b/>
      <w:sz w:val="24"/>
      <w:szCs w:val="24"/>
    </w:rPr>
  </w:style>
  <w:style w:type="paragraph" w:styleId="Heading2">
    <w:name w:val="heading 2"/>
    <w:basedOn w:val="Normal"/>
    <w:next w:val="Normal"/>
    <w:link w:val="Heading2Char"/>
    <w:uiPriority w:val="9"/>
    <w:unhideWhenUsed/>
    <w:qFormat/>
    <w:rsid w:val="00547F0D"/>
    <w:pPr>
      <w:spacing w:after="240" w:line="240" w:lineRule="auto"/>
      <w:ind w:firstLine="720"/>
      <w:outlineLvl w:val="1"/>
    </w:pPr>
    <w:rPr>
      <w:rFonts w:ascii="Tenorite Display" w:hAnsi="Tenorite Display" w:cstheme="majorHAnsi"/>
      <w:b/>
      <w:sz w:val="24"/>
      <w:szCs w:val="24"/>
    </w:rPr>
  </w:style>
  <w:style w:type="paragraph" w:styleId="Heading3">
    <w:name w:val="heading 3"/>
    <w:basedOn w:val="Normal"/>
    <w:next w:val="Normal"/>
    <w:link w:val="Heading3Char"/>
    <w:uiPriority w:val="9"/>
    <w:unhideWhenUsed/>
    <w:qFormat/>
    <w:rsid w:val="00616DC9"/>
    <w:pPr>
      <w:spacing w:after="0" w:line="240" w:lineRule="auto"/>
      <w:outlineLvl w:val="2"/>
    </w:pPr>
    <w:rPr>
      <w:rFonts w:ascii="Tenorite Display" w:hAnsi="Tenorite Display" w:cstheme="majorHAnsi"/>
      <w:b/>
      <w:i/>
      <w:sz w:val="24"/>
      <w:szCs w:val="24"/>
    </w:rPr>
  </w:style>
  <w:style w:type="paragraph" w:styleId="Heading4">
    <w:name w:val="heading 4"/>
    <w:basedOn w:val="Normal"/>
    <w:next w:val="Normal"/>
    <w:link w:val="Heading4Char"/>
    <w:uiPriority w:val="9"/>
    <w:unhideWhenUsed/>
    <w:qFormat/>
    <w:rsid w:val="00791176"/>
    <w:pPr>
      <w:keepNext/>
      <w:keepLines/>
      <w:spacing w:before="4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C8347E"/>
    <w:pPr>
      <w:spacing w:after="0" w:line="240" w:lineRule="auto"/>
      <w:contextualSpacing/>
      <w:outlineLvl w:val="4"/>
    </w:pPr>
    <w:rPr>
      <w:rFonts w:ascii="Tenorite Display" w:hAnsi="Tenorite Display" w:cs="Calibri"/>
      <w:sz w:val="24"/>
      <w:szCs w:val="24"/>
    </w:rPr>
  </w:style>
  <w:style w:type="paragraph" w:styleId="Heading9">
    <w:name w:val="heading 9"/>
    <w:basedOn w:val="Normal"/>
    <w:next w:val="Normal"/>
    <w:link w:val="Heading9Char"/>
    <w:uiPriority w:val="9"/>
    <w:semiHidden/>
    <w:unhideWhenUsed/>
    <w:qFormat/>
    <w:rsid w:val="004131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B41"/>
    <w:pPr>
      <w:ind w:left="720"/>
      <w:contextualSpacing/>
    </w:pPr>
  </w:style>
  <w:style w:type="character" w:styleId="Hyperlink">
    <w:name w:val="Hyperlink"/>
    <w:basedOn w:val="DefaultParagraphFont"/>
    <w:uiPriority w:val="99"/>
    <w:unhideWhenUsed/>
    <w:rsid w:val="001C01C3"/>
    <w:rPr>
      <w:color w:val="0563C1"/>
      <w:u w:val="single"/>
    </w:rPr>
  </w:style>
  <w:style w:type="character" w:styleId="CommentReference">
    <w:name w:val="annotation reference"/>
    <w:basedOn w:val="DefaultParagraphFont"/>
    <w:uiPriority w:val="99"/>
    <w:semiHidden/>
    <w:unhideWhenUsed/>
    <w:rsid w:val="00B40DAD"/>
    <w:rPr>
      <w:sz w:val="16"/>
      <w:szCs w:val="16"/>
    </w:rPr>
  </w:style>
  <w:style w:type="paragraph" w:styleId="CommentText">
    <w:name w:val="annotation text"/>
    <w:basedOn w:val="Normal"/>
    <w:link w:val="CommentTextChar"/>
    <w:uiPriority w:val="99"/>
    <w:unhideWhenUsed/>
    <w:rsid w:val="00B40DAD"/>
    <w:pPr>
      <w:spacing w:after="0" w:line="240" w:lineRule="auto"/>
      <w:ind w:firstLine="36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B40DA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90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7394"/>
    <w:pPr>
      <w:spacing w:after="160"/>
      <w:ind w:firstLine="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347394"/>
    <w:rPr>
      <w:rFonts w:ascii="Times New Roman" w:hAnsi="Times New Roman" w:cs="Times New Roman"/>
      <w:b/>
      <w:bCs/>
      <w:sz w:val="20"/>
      <w:szCs w:val="20"/>
    </w:rPr>
  </w:style>
  <w:style w:type="paragraph" w:styleId="NormalWeb">
    <w:name w:val="Normal (Web)"/>
    <w:basedOn w:val="Normal"/>
    <w:uiPriority w:val="99"/>
    <w:semiHidden/>
    <w:unhideWhenUsed/>
    <w:rsid w:val="005673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955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943CA"/>
    <w:rPr>
      <w:rFonts w:ascii="Tenorite Display" w:hAnsi="Tenorite Display" w:cstheme="majorHAnsi"/>
      <w:b/>
      <w:sz w:val="24"/>
      <w:szCs w:val="24"/>
    </w:rPr>
  </w:style>
  <w:style w:type="character" w:customStyle="1" w:styleId="Heading2Char">
    <w:name w:val="Heading 2 Char"/>
    <w:basedOn w:val="DefaultParagraphFont"/>
    <w:link w:val="Heading2"/>
    <w:uiPriority w:val="9"/>
    <w:rsid w:val="00547F0D"/>
    <w:rPr>
      <w:rFonts w:ascii="Tenorite Display" w:hAnsi="Tenorite Display" w:cstheme="majorHAnsi"/>
      <w:b/>
      <w:sz w:val="24"/>
      <w:szCs w:val="24"/>
    </w:rPr>
  </w:style>
  <w:style w:type="character" w:customStyle="1" w:styleId="Heading3Char">
    <w:name w:val="Heading 3 Char"/>
    <w:basedOn w:val="DefaultParagraphFont"/>
    <w:link w:val="Heading3"/>
    <w:uiPriority w:val="9"/>
    <w:rsid w:val="00616DC9"/>
    <w:rPr>
      <w:rFonts w:ascii="Tenorite Display" w:hAnsi="Tenorite Display" w:cstheme="majorHAnsi"/>
      <w:b/>
      <w:i/>
      <w:sz w:val="24"/>
      <w:szCs w:val="24"/>
    </w:rPr>
  </w:style>
  <w:style w:type="paragraph" w:styleId="NoSpacing">
    <w:name w:val="No Spacing"/>
    <w:uiPriority w:val="1"/>
    <w:qFormat/>
    <w:rsid w:val="00B530CB"/>
    <w:pPr>
      <w:spacing w:after="0" w:line="240" w:lineRule="auto"/>
    </w:pPr>
  </w:style>
  <w:style w:type="paragraph" w:styleId="Header">
    <w:name w:val="header"/>
    <w:basedOn w:val="Normal"/>
    <w:link w:val="HeaderChar"/>
    <w:uiPriority w:val="99"/>
    <w:unhideWhenUsed/>
    <w:rsid w:val="008E3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824"/>
  </w:style>
  <w:style w:type="paragraph" w:styleId="Footer">
    <w:name w:val="footer"/>
    <w:basedOn w:val="Normal"/>
    <w:link w:val="FooterChar"/>
    <w:uiPriority w:val="99"/>
    <w:unhideWhenUsed/>
    <w:rsid w:val="008E3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824"/>
  </w:style>
  <w:style w:type="character" w:customStyle="1" w:styleId="Heading9Char">
    <w:name w:val="Heading 9 Char"/>
    <w:basedOn w:val="DefaultParagraphFont"/>
    <w:link w:val="Heading9"/>
    <w:uiPriority w:val="9"/>
    <w:semiHidden/>
    <w:rsid w:val="00413155"/>
    <w:rPr>
      <w:rFonts w:asciiTheme="majorHAnsi" w:eastAsiaTheme="majorEastAsia" w:hAnsiTheme="majorHAnsi" w:cstheme="majorBidi"/>
      <w:i/>
      <w:iCs/>
      <w:color w:val="272727" w:themeColor="text1" w:themeTint="D8"/>
      <w:sz w:val="21"/>
      <w:szCs w:val="21"/>
    </w:rPr>
  </w:style>
  <w:style w:type="character" w:styleId="Strong">
    <w:name w:val="Strong"/>
    <w:uiPriority w:val="22"/>
    <w:qFormat/>
    <w:rsid w:val="00B15E03"/>
    <w:rPr>
      <w:rFonts w:asciiTheme="minorHAnsi" w:hAnsiTheme="minorHAnsi" w:cstheme="minorHAnsi"/>
    </w:rPr>
  </w:style>
  <w:style w:type="paragraph" w:styleId="Revision">
    <w:name w:val="Revision"/>
    <w:hidden/>
    <w:uiPriority w:val="99"/>
    <w:semiHidden/>
    <w:rsid w:val="00E0484C"/>
    <w:pPr>
      <w:spacing w:after="0" w:line="240" w:lineRule="auto"/>
    </w:pPr>
  </w:style>
  <w:style w:type="character" w:customStyle="1" w:styleId="EndNoteBibliographyChar">
    <w:name w:val="EndNote Bibliography Char"/>
    <w:basedOn w:val="DefaultParagraphFont"/>
    <w:link w:val="EndNoteBibliography"/>
    <w:locked/>
    <w:rsid w:val="00803672"/>
    <w:rPr>
      <w:noProof/>
    </w:rPr>
  </w:style>
  <w:style w:type="paragraph" w:customStyle="1" w:styleId="EndNoteBibliography">
    <w:name w:val="EndNote Bibliography"/>
    <w:basedOn w:val="Normal"/>
    <w:link w:val="EndNoteBibliographyChar"/>
    <w:rsid w:val="00803672"/>
    <w:pPr>
      <w:spacing w:after="0" w:line="240" w:lineRule="auto"/>
      <w:ind w:firstLine="360"/>
      <w:contextualSpacing/>
    </w:pPr>
    <w:rPr>
      <w:noProof/>
    </w:rPr>
  </w:style>
  <w:style w:type="paragraph" w:styleId="BodyText">
    <w:name w:val="Body Text"/>
    <w:basedOn w:val="Normal"/>
    <w:link w:val="BodyTextChar"/>
    <w:uiPriority w:val="99"/>
    <w:semiHidden/>
    <w:unhideWhenUsed/>
    <w:rsid w:val="00803672"/>
    <w:pPr>
      <w:spacing w:after="120"/>
    </w:pPr>
  </w:style>
  <w:style w:type="character" w:customStyle="1" w:styleId="BodyTextChar">
    <w:name w:val="Body Text Char"/>
    <w:basedOn w:val="DefaultParagraphFont"/>
    <w:link w:val="BodyText"/>
    <w:uiPriority w:val="99"/>
    <w:semiHidden/>
    <w:rsid w:val="00803672"/>
  </w:style>
  <w:style w:type="paragraph" w:styleId="BodyTextFirstIndent">
    <w:name w:val="Body Text First Indent"/>
    <w:basedOn w:val="BodyText"/>
    <w:link w:val="BodyTextFirstIndentChar"/>
    <w:uiPriority w:val="99"/>
    <w:unhideWhenUsed/>
    <w:rsid w:val="00803672"/>
    <w:pPr>
      <w:spacing w:after="160" w:line="480" w:lineRule="auto"/>
      <w:ind w:firstLine="360"/>
      <w:contextualSpacing/>
    </w:pPr>
    <w:rPr>
      <w:rFonts w:ascii="Times New Roman" w:hAnsi="Times New Roman" w:cs="Times New Roman"/>
    </w:rPr>
  </w:style>
  <w:style w:type="character" w:customStyle="1" w:styleId="BodyTextFirstIndentChar">
    <w:name w:val="Body Text First Indent Char"/>
    <w:basedOn w:val="BodyTextChar"/>
    <w:link w:val="BodyTextFirstIndent"/>
    <w:uiPriority w:val="99"/>
    <w:rsid w:val="00803672"/>
    <w:rPr>
      <w:rFonts w:ascii="Times New Roman" w:hAnsi="Times New Roman" w:cs="Times New Roman"/>
    </w:rPr>
  </w:style>
  <w:style w:type="character" w:customStyle="1" w:styleId="Heading4Char">
    <w:name w:val="Heading 4 Char"/>
    <w:basedOn w:val="DefaultParagraphFont"/>
    <w:link w:val="Heading4"/>
    <w:uiPriority w:val="9"/>
    <w:rsid w:val="00791176"/>
    <w:rPr>
      <w:rFonts w:asciiTheme="majorHAnsi" w:eastAsiaTheme="majorEastAsia" w:hAnsiTheme="majorHAnsi" w:cstheme="majorBidi"/>
      <w:i/>
      <w:iCs/>
      <w:sz w:val="24"/>
      <w:szCs w:val="24"/>
    </w:rPr>
  </w:style>
  <w:style w:type="paragraph" w:styleId="TOCHeading">
    <w:name w:val="TOC Heading"/>
    <w:basedOn w:val="Heading1"/>
    <w:next w:val="Normal"/>
    <w:uiPriority w:val="39"/>
    <w:unhideWhenUsed/>
    <w:qFormat/>
    <w:rsid w:val="00A30DD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A0A31"/>
    <w:pPr>
      <w:tabs>
        <w:tab w:val="left" w:pos="440"/>
        <w:tab w:val="right" w:leader="dot" w:pos="9350"/>
      </w:tabs>
      <w:spacing w:after="100"/>
    </w:pPr>
  </w:style>
  <w:style w:type="paragraph" w:styleId="TOC2">
    <w:name w:val="toc 2"/>
    <w:basedOn w:val="Normal"/>
    <w:next w:val="Normal"/>
    <w:autoRedefine/>
    <w:uiPriority w:val="39"/>
    <w:unhideWhenUsed/>
    <w:rsid w:val="00141003"/>
    <w:pPr>
      <w:tabs>
        <w:tab w:val="right" w:leader="dot" w:pos="9360"/>
      </w:tabs>
      <w:spacing w:after="100"/>
      <w:ind w:left="220"/>
    </w:pPr>
  </w:style>
  <w:style w:type="paragraph" w:styleId="TOC3">
    <w:name w:val="toc 3"/>
    <w:basedOn w:val="Normal"/>
    <w:next w:val="Normal"/>
    <w:autoRedefine/>
    <w:uiPriority w:val="39"/>
    <w:unhideWhenUsed/>
    <w:rsid w:val="00A30DD0"/>
    <w:pPr>
      <w:spacing w:after="100"/>
      <w:ind w:left="440"/>
    </w:pPr>
  </w:style>
  <w:style w:type="character" w:customStyle="1" w:styleId="Heading5Char">
    <w:name w:val="Heading 5 Char"/>
    <w:basedOn w:val="DefaultParagraphFont"/>
    <w:link w:val="Heading5"/>
    <w:uiPriority w:val="9"/>
    <w:rsid w:val="00C8347E"/>
    <w:rPr>
      <w:rFonts w:ascii="Tenorite Display" w:hAnsi="Tenorite Display" w:cs="Calibri"/>
      <w:sz w:val="24"/>
      <w:szCs w:val="24"/>
    </w:rPr>
  </w:style>
  <w:style w:type="character" w:customStyle="1" w:styleId="UnresolvedMention1">
    <w:name w:val="Unresolved Mention1"/>
    <w:basedOn w:val="DefaultParagraphFont"/>
    <w:uiPriority w:val="99"/>
    <w:semiHidden/>
    <w:unhideWhenUsed/>
    <w:rsid w:val="00476969"/>
    <w:rPr>
      <w:color w:val="605E5C"/>
      <w:shd w:val="clear" w:color="auto" w:fill="E1DFDD"/>
    </w:rPr>
  </w:style>
  <w:style w:type="paragraph" w:customStyle="1" w:styleId="Style1">
    <w:name w:val="Style1"/>
    <w:basedOn w:val="Normal"/>
    <w:next w:val="Default"/>
    <w:link w:val="Style1Char"/>
    <w:qFormat/>
    <w:rsid w:val="00BB72B7"/>
    <w:pPr>
      <w:spacing w:afterLines="120" w:after="288" w:line="240" w:lineRule="auto"/>
    </w:pPr>
    <w:rPr>
      <w:rFonts w:ascii="Tenorite Display" w:hAnsi="Tenorite Display" w:cs="Calibri"/>
      <w:color w:val="0070C0"/>
      <w:sz w:val="24"/>
      <w:szCs w:val="24"/>
      <w:u w:val="single"/>
    </w:rPr>
  </w:style>
  <w:style w:type="character" w:customStyle="1" w:styleId="Style1Char">
    <w:name w:val="Style1 Char"/>
    <w:basedOn w:val="DefaultParagraphFont"/>
    <w:link w:val="Style1"/>
    <w:rsid w:val="00BB72B7"/>
    <w:rPr>
      <w:rFonts w:ascii="Tenorite Display" w:hAnsi="Tenorite Display" w:cs="Calibri"/>
      <w:color w:val="0070C0"/>
      <w:sz w:val="24"/>
      <w:szCs w:val="24"/>
      <w:u w:val="single"/>
    </w:rPr>
  </w:style>
  <w:style w:type="character" w:styleId="FollowedHyperlink">
    <w:name w:val="FollowedHyperlink"/>
    <w:basedOn w:val="DefaultParagraphFont"/>
    <w:uiPriority w:val="99"/>
    <w:semiHidden/>
    <w:unhideWhenUsed/>
    <w:rsid w:val="006B2D2C"/>
    <w:rPr>
      <w:color w:val="954F72" w:themeColor="followedHyperlink"/>
      <w:u w:val="single"/>
    </w:rPr>
  </w:style>
  <w:style w:type="character" w:styleId="UnresolvedMention">
    <w:name w:val="Unresolved Mention"/>
    <w:basedOn w:val="DefaultParagraphFont"/>
    <w:uiPriority w:val="99"/>
    <w:semiHidden/>
    <w:unhideWhenUsed/>
    <w:rsid w:val="0004222E"/>
    <w:rPr>
      <w:color w:val="605E5C"/>
      <w:shd w:val="clear" w:color="auto" w:fill="E1DFDD"/>
    </w:rPr>
  </w:style>
  <w:style w:type="character" w:customStyle="1" w:styleId="ui-provider">
    <w:name w:val="ui-provider"/>
    <w:basedOn w:val="DefaultParagraphFont"/>
    <w:rsid w:val="00490F9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29431">
      <w:bodyDiv w:val="1"/>
      <w:marLeft w:val="0"/>
      <w:marRight w:val="0"/>
      <w:marTop w:val="0"/>
      <w:marBottom w:val="0"/>
      <w:divBdr>
        <w:top w:val="none" w:sz="0" w:space="0" w:color="auto"/>
        <w:left w:val="none" w:sz="0" w:space="0" w:color="auto"/>
        <w:bottom w:val="none" w:sz="0" w:space="0" w:color="auto"/>
        <w:right w:val="none" w:sz="0" w:space="0" w:color="auto"/>
      </w:divBdr>
    </w:div>
    <w:div w:id="294339510">
      <w:bodyDiv w:val="1"/>
      <w:marLeft w:val="0"/>
      <w:marRight w:val="0"/>
      <w:marTop w:val="0"/>
      <w:marBottom w:val="0"/>
      <w:divBdr>
        <w:top w:val="none" w:sz="0" w:space="0" w:color="auto"/>
        <w:left w:val="none" w:sz="0" w:space="0" w:color="auto"/>
        <w:bottom w:val="none" w:sz="0" w:space="0" w:color="auto"/>
        <w:right w:val="none" w:sz="0" w:space="0" w:color="auto"/>
      </w:divBdr>
    </w:div>
    <w:div w:id="436825892">
      <w:bodyDiv w:val="1"/>
      <w:marLeft w:val="0"/>
      <w:marRight w:val="0"/>
      <w:marTop w:val="0"/>
      <w:marBottom w:val="0"/>
      <w:divBdr>
        <w:top w:val="none" w:sz="0" w:space="0" w:color="auto"/>
        <w:left w:val="none" w:sz="0" w:space="0" w:color="auto"/>
        <w:bottom w:val="none" w:sz="0" w:space="0" w:color="auto"/>
        <w:right w:val="none" w:sz="0" w:space="0" w:color="auto"/>
      </w:divBdr>
    </w:div>
    <w:div w:id="495614021">
      <w:bodyDiv w:val="1"/>
      <w:marLeft w:val="0"/>
      <w:marRight w:val="0"/>
      <w:marTop w:val="0"/>
      <w:marBottom w:val="0"/>
      <w:divBdr>
        <w:top w:val="none" w:sz="0" w:space="0" w:color="auto"/>
        <w:left w:val="none" w:sz="0" w:space="0" w:color="auto"/>
        <w:bottom w:val="none" w:sz="0" w:space="0" w:color="auto"/>
        <w:right w:val="none" w:sz="0" w:space="0" w:color="auto"/>
      </w:divBdr>
    </w:div>
    <w:div w:id="567232265">
      <w:bodyDiv w:val="1"/>
      <w:marLeft w:val="0"/>
      <w:marRight w:val="0"/>
      <w:marTop w:val="0"/>
      <w:marBottom w:val="0"/>
      <w:divBdr>
        <w:top w:val="none" w:sz="0" w:space="0" w:color="auto"/>
        <w:left w:val="none" w:sz="0" w:space="0" w:color="auto"/>
        <w:bottom w:val="none" w:sz="0" w:space="0" w:color="auto"/>
        <w:right w:val="none" w:sz="0" w:space="0" w:color="auto"/>
      </w:divBdr>
    </w:div>
    <w:div w:id="593244986">
      <w:bodyDiv w:val="1"/>
      <w:marLeft w:val="0"/>
      <w:marRight w:val="0"/>
      <w:marTop w:val="0"/>
      <w:marBottom w:val="0"/>
      <w:divBdr>
        <w:top w:val="none" w:sz="0" w:space="0" w:color="auto"/>
        <w:left w:val="none" w:sz="0" w:space="0" w:color="auto"/>
        <w:bottom w:val="none" w:sz="0" w:space="0" w:color="auto"/>
        <w:right w:val="none" w:sz="0" w:space="0" w:color="auto"/>
      </w:divBdr>
    </w:div>
    <w:div w:id="846408725">
      <w:bodyDiv w:val="1"/>
      <w:marLeft w:val="0"/>
      <w:marRight w:val="0"/>
      <w:marTop w:val="0"/>
      <w:marBottom w:val="0"/>
      <w:divBdr>
        <w:top w:val="none" w:sz="0" w:space="0" w:color="auto"/>
        <w:left w:val="none" w:sz="0" w:space="0" w:color="auto"/>
        <w:bottom w:val="none" w:sz="0" w:space="0" w:color="auto"/>
        <w:right w:val="none" w:sz="0" w:space="0" w:color="auto"/>
      </w:divBdr>
      <w:divsChild>
        <w:div w:id="568348889">
          <w:marLeft w:val="547"/>
          <w:marRight w:val="0"/>
          <w:marTop w:val="120"/>
          <w:marBottom w:val="120"/>
          <w:divBdr>
            <w:top w:val="none" w:sz="0" w:space="0" w:color="auto"/>
            <w:left w:val="none" w:sz="0" w:space="0" w:color="auto"/>
            <w:bottom w:val="none" w:sz="0" w:space="0" w:color="auto"/>
            <w:right w:val="none" w:sz="0" w:space="0" w:color="auto"/>
          </w:divBdr>
        </w:div>
      </w:divsChild>
    </w:div>
    <w:div w:id="891886508">
      <w:bodyDiv w:val="1"/>
      <w:marLeft w:val="0"/>
      <w:marRight w:val="0"/>
      <w:marTop w:val="0"/>
      <w:marBottom w:val="0"/>
      <w:divBdr>
        <w:top w:val="none" w:sz="0" w:space="0" w:color="auto"/>
        <w:left w:val="none" w:sz="0" w:space="0" w:color="auto"/>
        <w:bottom w:val="none" w:sz="0" w:space="0" w:color="auto"/>
        <w:right w:val="none" w:sz="0" w:space="0" w:color="auto"/>
      </w:divBdr>
    </w:div>
    <w:div w:id="1000766999">
      <w:bodyDiv w:val="1"/>
      <w:marLeft w:val="0"/>
      <w:marRight w:val="0"/>
      <w:marTop w:val="0"/>
      <w:marBottom w:val="0"/>
      <w:divBdr>
        <w:top w:val="none" w:sz="0" w:space="0" w:color="auto"/>
        <w:left w:val="none" w:sz="0" w:space="0" w:color="auto"/>
        <w:bottom w:val="none" w:sz="0" w:space="0" w:color="auto"/>
        <w:right w:val="none" w:sz="0" w:space="0" w:color="auto"/>
      </w:divBdr>
    </w:div>
    <w:div w:id="1151756670">
      <w:bodyDiv w:val="1"/>
      <w:marLeft w:val="0"/>
      <w:marRight w:val="0"/>
      <w:marTop w:val="0"/>
      <w:marBottom w:val="0"/>
      <w:divBdr>
        <w:top w:val="none" w:sz="0" w:space="0" w:color="auto"/>
        <w:left w:val="none" w:sz="0" w:space="0" w:color="auto"/>
        <w:bottom w:val="none" w:sz="0" w:space="0" w:color="auto"/>
        <w:right w:val="none" w:sz="0" w:space="0" w:color="auto"/>
      </w:divBdr>
    </w:div>
    <w:div w:id="1234699934">
      <w:bodyDiv w:val="1"/>
      <w:marLeft w:val="0"/>
      <w:marRight w:val="0"/>
      <w:marTop w:val="0"/>
      <w:marBottom w:val="0"/>
      <w:divBdr>
        <w:top w:val="none" w:sz="0" w:space="0" w:color="auto"/>
        <w:left w:val="none" w:sz="0" w:space="0" w:color="auto"/>
        <w:bottom w:val="none" w:sz="0" w:space="0" w:color="auto"/>
        <w:right w:val="none" w:sz="0" w:space="0" w:color="auto"/>
      </w:divBdr>
      <w:divsChild>
        <w:div w:id="1916894996">
          <w:marLeft w:val="0"/>
          <w:marRight w:val="0"/>
          <w:marTop w:val="0"/>
          <w:marBottom w:val="0"/>
          <w:divBdr>
            <w:top w:val="none" w:sz="0" w:space="0" w:color="auto"/>
            <w:left w:val="none" w:sz="0" w:space="0" w:color="auto"/>
            <w:bottom w:val="none" w:sz="0" w:space="0" w:color="auto"/>
            <w:right w:val="none" w:sz="0" w:space="0" w:color="auto"/>
          </w:divBdr>
        </w:div>
      </w:divsChild>
    </w:div>
    <w:div w:id="1248272445">
      <w:bodyDiv w:val="1"/>
      <w:marLeft w:val="0"/>
      <w:marRight w:val="0"/>
      <w:marTop w:val="0"/>
      <w:marBottom w:val="0"/>
      <w:divBdr>
        <w:top w:val="none" w:sz="0" w:space="0" w:color="auto"/>
        <w:left w:val="none" w:sz="0" w:space="0" w:color="auto"/>
        <w:bottom w:val="none" w:sz="0" w:space="0" w:color="auto"/>
        <w:right w:val="none" w:sz="0" w:space="0" w:color="auto"/>
      </w:divBdr>
      <w:divsChild>
        <w:div w:id="224998459">
          <w:marLeft w:val="547"/>
          <w:marRight w:val="0"/>
          <w:marTop w:val="134"/>
          <w:marBottom w:val="0"/>
          <w:divBdr>
            <w:top w:val="none" w:sz="0" w:space="0" w:color="auto"/>
            <w:left w:val="none" w:sz="0" w:space="0" w:color="auto"/>
            <w:bottom w:val="none" w:sz="0" w:space="0" w:color="auto"/>
            <w:right w:val="none" w:sz="0" w:space="0" w:color="auto"/>
          </w:divBdr>
        </w:div>
        <w:div w:id="1736777428">
          <w:marLeft w:val="547"/>
          <w:marRight w:val="0"/>
          <w:marTop w:val="134"/>
          <w:marBottom w:val="0"/>
          <w:divBdr>
            <w:top w:val="none" w:sz="0" w:space="0" w:color="auto"/>
            <w:left w:val="none" w:sz="0" w:space="0" w:color="auto"/>
            <w:bottom w:val="none" w:sz="0" w:space="0" w:color="auto"/>
            <w:right w:val="none" w:sz="0" w:space="0" w:color="auto"/>
          </w:divBdr>
        </w:div>
        <w:div w:id="1918712891">
          <w:marLeft w:val="547"/>
          <w:marRight w:val="0"/>
          <w:marTop w:val="134"/>
          <w:marBottom w:val="0"/>
          <w:divBdr>
            <w:top w:val="none" w:sz="0" w:space="0" w:color="auto"/>
            <w:left w:val="none" w:sz="0" w:space="0" w:color="auto"/>
            <w:bottom w:val="none" w:sz="0" w:space="0" w:color="auto"/>
            <w:right w:val="none" w:sz="0" w:space="0" w:color="auto"/>
          </w:divBdr>
        </w:div>
      </w:divsChild>
    </w:div>
    <w:div w:id="1344747091">
      <w:bodyDiv w:val="1"/>
      <w:marLeft w:val="0"/>
      <w:marRight w:val="0"/>
      <w:marTop w:val="0"/>
      <w:marBottom w:val="0"/>
      <w:divBdr>
        <w:top w:val="none" w:sz="0" w:space="0" w:color="auto"/>
        <w:left w:val="none" w:sz="0" w:space="0" w:color="auto"/>
        <w:bottom w:val="none" w:sz="0" w:space="0" w:color="auto"/>
        <w:right w:val="none" w:sz="0" w:space="0" w:color="auto"/>
      </w:divBdr>
    </w:div>
    <w:div w:id="1421174497">
      <w:bodyDiv w:val="1"/>
      <w:marLeft w:val="0"/>
      <w:marRight w:val="0"/>
      <w:marTop w:val="0"/>
      <w:marBottom w:val="0"/>
      <w:divBdr>
        <w:top w:val="none" w:sz="0" w:space="0" w:color="auto"/>
        <w:left w:val="none" w:sz="0" w:space="0" w:color="auto"/>
        <w:bottom w:val="none" w:sz="0" w:space="0" w:color="auto"/>
        <w:right w:val="none" w:sz="0" w:space="0" w:color="auto"/>
      </w:divBdr>
    </w:div>
    <w:div w:id="1494490109">
      <w:bodyDiv w:val="1"/>
      <w:marLeft w:val="0"/>
      <w:marRight w:val="0"/>
      <w:marTop w:val="0"/>
      <w:marBottom w:val="0"/>
      <w:divBdr>
        <w:top w:val="none" w:sz="0" w:space="0" w:color="auto"/>
        <w:left w:val="none" w:sz="0" w:space="0" w:color="auto"/>
        <w:bottom w:val="none" w:sz="0" w:space="0" w:color="auto"/>
        <w:right w:val="none" w:sz="0" w:space="0" w:color="auto"/>
      </w:divBdr>
      <w:divsChild>
        <w:div w:id="2075738749">
          <w:marLeft w:val="0"/>
          <w:marRight w:val="0"/>
          <w:marTop w:val="0"/>
          <w:marBottom w:val="0"/>
          <w:divBdr>
            <w:top w:val="none" w:sz="0" w:space="0" w:color="auto"/>
            <w:left w:val="none" w:sz="0" w:space="0" w:color="auto"/>
            <w:bottom w:val="none" w:sz="0" w:space="0" w:color="auto"/>
            <w:right w:val="none" w:sz="0" w:space="0" w:color="auto"/>
          </w:divBdr>
        </w:div>
      </w:divsChild>
    </w:div>
    <w:div w:id="1544518561">
      <w:bodyDiv w:val="1"/>
      <w:marLeft w:val="0"/>
      <w:marRight w:val="0"/>
      <w:marTop w:val="0"/>
      <w:marBottom w:val="0"/>
      <w:divBdr>
        <w:top w:val="none" w:sz="0" w:space="0" w:color="auto"/>
        <w:left w:val="none" w:sz="0" w:space="0" w:color="auto"/>
        <w:bottom w:val="none" w:sz="0" w:space="0" w:color="auto"/>
        <w:right w:val="none" w:sz="0" w:space="0" w:color="auto"/>
      </w:divBdr>
    </w:div>
    <w:div w:id="1636570351">
      <w:bodyDiv w:val="1"/>
      <w:marLeft w:val="0"/>
      <w:marRight w:val="0"/>
      <w:marTop w:val="0"/>
      <w:marBottom w:val="0"/>
      <w:divBdr>
        <w:top w:val="none" w:sz="0" w:space="0" w:color="auto"/>
        <w:left w:val="none" w:sz="0" w:space="0" w:color="auto"/>
        <w:bottom w:val="none" w:sz="0" w:space="0" w:color="auto"/>
        <w:right w:val="none" w:sz="0" w:space="0" w:color="auto"/>
      </w:divBdr>
    </w:div>
    <w:div w:id="1652244841">
      <w:bodyDiv w:val="1"/>
      <w:marLeft w:val="0"/>
      <w:marRight w:val="0"/>
      <w:marTop w:val="0"/>
      <w:marBottom w:val="0"/>
      <w:divBdr>
        <w:top w:val="none" w:sz="0" w:space="0" w:color="auto"/>
        <w:left w:val="none" w:sz="0" w:space="0" w:color="auto"/>
        <w:bottom w:val="none" w:sz="0" w:space="0" w:color="auto"/>
        <w:right w:val="none" w:sz="0" w:space="0" w:color="auto"/>
      </w:divBdr>
    </w:div>
    <w:div w:id="1656912772">
      <w:bodyDiv w:val="1"/>
      <w:marLeft w:val="0"/>
      <w:marRight w:val="0"/>
      <w:marTop w:val="0"/>
      <w:marBottom w:val="0"/>
      <w:divBdr>
        <w:top w:val="none" w:sz="0" w:space="0" w:color="auto"/>
        <w:left w:val="none" w:sz="0" w:space="0" w:color="auto"/>
        <w:bottom w:val="none" w:sz="0" w:space="0" w:color="auto"/>
        <w:right w:val="none" w:sz="0" w:space="0" w:color="auto"/>
      </w:divBdr>
    </w:div>
    <w:div w:id="1736707019">
      <w:bodyDiv w:val="1"/>
      <w:marLeft w:val="0"/>
      <w:marRight w:val="0"/>
      <w:marTop w:val="0"/>
      <w:marBottom w:val="0"/>
      <w:divBdr>
        <w:top w:val="none" w:sz="0" w:space="0" w:color="auto"/>
        <w:left w:val="none" w:sz="0" w:space="0" w:color="auto"/>
        <w:bottom w:val="none" w:sz="0" w:space="0" w:color="auto"/>
        <w:right w:val="none" w:sz="0" w:space="0" w:color="auto"/>
      </w:divBdr>
    </w:div>
    <w:div w:id="1756592352">
      <w:bodyDiv w:val="1"/>
      <w:marLeft w:val="0"/>
      <w:marRight w:val="0"/>
      <w:marTop w:val="0"/>
      <w:marBottom w:val="0"/>
      <w:divBdr>
        <w:top w:val="none" w:sz="0" w:space="0" w:color="auto"/>
        <w:left w:val="none" w:sz="0" w:space="0" w:color="auto"/>
        <w:bottom w:val="none" w:sz="0" w:space="0" w:color="auto"/>
        <w:right w:val="none" w:sz="0" w:space="0" w:color="auto"/>
      </w:divBdr>
    </w:div>
    <w:div w:id="1851676547">
      <w:bodyDiv w:val="1"/>
      <w:marLeft w:val="0"/>
      <w:marRight w:val="0"/>
      <w:marTop w:val="0"/>
      <w:marBottom w:val="0"/>
      <w:divBdr>
        <w:top w:val="none" w:sz="0" w:space="0" w:color="auto"/>
        <w:left w:val="none" w:sz="0" w:space="0" w:color="auto"/>
        <w:bottom w:val="none" w:sz="0" w:space="0" w:color="auto"/>
        <w:right w:val="none" w:sz="0" w:space="0" w:color="auto"/>
      </w:divBdr>
    </w:div>
    <w:div w:id="1879395440">
      <w:bodyDiv w:val="1"/>
      <w:marLeft w:val="0"/>
      <w:marRight w:val="0"/>
      <w:marTop w:val="0"/>
      <w:marBottom w:val="0"/>
      <w:divBdr>
        <w:top w:val="none" w:sz="0" w:space="0" w:color="auto"/>
        <w:left w:val="none" w:sz="0" w:space="0" w:color="auto"/>
        <w:bottom w:val="none" w:sz="0" w:space="0" w:color="auto"/>
        <w:right w:val="none" w:sz="0" w:space="0" w:color="auto"/>
      </w:divBdr>
    </w:div>
    <w:div w:id="2042196249">
      <w:bodyDiv w:val="1"/>
      <w:marLeft w:val="0"/>
      <w:marRight w:val="0"/>
      <w:marTop w:val="0"/>
      <w:marBottom w:val="0"/>
      <w:divBdr>
        <w:top w:val="none" w:sz="0" w:space="0" w:color="auto"/>
        <w:left w:val="none" w:sz="0" w:space="0" w:color="auto"/>
        <w:bottom w:val="none" w:sz="0" w:space="0" w:color="auto"/>
        <w:right w:val="none" w:sz="0" w:space="0" w:color="auto"/>
      </w:divBdr>
      <w:divsChild>
        <w:div w:id="679357066">
          <w:marLeft w:val="720"/>
          <w:marRight w:val="0"/>
          <w:marTop w:val="120"/>
          <w:marBottom w:val="120"/>
          <w:divBdr>
            <w:top w:val="none" w:sz="0" w:space="0" w:color="auto"/>
            <w:left w:val="none" w:sz="0" w:space="0" w:color="auto"/>
            <w:bottom w:val="none" w:sz="0" w:space="0" w:color="auto"/>
            <w:right w:val="none" w:sz="0" w:space="0" w:color="auto"/>
          </w:divBdr>
        </w:div>
      </w:divsChild>
    </w:div>
    <w:div w:id="205943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ndom.org/" TargetMode="External"/><Relationship Id="rId18" Type="http://schemas.openxmlformats.org/officeDocument/2006/relationships/hyperlink" Target="https://www.nadcp.org/wp-content/uploads/2019/09/Family-Treatment-Court-Best-Practice-Standards_Final2.pdf" TargetMode="External"/><Relationship Id="rId26" Type="http://schemas.openxmlformats.org/officeDocument/2006/relationships/hyperlink" Target="https://www.cochranelibrary.com/" TargetMode="External"/><Relationship Id="rId3" Type="http://schemas.openxmlformats.org/officeDocument/2006/relationships/customXml" Target="../customXml/item3.xml"/><Relationship Id="rId21" Type="http://schemas.openxmlformats.org/officeDocument/2006/relationships/hyperlink" Target="https://allrise.org/wp-content/uploads/2023/06/Adult-Drug-Court-Best-Practice-Standards-Volume-2-Text-Revision-December-2018-corrected-May-2022.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037/ort000005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igitalcommons.unl.edu/ajacourtreview/57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ffutures.org/files/publications/FDC&#8208;Guidelines.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inance.senate.gov/imo/media/doc/23feb2016Young.pdf" TargetMode="External"/><Relationship Id="rId28" Type="http://schemas.openxmlformats.org/officeDocument/2006/relationships/hyperlink" Target="https://www.cffutures.org/national-fdc-tta-program/" TargetMode="External"/><Relationship Id="rId10" Type="http://schemas.openxmlformats.org/officeDocument/2006/relationships/endnotes" Target="endnotes.xml"/><Relationship Id="rId19" Type="http://schemas.openxmlformats.org/officeDocument/2006/relationships/hyperlink" Target="https://doi.org/10.1016/j.drugpo.2015.05.025"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y.fortune@odmhsas.org" TargetMode="External"/><Relationship Id="rId22" Type="http://schemas.openxmlformats.org/officeDocument/2006/relationships/hyperlink" Target="http://doi.org/10.1016/S0190-7409(03)00042-2" TargetMode="External"/><Relationship Id="rId27" Type="http://schemas.openxmlformats.org/officeDocument/2006/relationships/hyperlink" Target="https://www.campbellcollaboration.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D012BBD7DAB04ABF2A251FA8297894" ma:contentTypeVersion="11" ma:contentTypeDescription="Create a new document." ma:contentTypeScope="" ma:versionID="ae4b68d14766802eb05e18a8d23bf33e">
  <xsd:schema xmlns:xsd="http://www.w3.org/2001/XMLSchema" xmlns:xs="http://www.w3.org/2001/XMLSchema" xmlns:p="http://schemas.microsoft.com/office/2006/metadata/properties" xmlns:ns3="4c887468-9953-4e4f-9a8d-02d2d38489b3" xmlns:ns4="5d151d53-c912-4b5d-a64a-684b33ec6695" targetNamespace="http://schemas.microsoft.com/office/2006/metadata/properties" ma:root="true" ma:fieldsID="9f4430a7d887aa7c43c0219562e1d24b" ns3:_="" ns4:_="">
    <xsd:import namespace="4c887468-9953-4e4f-9a8d-02d2d38489b3"/>
    <xsd:import namespace="5d151d53-c912-4b5d-a64a-684b33ec66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87468-9953-4e4f-9a8d-02d2d38489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51d53-c912-4b5d-a64a-684b33ec66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50912-8E7E-4F53-95F8-124B22785FA9}">
  <ds:schemaRefs>
    <ds:schemaRef ds:uri="http://schemas.microsoft.com/sharepoint/v3/contenttype/forms"/>
  </ds:schemaRefs>
</ds:datastoreItem>
</file>

<file path=customXml/itemProps2.xml><?xml version="1.0" encoding="utf-8"?>
<ds:datastoreItem xmlns:ds="http://schemas.openxmlformats.org/officeDocument/2006/customXml" ds:itemID="{39AEEC8A-4FEE-4A92-9947-87FEDF516C03}">
  <ds:schemaRefs>
    <ds:schemaRef ds:uri="http://schemas.openxmlformats.org/officeDocument/2006/bibliography"/>
  </ds:schemaRefs>
</ds:datastoreItem>
</file>

<file path=customXml/itemProps3.xml><?xml version="1.0" encoding="utf-8"?>
<ds:datastoreItem xmlns:ds="http://schemas.openxmlformats.org/officeDocument/2006/customXml" ds:itemID="{93E19DB7-FEC9-4344-BC1E-AA3975421A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765BEC-937C-4952-A8B1-19AB0945A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87468-9953-4e4f-9a8d-02d2d38489b3"/>
    <ds:schemaRef ds:uri="5d151d53-c912-4b5d-a64a-684b33ec6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17705</Words>
  <Characters>100925</Characters>
  <Application>Microsoft Office Word</Application>
  <DocSecurity>0</DocSecurity>
  <Lines>841</Lines>
  <Paragraphs>236</Paragraphs>
  <ScaleCrop>false</ScaleCrop>
  <Company>University of Connecticut</Company>
  <LinksUpToDate>false</LinksUpToDate>
  <CharactersWithSpaces>118394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Jessica</dc:creator>
  <cp:keywords/>
  <dc:description/>
  <cp:lastModifiedBy>Becker, Jessica</cp:lastModifiedBy>
  <cp:revision>2</cp:revision>
  <dcterms:created xsi:type="dcterms:W3CDTF">2024-11-08T16:35:00Z</dcterms:created>
  <dcterms:modified xsi:type="dcterms:W3CDTF">2024-11-08T16:35:00Z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0x01010083D012BBD7DAB04ABF2A251FA8297894</vt:lpwstr>
  </property>
</Properties>
</file>